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0" w:type="dxa"/>
          <w:right w:w="70" w:type="dxa"/>
        </w:tblCellMar>
        <w:tblLook w:val="04A0" w:firstRow="1" w:lastRow="0" w:firstColumn="1" w:lastColumn="0" w:noHBand="0" w:noVBand="1"/>
      </w:tblPr>
      <w:tblGrid>
        <w:gridCol w:w="264"/>
        <w:gridCol w:w="3244"/>
        <w:gridCol w:w="816"/>
        <w:gridCol w:w="2409"/>
        <w:gridCol w:w="3558"/>
        <w:gridCol w:w="421"/>
        <w:gridCol w:w="2721"/>
        <w:gridCol w:w="148"/>
        <w:gridCol w:w="74"/>
        <w:gridCol w:w="24"/>
        <w:gridCol w:w="195"/>
        <w:gridCol w:w="74"/>
        <w:gridCol w:w="193"/>
        <w:gridCol w:w="146"/>
      </w:tblGrid>
      <w:tr w:rsidR="00BC4BB9" w:rsidTr="00774F6B">
        <w:trPr>
          <w:trHeight w:val="31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restart"/>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CHECKLIST PER LA</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 VERIFICA DELLE REGOLARITÀ AMMINISTRATIVO-CONTABILE DELLE </w:t>
            </w:r>
          </w:p>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PROCEDURE DI APPALTO AI SENSI DEL D. lgs. n. 50/2016 e </w:t>
            </w:r>
            <w:proofErr w:type="spellStart"/>
            <w:r>
              <w:rPr>
                <w:rFonts w:ascii="Garamond" w:eastAsia="Times New Roman" w:hAnsi="Garamond" w:cstheme="minorHAnsi"/>
                <w:b/>
                <w:bCs/>
                <w:color w:val="FFFFFF"/>
                <w:lang w:eastAsia="it-IT"/>
              </w:rPr>
              <w:t>ss.mm.ii</w:t>
            </w:r>
            <w:proofErr w:type="spellEnd"/>
            <w:r>
              <w:rPr>
                <w:rFonts w:ascii="Garamond" w:eastAsia="Times New Roman" w:hAnsi="Garamond" w:cstheme="minorHAnsi"/>
                <w:b/>
                <w:bCs/>
                <w:color w:val="FFFFFF"/>
                <w:lang w:eastAsia="it-IT"/>
              </w:rPr>
              <w:t>.</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84"/>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56"/>
        </w:trPr>
        <w:tc>
          <w:tcPr>
            <w:tcW w:w="264" w:type="dxa"/>
            <w:shd w:val="clear" w:color="000000" w:fill="FFFFFF"/>
            <w:vAlign w:val="center"/>
          </w:tcPr>
          <w:p w:rsidR="00BC4BB9" w:rsidRDefault="00774F6B">
            <w:pPr>
              <w:spacing w:after="0" w:line="240" w:lineRule="auto"/>
              <w:rPr>
                <w:rFonts w:ascii="Garamond" w:eastAsia="Times New Roman" w:hAnsi="Garamond" w:cstheme="minorHAnsi"/>
                <w:b/>
                <w:bCs/>
                <w:color w:val="000000"/>
                <w:lang w:eastAsia="it-IT"/>
              </w:rPr>
            </w:pPr>
            <w:r>
              <w:rPr>
                <w:rFonts w:ascii="Garamond" w:eastAsia="Times New Roman" w:hAnsi="Garamond" w:cstheme="minorHAnsi"/>
                <w:b/>
                <w:bCs/>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317" w:type="dxa"/>
            <w:gridSpan w:val="7"/>
            <w:vMerge/>
            <w:vAlign w:val="center"/>
          </w:tcPr>
          <w:p w:rsidR="00BC4BB9" w:rsidRDefault="00BC4BB9">
            <w:pPr>
              <w:spacing w:after="0" w:line="240" w:lineRule="auto"/>
              <w:rPr>
                <w:rFonts w:ascii="Garamond" w:eastAsia="Times New Roman" w:hAnsi="Garamond" w:cstheme="minorHAnsi"/>
                <w:color w:val="FFFFFF"/>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273"/>
        </w:trPr>
        <w:tc>
          <w:tcPr>
            <w:tcW w:w="264"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060"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409"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558"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4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721" w:type="dxa"/>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22"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4060" w:type="dxa"/>
            <w:gridSpan w:val="2"/>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color w:val="000000"/>
                <w:lang w:eastAsia="it-IT"/>
              </w:rPr>
            </w:pPr>
          </w:p>
        </w:tc>
        <w:tc>
          <w:tcPr>
            <w:tcW w:w="2409" w:type="dxa"/>
            <w:tcBorders>
              <w:bottom w:val="single" w:sz="2" w:space="0" w:color="000000"/>
            </w:tcBorders>
            <w:shd w:val="clear" w:color="auto" w:fill="auto"/>
            <w:vAlign w:val="center"/>
          </w:tcPr>
          <w:p w:rsidR="00BC4BB9" w:rsidRDefault="00BC4BB9">
            <w:pPr>
              <w:spacing w:after="0" w:line="240" w:lineRule="auto"/>
              <w:rPr>
                <w:rFonts w:ascii="Garamond" w:eastAsia="Times New Roman" w:hAnsi="Garamond" w:cstheme="minorHAnsi"/>
                <w:lang w:eastAsia="it-IT"/>
              </w:rPr>
            </w:pPr>
          </w:p>
        </w:tc>
        <w:tc>
          <w:tcPr>
            <w:tcW w:w="3558"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4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721" w:type="dxa"/>
            <w:tcBorders>
              <w:bottom w:val="single" w:sz="2" w:space="0" w:color="000000"/>
            </w:tcBorders>
            <w:shd w:val="clear" w:color="auto" w:fill="auto"/>
            <w:vAlign w:val="center"/>
          </w:tcPr>
          <w:p w:rsidR="00BC4BB9" w:rsidRDefault="00BC4BB9">
            <w:pPr>
              <w:spacing w:after="0" w:line="240" w:lineRule="auto"/>
              <w:jc w:val="right"/>
              <w:rPr>
                <w:rFonts w:ascii="Garamond" w:eastAsia="Times New Roman" w:hAnsi="Garamond" w:cstheme="minorHAnsi"/>
                <w:lang w:eastAsia="it-IT"/>
              </w:rPr>
            </w:pPr>
          </w:p>
        </w:tc>
        <w:tc>
          <w:tcPr>
            <w:tcW w:w="222" w:type="dxa"/>
            <w:gridSpan w:val="2"/>
            <w:tcBorders>
              <w:bottom w:val="single" w:sz="2" w:space="0" w:color="000000"/>
            </w:tcBorders>
            <w:shd w:val="clear" w:color="auto" w:fill="auto"/>
            <w:vAlign w:val="center"/>
          </w:tcPr>
          <w:p w:rsidR="00BC4BB9" w:rsidRDefault="00BC4BB9">
            <w:pPr>
              <w:spacing w:after="0" w:line="240" w:lineRule="auto"/>
              <w:jc w:val="center"/>
              <w:rPr>
                <w:rFonts w:ascii="Garamond" w:eastAsia="Times New Roman" w:hAnsi="Garamond" w:cstheme="minorHAnsi"/>
                <w:lang w:eastAsia="it-IT"/>
              </w:rPr>
            </w:pPr>
          </w:p>
        </w:tc>
        <w:tc>
          <w:tcPr>
            <w:tcW w:w="293" w:type="dxa"/>
            <w:gridSpan w:val="3"/>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39"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r>
      <w:tr w:rsidR="00BC4BB9" w:rsidTr="00774F6B">
        <w:trPr>
          <w:trHeight w:val="535"/>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3415" w:type="dxa"/>
            <w:gridSpan w:val="9"/>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Anagrafica Intervento</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Missione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4: Istruzione e ricerca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Componente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1 – Potenziamento dell’offerta dei servizi di istruzione: dagli asili nido alle Università</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Misura/sub-misura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M4C1I3.3</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Riforma o investimento/ sub-investimento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3.3: Piano di messa in sicurezza e riqualificazione dell’edilizia scolastica</w:t>
            </w:r>
          </w:p>
        </w:tc>
        <w:tc>
          <w:tcPr>
            <w:tcW w:w="195" w:type="dxa"/>
            <w:tcBorders>
              <w:left w:val="single" w:sz="2" w:space="0" w:color="000000"/>
            </w:tcBorders>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267" w:type="dxa"/>
            <w:gridSpan w:val="2"/>
            <w:shd w:val="clear" w:color="000000" w:fill="FFFFFF"/>
            <w:vAlign w:val="bottom"/>
          </w:tcPr>
          <w:p w:rsidR="00BC4BB9" w:rsidRDefault="00774F6B">
            <w:pPr>
              <w:spacing w:after="0" w:line="240" w:lineRule="auto"/>
              <w:rPr>
                <w:rFonts w:ascii="Garamond" w:eastAsia="Times New Roman" w:hAnsi="Garamond" w:cstheme="minorHAnsi"/>
                <w:color w:val="000000"/>
                <w:lang w:eastAsia="it-IT"/>
              </w:rPr>
            </w:pPr>
            <w:r>
              <w:rPr>
                <w:rFonts w:ascii="Garamond" w:eastAsia="Times New Roman" w:hAnsi="Garamond" w:cstheme="minorHAnsi"/>
                <w:color w:val="000000"/>
                <w:lang w:eastAsia="it-IT"/>
              </w:rPr>
              <w:t> </w:t>
            </w: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D99F19000050003</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miglioramento sismico Liceo </w:t>
            </w:r>
            <w:proofErr w:type="spellStart"/>
            <w:r>
              <w:rPr>
                <w:rFonts w:ascii="Garamond" w:eastAsia="Times New Roman" w:hAnsi="Garamond" w:cstheme="minorHAnsi"/>
                <w:lang w:eastAsia="it-IT"/>
              </w:rPr>
              <w:t>Romagnosi</w:t>
            </w:r>
            <w:proofErr w:type="spellEnd"/>
            <w:r>
              <w:rPr>
                <w:rFonts w:ascii="Garamond" w:eastAsia="Times New Roman" w:hAnsi="Garamond" w:cstheme="minorHAnsi"/>
                <w:lang w:eastAsia="it-IT"/>
              </w:rPr>
              <w:t xml:space="preserve"> 1° stralcio</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Attuatore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Pr="00774F6B" w:rsidRDefault="00774F6B">
            <w:pPr>
              <w:spacing w:after="0" w:line="240" w:lineRule="auto"/>
            </w:pPr>
            <w:r w:rsidRPr="00774F6B">
              <w:rPr>
                <w:rFonts w:ascii="Garamond" w:eastAsia="Times New Roman" w:hAnsi="Garamond" w:cstheme="minorHAnsi"/>
                <w:bCs/>
                <w:lang w:eastAsia="it-IT"/>
              </w:rPr>
              <w:t>Bucci S.p.A. con sede in Via del Registro n. 11 – 43037 Lesignano de’ Bagni (PR) – P. I.V.A. e C.F. 01809170341</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BC4BB9" w:rsidTr="00774F6B">
        <w:trPr>
          <w:trHeight w:val="538"/>
        </w:trPr>
        <w:tc>
          <w:tcPr>
            <w:tcW w:w="264" w:type="dxa"/>
            <w:tcBorders>
              <w:righ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BC4BB9" w:rsidRDefault="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Costo totale intervento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BC4BB9" w:rsidRDefault="00774F6B">
            <w:pPr>
              <w:spacing w:after="0" w:line="240" w:lineRule="auto"/>
              <w:rPr>
                <w:rFonts w:ascii="Garamond" w:eastAsia="Times New Roman" w:hAnsi="Garamond" w:cstheme="minorHAnsi"/>
                <w:lang w:eastAsia="it-IT"/>
              </w:rPr>
            </w:pPr>
            <w:r w:rsidRPr="00FA1513">
              <w:rPr>
                <w:rFonts w:ascii="Garamond" w:hAnsi="Garamond" w:cs="Arial"/>
              </w:rPr>
              <w:t>527.503,35 €</w:t>
            </w:r>
            <w:r>
              <w:rPr>
                <w:rFonts w:ascii="Garamond" w:hAnsi="Garamond" w:cs="Arial"/>
              </w:rPr>
              <w:t xml:space="preserve"> (€ 479.548,50 fondi PNRR + </w:t>
            </w:r>
            <w:r w:rsidRPr="00077946">
              <w:rPr>
                <w:rFonts w:ascii="Garamond" w:hAnsi="Garamond" w:cs="Arial"/>
              </w:rPr>
              <w:t>€ 47.954,85 fondi comma 370 L. 29 dicembre 2022 n. 197)</w:t>
            </w:r>
            <w:r>
              <w:rPr>
                <w:rFonts w:ascii="Garamond" w:hAnsi="Garamond" w:cs="Arial"/>
              </w:rPr>
              <w:t xml:space="preserve"> di cui </w:t>
            </w:r>
            <w:r w:rsidRPr="005E40C7">
              <w:rPr>
                <w:rFonts w:ascii="Garamond" w:hAnsi="Garamond" w:cs="Arial"/>
              </w:rPr>
              <w:t xml:space="preserve">IVA </w:t>
            </w:r>
            <w:r w:rsidRPr="00077946">
              <w:rPr>
                <w:rFonts w:ascii="Garamond" w:hAnsi="Garamond" w:cs="Arial"/>
              </w:rPr>
              <w:t>€</w:t>
            </w:r>
            <w:r w:rsidRPr="00014962">
              <w:rPr>
                <w:rFonts w:ascii="Garamond" w:hAnsi="Garamond" w:cs="Arial"/>
              </w:rPr>
              <w:t xml:space="preserve"> 50.342,91</w:t>
            </w:r>
          </w:p>
        </w:tc>
        <w:tc>
          <w:tcPr>
            <w:tcW w:w="195" w:type="dxa"/>
            <w:tcBorders>
              <w:left w:val="single" w:sz="2" w:space="0" w:color="000000"/>
            </w:tcBorders>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BC4BB9" w:rsidRDefault="00BC4BB9">
            <w:pPr>
              <w:spacing w:after="0" w:line="240" w:lineRule="auto"/>
              <w:rPr>
                <w:rFonts w:ascii="Garamond" w:eastAsia="Times New Roman" w:hAnsi="Garamond" w:cstheme="minorHAnsi"/>
                <w:color w:val="000000"/>
                <w:lang w:eastAsia="it-IT"/>
              </w:rPr>
            </w:pPr>
          </w:p>
        </w:tc>
        <w:tc>
          <w:tcPr>
            <w:tcW w:w="146" w:type="dxa"/>
          </w:tcPr>
          <w:p w:rsidR="00BC4BB9" w:rsidRDefault="00BC4BB9"/>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di cui costo ammesso PNRR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€ 479.548,50 di cui IVA € 45.673,77</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Tipologia affidamento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Lavori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Acquisto fornitura o servizi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Misti</w:t>
            </w:r>
          </w:p>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Affidamento diretto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negoziata senza previa pubblicazione di bando ex art. 63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aperta ex art. 60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ristretta ex art. 61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competitiva con negoziazione ex art. 62 d.lgs. n. 50/2016</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Dialogo competitivo ex art. 64 d.lgs. n. 50/2016 (Procedura aperta, ristretta, etc.)</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PFTE ex art. 48 D.L. n. 77/2021</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Appalto congiunto di progettazione ed esecuzione lavori sulla base del progetto definitivo ex art. 1, comma 1, D.L. 32/2019 così come prorogato dall’art. 52 D.L. 77/2021 e </w:t>
            </w:r>
            <w:proofErr w:type="spellStart"/>
            <w:r>
              <w:rPr>
                <w:rFonts w:ascii="Garamond" w:eastAsia="Times New Roman" w:hAnsi="Garamond" w:cstheme="minorHAnsi"/>
                <w:lang w:eastAsia="it-IT"/>
              </w:rPr>
              <w:t>ss.mm.ii</w:t>
            </w:r>
            <w:proofErr w:type="spellEnd"/>
            <w:r>
              <w:rPr>
                <w:rFonts w:ascii="Garamond" w:eastAsia="Times New Roman" w:hAnsi="Garamond" w:cstheme="minorHAnsi"/>
                <w:lang w:eastAsia="it-IT"/>
              </w:rPr>
              <w:t>.</w:t>
            </w:r>
          </w:p>
          <w:p w:rsidR="00774F6B" w:rsidRDefault="00774F6B" w:rsidP="00774F6B">
            <w:pPr>
              <w:spacing w:after="0" w:line="240" w:lineRule="auto"/>
            </w:pPr>
            <w:r>
              <w:rPr>
                <w:rFonts w:ascii="Symbol" w:eastAsia="Symbol" w:hAnsi="Symbol" w:cs="Symbol"/>
                <w:lang w:eastAsia="it-IT"/>
              </w:rPr>
              <w:t></w:t>
            </w:r>
            <w:r>
              <w:t xml:space="preserve"> </w:t>
            </w:r>
            <w:r>
              <w:rPr>
                <w:rFonts w:ascii="Garamond" w:eastAsia="Times New Roman" w:hAnsi="Garamond" w:cstheme="minorHAnsi"/>
                <w:lang w:eastAsia="it-IT"/>
              </w:rPr>
              <w:t>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sidRPr="00774F6B">
              <w:rPr>
                <w:rFonts w:ascii="Garamond" w:eastAsia="Times New Roman" w:hAnsi="Garamond" w:cstheme="minorHAnsi"/>
                <w:lang w:eastAsia="it-IT"/>
              </w:rPr>
              <w:t>9960765B4D</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bando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sidRPr="00774F6B">
              <w:rPr>
                <w:rFonts w:ascii="Garamond" w:eastAsia="Times New Roman" w:hAnsi="Garamond" w:cstheme="minorHAnsi"/>
                <w:lang w:eastAsia="it-IT"/>
              </w:rPr>
              <w:t>PROGETTO DI "MIGLIORAMENTO SISMICO LICEO ROMAGNOSI 1° STRALCIO" CUP D99F19000050003 (FIN. UE - NEXT GENERATION EU (M4-C1-I.3.3)) – LAVORI LOTTO INTERVENTI 2</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 xml:space="preserve">(Determina a contrarre, riferimento del contratto stipulato, data, RDO/ODA) - </w:t>
            </w:r>
            <w:r>
              <w:rPr>
                <w:rFonts w:ascii="Garamond" w:eastAsia="Times New Roman" w:hAnsi="Garamond" w:cstheme="minorHAnsi"/>
                <w:b/>
                <w:bCs/>
                <w:color w:val="3465A4"/>
                <w:lang w:eastAsia="it-IT"/>
              </w:rPr>
              <w:t>Atto di affidamento adottando</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431"/>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LICEO CLASSICO "G.D. ROMAGNOSI"</w:t>
            </w:r>
          </w:p>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Viale Maria Luigia n. 1 –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838"/>
        </w:trPr>
        <w:tc>
          <w:tcPr>
            <w:tcW w:w="264" w:type="dxa"/>
            <w:tcBorders>
              <w:righ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4"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affidamento </w:t>
            </w:r>
          </w:p>
        </w:tc>
        <w:tc>
          <w:tcPr>
            <w:tcW w:w="10171" w:type="dxa"/>
            <w:gridSpan w:val="8"/>
            <w:tcBorders>
              <w:top w:val="single" w:sz="2" w:space="0" w:color="000000"/>
              <w:left w:val="single" w:sz="2" w:space="0" w:color="000000"/>
              <w:bottom w:val="single" w:sz="4" w:space="0" w:color="000000"/>
              <w:right w:val="single" w:sz="2" w:space="0" w:color="000000"/>
            </w:tcBorders>
            <w:shd w:val="clear" w:color="auto" w:fill="auto"/>
            <w:vAlign w:val="center"/>
          </w:tcPr>
          <w:p w:rsidR="00774F6B" w:rsidRDefault="00774F6B" w:rsidP="00774F6B">
            <w:pPr>
              <w:spacing w:after="0" w:line="240" w:lineRule="auto"/>
              <w:rPr>
                <w:rFonts w:cstheme="minorHAnsi"/>
              </w:rPr>
            </w:pPr>
            <w:r>
              <w:rPr>
                <w:rFonts w:ascii="Garamond" w:eastAsia="Times New Roman" w:hAnsi="Garamond" w:cstheme="minorHAnsi"/>
                <w:lang w:eastAsia="it-IT"/>
              </w:rPr>
              <w:t>Avvio: [13/06/2023 (avvio Trattativa diretta su SATER)]</w:t>
            </w:r>
          </w:p>
          <w:p w:rsidR="00774F6B" w:rsidRDefault="00774F6B" w:rsidP="00774F6B">
            <w:pPr>
              <w:spacing w:after="0" w:line="240" w:lineRule="auto"/>
            </w:pPr>
            <w:r>
              <w:rPr>
                <w:rFonts w:ascii="Garamond" w:eastAsia="Times New Roman" w:hAnsi="Garamond" w:cstheme="minorHAnsi"/>
                <w:lang w:eastAsia="it-IT"/>
              </w:rPr>
              <w:t>Conclusione: [</w:t>
            </w:r>
            <w:r>
              <w:rPr>
                <w:rFonts w:ascii="Garamond" w:eastAsia="Times New Roman" w:hAnsi="Garamond" w:cstheme="minorHAnsi"/>
                <w:b/>
                <w:bCs/>
                <w:color w:val="3465A4"/>
                <w:lang w:eastAsia="it-IT"/>
              </w:rPr>
              <w:t>data atto di affidamento adottando</w:t>
            </w:r>
            <w:r>
              <w:rPr>
                <w:rFonts w:ascii="Garamond" w:eastAsia="Times New Roman" w:hAnsi="Garamond" w:cstheme="minorHAnsi"/>
                <w:lang w:eastAsia="it-IT"/>
              </w:rPr>
              <w:t>]</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della procedura </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pPr>
            <w:r w:rsidRPr="00774F6B">
              <w:t>€ 53.413,79, oltre a € 1.500,00 per costi della sicurezza non soggetti a ribasso, oltre a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Rilevanza comunitaria</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miglior rapporto qualità/prezzo</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prezzo o costo fisso in base a criteri qualitativi</w:t>
            </w:r>
          </w:p>
          <w:p w:rsidR="00774F6B" w:rsidRDefault="00774F6B" w:rsidP="00774F6B">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Altro (specificare)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pPr>
            <w:r w:rsidRPr="00774F6B">
              <w:rPr>
                <w:rFonts w:ascii="Garamond" w:eastAsia="Times New Roman" w:hAnsi="Garamond" w:cstheme="minorHAnsi"/>
                <w:lang w:eastAsia="it-IT"/>
              </w:rPr>
              <w:t>Bucci S.p.A. con sede in Via del Registro n. 11 – 43037 Lesignano de’ Bagni (PR) – P. I.V.A. e C.F. 01809170341</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cstheme="minorHAnsi"/>
                <w:b/>
                <w:bCs/>
              </w:rPr>
            </w:pPr>
            <w:r>
              <w:rPr>
                <w:rFonts w:ascii="Garamond" w:eastAsia="Times New Roman" w:hAnsi="Garamond" w:cstheme="minorHAnsi"/>
                <w:b/>
                <w:bCs/>
                <w:color w:val="3465A4"/>
                <w:lang w:eastAsia="it-IT"/>
              </w:rPr>
              <w:t>Stipulato a seguito di avvenuta esecutività dell’atto adottando</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75418" w:rsidRDefault="00B75418" w:rsidP="00774F6B">
            <w:pPr>
              <w:spacing w:after="0" w:line="240" w:lineRule="auto"/>
              <w:rPr>
                <w:rFonts w:ascii="Garamond" w:eastAsia="Times New Roman" w:hAnsi="Garamond" w:cs="Calibri"/>
                <w:lang w:eastAsia="it-IT"/>
              </w:rPr>
            </w:pPr>
            <w:r w:rsidRPr="00B75418">
              <w:t>€ 53.413,</w:t>
            </w:r>
            <w:r w:rsidRPr="00B75418">
              <w:t>00</w:t>
            </w:r>
            <w:r w:rsidRPr="00B75418">
              <w:t>, oltre a € 1.500,00 per costi della sicurezza non soggetti a ribasso, oltre a I.V.A. di legge</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75418" w:rsidRDefault="00774F6B" w:rsidP="00774F6B">
            <w:pPr>
              <w:spacing w:after="0" w:line="240" w:lineRule="auto"/>
            </w:pPr>
            <w:r w:rsidRPr="00B75418">
              <w:rPr>
                <w:lang w:eastAsia="it-IT"/>
              </w:rPr>
              <w:t xml:space="preserve">€ </w:t>
            </w:r>
            <w:r w:rsidR="00B75418" w:rsidRPr="00B75418">
              <w:rPr>
                <w:lang w:eastAsia="it-IT"/>
              </w:rPr>
              <w:t>5.491,30</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75418" w:rsidRDefault="00B75418" w:rsidP="00774F6B">
            <w:pPr>
              <w:spacing w:after="0" w:line="240" w:lineRule="auto"/>
              <w:rPr>
                <w:rFonts w:cstheme="minorHAnsi"/>
              </w:rPr>
            </w:pPr>
            <w:r w:rsidRPr="00B75418">
              <w:rPr>
                <w:rFonts w:eastAsia="Calibri"/>
                <w:lang w:eastAsia="it-IT"/>
              </w:rPr>
              <w:t>€ 60.404,30 (I.V.A. di legge 10 % compresa)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Pr="00B75418" w:rsidRDefault="00774F6B" w:rsidP="00774F6B">
            <w:pPr>
              <w:spacing w:after="0" w:line="240" w:lineRule="auto"/>
              <w:jc w:val="right"/>
              <w:rPr>
                <w:rFonts w:ascii="Garamond" w:eastAsia="Times New Roman" w:hAnsi="Garamond" w:cstheme="minorHAnsi"/>
                <w:b/>
                <w:bCs/>
                <w:color w:val="FFFFFF"/>
                <w:lang w:eastAsia="it-IT"/>
              </w:rPr>
            </w:pPr>
            <w:r w:rsidRPr="00B75418">
              <w:rPr>
                <w:rFonts w:ascii="Garamond" w:eastAsia="Times New Roman" w:hAnsi="Garamond" w:cstheme="minorHAnsi"/>
                <w:b/>
                <w:bCs/>
                <w:color w:val="FFFFFF"/>
                <w:lang w:eastAsia="it-IT"/>
              </w:rPr>
              <w:t>Ribasso offerto (%)</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Pr="00B75418" w:rsidRDefault="00B75418" w:rsidP="00774F6B">
            <w:pPr>
              <w:spacing w:after="0" w:line="240" w:lineRule="auto"/>
              <w:rPr>
                <w:rFonts w:ascii="Garamond" w:eastAsia="Times New Roman" w:hAnsi="Garamond" w:cstheme="minorHAnsi"/>
                <w:lang w:eastAsia="it-IT"/>
              </w:rPr>
            </w:pPr>
            <w:r w:rsidRPr="00B75418">
              <w:rPr>
                <w:rFonts w:ascii="Garamond" w:eastAsia="Times New Roman" w:hAnsi="Garamond" w:cstheme="minorHAnsi"/>
                <w:color w:val="000000"/>
                <w:lang w:eastAsia="it-IT"/>
              </w:rPr>
              <w:t xml:space="preserve">0,00 </w:t>
            </w:r>
            <w:r w:rsidR="00774F6B" w:rsidRPr="00B75418">
              <w:rPr>
                <w:rFonts w:ascii="Garamond" w:eastAsia="Times New Roman" w:hAnsi="Garamond" w:cstheme="minorHAnsi"/>
                <w:color w:val="000000"/>
                <w:lang w:eastAsia="it-IT"/>
              </w:rPr>
              <w:t>%</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r w:rsidR="00774F6B" w:rsidTr="00774F6B">
        <w:trPr>
          <w:trHeight w:val="538"/>
        </w:trPr>
        <w:tc>
          <w:tcPr>
            <w:tcW w:w="264" w:type="dxa"/>
            <w:tcBorders>
              <w:right w:val="single" w:sz="2" w:space="0" w:color="000000"/>
            </w:tcBorders>
            <w:shd w:val="clear" w:color="000000" w:fill="FFFFFF"/>
            <w:vAlign w:val="center"/>
          </w:tcPr>
          <w:p w:rsidR="00774F6B" w:rsidRDefault="00774F6B" w:rsidP="00774F6B">
            <w:pPr>
              <w:spacing w:after="0" w:line="240" w:lineRule="auto"/>
              <w:rPr>
                <w:rFonts w:ascii="Garamond" w:eastAsia="Times New Roman" w:hAnsi="Garamond" w:cstheme="minorHAnsi"/>
                <w:color w:val="000000"/>
                <w:lang w:eastAsia="it-IT"/>
              </w:rPr>
            </w:pPr>
          </w:p>
        </w:tc>
        <w:tc>
          <w:tcPr>
            <w:tcW w:w="3244" w:type="dxa"/>
            <w:tcBorders>
              <w:top w:val="single" w:sz="2" w:space="0" w:color="000000"/>
              <w:left w:val="single" w:sz="2" w:space="0" w:color="000000"/>
              <w:bottom w:val="single" w:sz="2" w:space="0" w:color="000000"/>
              <w:right w:val="single" w:sz="2" w:space="0" w:color="000000"/>
            </w:tcBorders>
            <w:shd w:val="clear" w:color="000000" w:fill="1F497D"/>
            <w:vAlign w:val="center"/>
          </w:tcPr>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Luogo di conservazione della documentazione</w:t>
            </w:r>
          </w:p>
          <w:p w:rsidR="00774F6B" w:rsidRDefault="00774F6B" w:rsidP="00774F6B">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color w:val="FFFFFF"/>
                <w:sz w:val="18"/>
                <w:szCs w:val="18"/>
                <w:lang w:eastAsia="it-IT"/>
              </w:rPr>
              <w:t>(</w:t>
            </w:r>
            <w:r>
              <w:rPr>
                <w:rFonts w:ascii="Garamond" w:eastAsia="Times New Roman" w:hAnsi="Garamond" w:cstheme="minorHAnsi"/>
                <w:color w:val="FFFFFF" w:themeColor="background1"/>
                <w:sz w:val="18"/>
                <w:szCs w:val="18"/>
                <w:lang w:eastAsia="it-IT"/>
              </w:rPr>
              <w:t>Ente/Ufficio/Stanza o Server/archivio informatico</w:t>
            </w:r>
          </w:p>
        </w:tc>
        <w:tc>
          <w:tcPr>
            <w:tcW w:w="10171" w:type="dxa"/>
            <w:gridSpan w:val="8"/>
            <w:tcBorders>
              <w:top w:val="single" w:sz="2" w:space="0" w:color="000000"/>
              <w:left w:val="single" w:sz="2" w:space="0" w:color="000000"/>
              <w:bottom w:val="single" w:sz="2" w:space="0" w:color="000000"/>
              <w:right w:val="single" w:sz="2" w:space="0" w:color="000000"/>
            </w:tcBorders>
            <w:shd w:val="clear" w:color="auto" w:fill="auto"/>
            <w:vAlign w:val="center"/>
          </w:tcPr>
          <w:p w:rsidR="00774F6B" w:rsidRDefault="00774F6B" w:rsidP="00774F6B">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 + Server/archivio informatico Provincia di Parma</w:t>
            </w:r>
          </w:p>
        </w:tc>
        <w:tc>
          <w:tcPr>
            <w:tcW w:w="195" w:type="dxa"/>
            <w:tcBorders>
              <w:left w:val="single" w:sz="2" w:space="0" w:color="000000"/>
            </w:tcBorders>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267" w:type="dxa"/>
            <w:gridSpan w:val="2"/>
            <w:shd w:val="clear" w:color="000000" w:fill="FFFFFF"/>
            <w:vAlign w:val="bottom"/>
          </w:tcPr>
          <w:p w:rsidR="00774F6B" w:rsidRDefault="00774F6B" w:rsidP="00774F6B">
            <w:pPr>
              <w:spacing w:after="0" w:line="240" w:lineRule="auto"/>
              <w:rPr>
                <w:rFonts w:ascii="Garamond" w:eastAsia="Times New Roman" w:hAnsi="Garamond" w:cstheme="minorHAnsi"/>
                <w:color w:val="000000"/>
                <w:lang w:eastAsia="it-IT"/>
              </w:rPr>
            </w:pPr>
          </w:p>
        </w:tc>
        <w:tc>
          <w:tcPr>
            <w:tcW w:w="146" w:type="dxa"/>
          </w:tcPr>
          <w:p w:rsidR="00774F6B" w:rsidRDefault="00774F6B" w:rsidP="00774F6B"/>
        </w:tc>
      </w:tr>
    </w:tbl>
    <w:p w:rsidR="00BC4BB9" w:rsidRDefault="00BC4BB9">
      <w:pPr>
        <w:rPr>
          <w:rFonts w:ascii="Garamond" w:hAnsi="Garamond"/>
        </w:rPr>
      </w:pPr>
    </w:p>
    <w:p w:rsidR="00BC4BB9" w:rsidRDefault="00BC4BB9">
      <w:pPr>
        <w:rPr>
          <w:rFonts w:ascii="Garamond" w:hAnsi="Garamond"/>
        </w:rPr>
      </w:pPr>
    </w:p>
    <w:tbl>
      <w:tblPr>
        <w:tblW w:w="5000" w:type="pct"/>
        <w:tblCellMar>
          <w:left w:w="70" w:type="dxa"/>
          <w:right w:w="70" w:type="dxa"/>
        </w:tblCellMar>
        <w:tblLook w:val="04A0" w:firstRow="1" w:lastRow="0" w:firstColumn="1" w:lastColumn="0" w:noHBand="0" w:noVBand="1"/>
      </w:tblPr>
      <w:tblGrid>
        <w:gridCol w:w="613"/>
        <w:gridCol w:w="4303"/>
        <w:gridCol w:w="526"/>
        <w:gridCol w:w="649"/>
        <w:gridCol w:w="759"/>
        <w:gridCol w:w="2170"/>
        <w:gridCol w:w="2636"/>
        <w:gridCol w:w="2621"/>
      </w:tblGrid>
      <w:tr w:rsidR="00774F6B" w:rsidTr="00B75418">
        <w:trPr>
          <w:trHeight w:val="1500"/>
          <w:tblHeader/>
        </w:trPr>
        <w:tc>
          <w:tcPr>
            <w:tcW w:w="4916" w:type="dxa"/>
            <w:gridSpan w:val="2"/>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Verifica affidamento/esecuzione appalto</w:t>
            </w:r>
          </w:p>
        </w:tc>
        <w:tc>
          <w:tcPr>
            <w:tcW w:w="52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SI</w:t>
            </w:r>
          </w:p>
        </w:tc>
        <w:tc>
          <w:tcPr>
            <w:tcW w:w="64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w:t>
            </w:r>
          </w:p>
        </w:tc>
        <w:tc>
          <w:tcPr>
            <w:tcW w:w="759"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N.A.</w:t>
            </w:r>
          </w:p>
        </w:tc>
        <w:tc>
          <w:tcPr>
            <w:tcW w:w="2170"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2636" w:type="dxa"/>
            <w:tcBorders>
              <w:top w:val="single" w:sz="4" w:space="0" w:color="000000"/>
              <w:left w:val="single" w:sz="4" w:space="0" w:color="000000"/>
              <w:bottom w:val="single" w:sz="4" w:space="0" w:color="000000"/>
              <w:right w:val="single" w:sz="4" w:space="0" w:color="000000"/>
            </w:tcBorders>
            <w:shd w:val="clear" w:color="000000" w:fill="1F497D"/>
            <w:vAlign w:val="center"/>
          </w:tcPr>
          <w:p w:rsidR="00BC4BB9" w:rsidRDefault="00774F6B">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Note</w:t>
            </w:r>
          </w:p>
        </w:tc>
        <w:tc>
          <w:tcPr>
            <w:tcW w:w="2621" w:type="dxa"/>
            <w:tcBorders>
              <w:top w:val="single" w:sz="4" w:space="0" w:color="000000"/>
              <w:left w:val="single" w:sz="4" w:space="0" w:color="000000"/>
              <w:bottom w:val="single" w:sz="4" w:space="0" w:color="000000"/>
              <w:right w:val="single" w:sz="4" w:space="0" w:color="000000"/>
            </w:tcBorders>
            <w:shd w:val="clear" w:color="auto" w:fill="CCCCFF"/>
            <w:vAlign w:val="center"/>
          </w:tcPr>
          <w:p w:rsidR="00BC4BB9" w:rsidRDefault="00774F6B">
            <w:pPr>
              <w:spacing w:after="0" w:line="240" w:lineRule="auto"/>
              <w:jc w:val="center"/>
              <w:rPr>
                <w:rFonts w:ascii="Garamond" w:eastAsia="Times New Roman" w:hAnsi="Garamond" w:cstheme="minorHAnsi"/>
                <w:b/>
                <w:bCs/>
                <w:lang w:eastAsia="it-IT"/>
              </w:rPr>
            </w:pPr>
            <w:r>
              <w:rPr>
                <w:rFonts w:ascii="Garamond" w:eastAsia="Times New Roman" w:hAnsi="Garamond" w:cstheme="minorHAnsi"/>
                <w:b/>
                <w:bCs/>
                <w:lang w:eastAsia="it-IT"/>
              </w:rPr>
              <w:t>Oggetto del controllo</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 xml:space="preserve">Parte generale </w:t>
            </w:r>
          </w:p>
        </w:tc>
      </w:tr>
      <w:tr w:rsidR="00774F6B"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 xml:space="preserve">Dichiarazioni fornite all’interno della Piattaforma digitale utilizzata per la procedura di affidamento e/o </w:t>
            </w:r>
            <w:r>
              <w:rPr>
                <w:rFonts w:ascii="Garamond" w:eastAsia="Times New Roman" w:hAnsi="Garamond" w:cs="Times New Roman"/>
                <w:b/>
                <w:bCs/>
                <w:color w:val="000000"/>
                <w:lang w:eastAsia="it-IT"/>
              </w:rPr>
              <w:lastRenderedPageBreak/>
              <w:t>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BC4BB9">
            <w:pPr>
              <w:spacing w:after="0" w:line="240" w:lineRule="auto"/>
              <w:rPr>
                <w:rFonts w:ascii="Garamond" w:eastAsia="Times New Roman" w:hAnsi="Garamond" w:cs="Times New Roman"/>
                <w:color w:val="000000"/>
                <w:sz w:val="20"/>
                <w:lang w:eastAsia="it-IT"/>
              </w:rPr>
            </w:pP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•DSAN </w:t>
            </w:r>
          </w:p>
        </w:tc>
      </w:tr>
      <w:tr w:rsidR="00774F6B" w:rsidTr="00B75418">
        <w:trPr>
          <w:trHeight w:val="135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fornita documentazione utile all’individuazione del titolare effettivo del soggetto realizzatore?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Dichiarazioni fornite all’interno della Piattaforma digitale utilizzata per la procedura di affidamento e/o comunque trasmesse all’Amministrazione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774F6B" w:rsidRDefault="00774F6B" w:rsidP="00774F6B">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•DSAN </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•Visura camerale</w:t>
            </w:r>
          </w:p>
          <w:p w:rsidR="00774F6B" w:rsidRDefault="00774F6B" w:rsidP="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774F6B"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Elaborati analitici e grafici </w:t>
            </w:r>
            <w:r w:rsidR="002B7D8F">
              <w:rPr>
                <w:rFonts w:ascii="Garamond" w:eastAsia="Times New Roman" w:hAnsi="Garamond" w:cs="Times New Roman"/>
                <w:b/>
                <w:bCs/>
                <w:color w:val="000000"/>
                <w:lang w:eastAsia="it-IT"/>
              </w:rPr>
              <w:t>relativi al progetto approvato</w:t>
            </w:r>
            <w:r>
              <w:rPr>
                <w:rFonts w:ascii="Garamond" w:eastAsia="Times New Roman" w:hAnsi="Garamond" w:cs="Times New Roman"/>
                <w:b/>
                <w:bCs/>
                <w:color w:val="000000"/>
                <w:lang w:eastAsia="it-IT"/>
              </w:rPr>
              <w:t>;</w:t>
            </w:r>
          </w:p>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Documentazione relativa alla procedura di affidamento espletata su piattaforma digitale </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highlight w:val="yellow"/>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 xml:space="preserve">•Atto di riconducibilità per i progetti in essere </w:t>
            </w:r>
          </w:p>
          <w:p w:rsidR="00BC4BB9" w:rsidRDefault="00774F6B">
            <w:pPr>
              <w:spacing w:after="0" w:line="240" w:lineRule="auto"/>
              <w:rPr>
                <w:rFonts w:ascii="Garamond" w:eastAsia="Times New Roman" w:hAnsi="Garamond" w:cs="Times New Roman"/>
                <w:color w:val="000000"/>
                <w:sz w:val="20"/>
                <w:szCs w:val="20"/>
                <w:highlight w:val="yellow"/>
                <w:lang w:eastAsia="it-IT"/>
              </w:rPr>
            </w:pPr>
            <w:r>
              <w:rPr>
                <w:rFonts w:ascii="Garamond" w:eastAsia="Times New Roman" w:hAnsi="Garamond" w:cs="Times New Roman"/>
                <w:color w:val="000000"/>
                <w:sz w:val="20"/>
                <w:szCs w:val="20"/>
                <w:lang w:eastAsia="it-IT"/>
              </w:rPr>
              <w:t>•Contratto di appalto</w:t>
            </w:r>
          </w:p>
        </w:tc>
      </w:tr>
      <w:tr w:rsidR="00774F6B"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principio della parità di genere (Gender </w:t>
            </w:r>
            <w:proofErr w:type="spellStart"/>
            <w:r>
              <w:rPr>
                <w:rFonts w:ascii="Garamond" w:eastAsia="Times New Roman" w:hAnsi="Garamond" w:cs="Times New Roman"/>
                <w:color w:val="000000"/>
                <w:lang w:eastAsia="it-IT"/>
              </w:rPr>
              <w:t>Equality</w:t>
            </w:r>
            <w:proofErr w:type="spellEnd"/>
            <w:r>
              <w:rPr>
                <w:rFonts w:ascii="Garamond" w:eastAsia="Times New Roman" w:hAnsi="Garamond" w:cs="Times New Roman"/>
                <w:color w:val="000000"/>
                <w:lang w:eastAsia="it-IT"/>
              </w:rPr>
              <w:t>);</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rsidR="00BC4BB9" w:rsidRDefault="00774F6B">
            <w:pPr>
              <w:pStyle w:val="Paragrafoelenco"/>
              <w:numPr>
                <w:ilvl w:val="0"/>
                <w:numId w:val="2"/>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superamento dei divari territoriali.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•Atti di gara (Bando, avviso, capitolato, altro);</w:t>
            </w:r>
          </w:p>
          <w:p w:rsidR="00BC4BB9" w:rsidRDefault="00774F6B">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riconducibilità per i progetti in essere</w:t>
            </w:r>
          </w:p>
        </w:tc>
      </w:tr>
      <w:tr w:rsidR="00774F6B" w:rsidTr="00B75418">
        <w:trPr>
          <w:trHeight w:val="186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capitolato/avviso/ecc.) riporta il riferimento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highlight w:val="yellow"/>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774F6B">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4BB9" w:rsidRDefault="00BC4BB9">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C4BB9" w:rsidRDefault="00774F6B">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C4BB9"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C4BB9" w:rsidRDefault="00774F6B">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 principio di non arrecare danno significativo all’ambiente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jc w:val="center"/>
              <w:rPr>
                <w:rFonts w:ascii="Garamond" w:eastAsia="Times New Roman" w:hAnsi="Garamond" w:cs="Times New Roman"/>
                <w:color w:val="000000"/>
                <w:highlight w:val="yellow"/>
                <w:lang w:eastAsia="it-IT"/>
              </w:rPr>
            </w:pPr>
            <w:r w:rsidRPr="00B75418">
              <w:rPr>
                <w:rFonts w:ascii="Garamond" w:eastAsia="Times New Roman" w:hAnsi="Garamond" w:cs="Times New Roman"/>
                <w:color w:val="000000"/>
                <w:highlight w:val="yellow"/>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jc w:val="both"/>
              <w:rPr>
                <w:rFonts w:ascii="Garamond" w:eastAsia="Times New Roman" w:hAnsi="Garamond" w:cs="Times New Roman"/>
                <w:color w:val="000000"/>
                <w:highlight w:val="yellow"/>
                <w:lang w:eastAsia="it-IT"/>
              </w:rPr>
            </w:pPr>
            <w:r w:rsidRPr="00B75418">
              <w:rPr>
                <w:rFonts w:ascii="Garamond" w:eastAsia="Times New Roman" w:hAnsi="Garamond" w:cs="Times New Roman"/>
                <w:color w:val="000000"/>
                <w:highlight w:val="yellow"/>
                <w:lang w:eastAsia="it-IT"/>
              </w:rPr>
              <w:t>Per l’esecuzione di lavori/servizi/forniture è stato applicato il Regime (1 o 2) previsto per la specifica Misura?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Elaborati analitici e grafici relativi al progetto approvato;</w:t>
            </w:r>
          </w:p>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Regime 2</w:t>
            </w:r>
          </w:p>
          <w:p w:rsidR="00B75418" w:rsidRPr="00B75418" w:rsidRDefault="00B75418" w:rsidP="00B75418">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Scheda 2 - Ristrutturazioni e riqualificazioni di edifici</w:t>
            </w:r>
          </w:p>
          <w:p w:rsidR="00B75418" w:rsidRPr="00B75418" w:rsidRDefault="00B75418" w:rsidP="002B7D8F">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residenziali e non residenziali</w:t>
            </w:r>
          </w:p>
          <w:p w:rsidR="002B7D8F" w:rsidRPr="00B75418" w:rsidRDefault="002B7D8F" w:rsidP="002B7D8F">
            <w:pPr>
              <w:spacing w:after="0" w:line="240" w:lineRule="auto"/>
              <w:rPr>
                <w:rFonts w:ascii="Garamond" w:eastAsia="Times New Roman" w:hAnsi="Garamond" w:cs="Times New Roman"/>
                <w:b/>
                <w:bCs/>
                <w:color w:val="000000"/>
                <w:highlight w:val="yellow"/>
                <w:lang w:eastAsia="it-IT"/>
              </w:rPr>
            </w:pPr>
            <w:r w:rsidRPr="00B75418">
              <w:rPr>
                <w:rFonts w:ascii="Garamond" w:eastAsia="Times New Roman" w:hAnsi="Garamond" w:cs="Times New Roman"/>
                <w:b/>
                <w:bCs/>
                <w:color w:val="000000"/>
                <w:highlight w:val="yellow"/>
                <w:lang w:eastAsia="it-IT"/>
              </w:rPr>
              <w:t>Scheda 5 - Interventi edili e cantieristica generica non connessi con la costruzione/rinnovamento di edifici</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Pr="00B75418" w:rsidRDefault="002B7D8F" w:rsidP="002B7D8F">
            <w:pPr>
              <w:spacing w:after="0" w:line="240" w:lineRule="auto"/>
              <w:rPr>
                <w:rFonts w:ascii="Garamond" w:eastAsia="Times New Roman" w:hAnsi="Garamond" w:cs="Times New Roman"/>
                <w:color w:val="000000"/>
                <w:sz w:val="20"/>
                <w:highlight w:val="yellow"/>
                <w:lang w:eastAsia="it-IT"/>
              </w:rPr>
            </w:pPr>
            <w:r w:rsidRPr="00B75418">
              <w:rPr>
                <w:rFonts w:ascii="Garamond" w:eastAsia="Times New Roman" w:hAnsi="Garamond" w:cs="Times New Roman"/>
                <w:color w:val="000000"/>
                <w:sz w:val="20"/>
                <w:highlight w:val="yellow"/>
                <w:lang w:eastAsia="it-IT"/>
              </w:rPr>
              <w:t>•Progetto/Scheda progettuale</w:t>
            </w:r>
          </w:p>
          <w:p w:rsidR="002B7D8F" w:rsidRPr="00B75418" w:rsidRDefault="002B7D8F" w:rsidP="002B7D8F">
            <w:pPr>
              <w:spacing w:after="0" w:line="240" w:lineRule="auto"/>
              <w:rPr>
                <w:rFonts w:ascii="Garamond" w:eastAsia="Times New Roman" w:hAnsi="Garamond" w:cs="Times New Roman"/>
                <w:color w:val="000000"/>
                <w:sz w:val="20"/>
                <w:lang w:eastAsia="it-IT"/>
              </w:rPr>
            </w:pPr>
            <w:r w:rsidRPr="00B75418">
              <w:rPr>
                <w:rFonts w:ascii="Garamond" w:eastAsia="Times New Roman" w:hAnsi="Garamond" w:cs="Times New Roman"/>
                <w:color w:val="000000"/>
                <w:sz w:val="20"/>
                <w:highlight w:val="yellow"/>
                <w:lang w:eastAsia="it-IT"/>
              </w:rPr>
              <w:t>•Documentazione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Allineamento alla “S</w:t>
            </w:r>
            <w:r w:rsidRPr="002B7D8F">
              <w:rPr>
                <w:rFonts w:ascii="Garamond" w:eastAsia="Times New Roman" w:hAnsi="Garamond" w:cs="Times New Roman"/>
                <w:b/>
                <w:bCs/>
                <w:color w:val="000000"/>
                <w:lang w:eastAsia="it-IT"/>
              </w:rPr>
              <w:t>cheda 5 - Interventi edili e cantieristica generica non connessi</w:t>
            </w:r>
            <w:r>
              <w:rPr>
                <w:rFonts w:ascii="Garamond" w:eastAsia="Times New Roman" w:hAnsi="Garamond" w:cs="Times New Roman"/>
                <w:b/>
                <w:bCs/>
                <w:color w:val="000000"/>
                <w:lang w:eastAsia="it-IT"/>
              </w:rPr>
              <w:t xml:space="preserve"> </w:t>
            </w:r>
            <w:r w:rsidRPr="002B7D8F">
              <w:rPr>
                <w:rFonts w:ascii="Garamond" w:eastAsia="Times New Roman" w:hAnsi="Garamond" w:cs="Times New Roman"/>
                <w:b/>
                <w:bCs/>
                <w:color w:val="000000"/>
                <w:lang w:eastAsia="it-IT"/>
              </w:rPr>
              <w:t>con la costruzione/rinnovamento di edifici</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w:t>
            </w:r>
          </w:p>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CL di autocontrollo procedura di selezione dei fornitori</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B75418" w:rsidRDefault="00B75418" w:rsidP="002B7D8F">
            <w:pPr>
              <w:spacing w:after="0" w:line="240" w:lineRule="auto"/>
              <w:rPr>
                <w:rFonts w:ascii="Garamond" w:eastAsia="Times New Roman" w:hAnsi="Garamond" w:cstheme="minorHAnsi"/>
                <w:b/>
                <w:bCs/>
                <w:color w:val="3465A4"/>
                <w:lang w:eastAsia="it-IT"/>
              </w:rPr>
            </w:pPr>
            <w:r>
              <w:rPr>
                <w:rFonts w:ascii="Garamond" w:eastAsia="Times New Roman" w:hAnsi="Garamond" w:cstheme="minorHAnsi"/>
                <w:b/>
                <w:bCs/>
                <w:color w:val="3465A4"/>
                <w:lang w:eastAsia="it-IT"/>
              </w:rPr>
              <w:t>Contratto s</w:t>
            </w:r>
            <w:r>
              <w:rPr>
                <w:rFonts w:ascii="Garamond" w:eastAsia="Times New Roman" w:hAnsi="Garamond" w:cstheme="minorHAnsi"/>
                <w:b/>
                <w:bCs/>
                <w:color w:val="3465A4"/>
                <w:lang w:eastAsia="it-IT"/>
              </w:rPr>
              <w:t>tipulato a seguito di avvenuta esecutività dell’atto adottando</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Pr="003F5AA7" w:rsidRDefault="00B75418" w:rsidP="002B7D8F">
            <w:pPr>
              <w:spacing w:after="0" w:line="240" w:lineRule="auto"/>
              <w:rPr>
                <w:rFonts w:ascii="Garamond" w:eastAsia="Times New Roman" w:hAnsi="Garamond" w:cstheme="minorHAnsi"/>
                <w:b/>
                <w:bCs/>
                <w:lang w:eastAsia="it-IT"/>
              </w:rPr>
            </w:pPr>
            <w:r w:rsidRPr="003F5AA7">
              <w:rPr>
                <w:rFonts w:ascii="Garamond" w:eastAsia="Times New Roman" w:hAnsi="Garamond" w:cstheme="minorHAnsi"/>
                <w:b/>
                <w:bCs/>
                <w:lang w:eastAsia="it-IT"/>
              </w:rPr>
              <w:t>Criteri ambientali minimi NON in contrasto con normative tecniche di settore</w:t>
            </w: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Dichiarazione DNSH</w:t>
            </w:r>
          </w:p>
        </w:tc>
      </w:tr>
      <w:tr w:rsidR="002B7D8F"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B75418" w:rsidP="002B7D8F">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7D8F" w:rsidRDefault="002B7D8F" w:rsidP="002B7D8F">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2B7D8F" w:rsidRDefault="002B7D8F" w:rsidP="002B7D8F">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B75418"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stazione appaltante ha correttamente conservato in formato cartaceo e/o elettronico, tutti i documenti necessari per la compilazione delle check list per le verifiche e i controlli per </w:t>
            </w:r>
            <w:r>
              <w:rPr>
                <w:rFonts w:ascii="Garamond" w:eastAsia="Times New Roman" w:hAnsi="Garamond" w:cs="Times New Roman"/>
                <w:color w:val="000000"/>
                <w:lang w:eastAsia="it-IT"/>
              </w:rPr>
              <w:lastRenderedPageBreak/>
              <w:t>garantire il principio DNSH (cfr. Linee Guida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sidRPr="00B75418">
              <w:rPr>
                <w:rFonts w:ascii="Garamond" w:eastAsia="Times New Roman" w:hAnsi="Garamond" w:cs="Times New Roman"/>
                <w:b/>
                <w:bCs/>
                <w:color w:val="000000"/>
                <w:lang w:eastAsia="it-IT"/>
              </w:rPr>
              <w:t>CL di autocontrollo procedura di selezione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di autocontrollo procedura di selezione dei fornitori</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13664" w:type="dxa"/>
            <w:gridSpan w:val="7"/>
            <w:tcBorders>
              <w:top w:val="single" w:sz="4" w:space="0" w:color="000000"/>
              <w:left w:val="single" w:sz="4" w:space="0" w:color="000000"/>
              <w:bottom w:val="single" w:sz="4" w:space="0" w:color="000000"/>
              <w:right w:val="single" w:sz="4" w:space="0" w:color="000000"/>
            </w:tcBorders>
            <w:shd w:val="clear" w:color="000000" w:fill="B8CCE4"/>
            <w:vAlign w:val="center"/>
          </w:tcPr>
          <w:p w:rsidR="00B75418" w:rsidRDefault="00B75418" w:rsidP="00B75418">
            <w:pPr>
              <w:spacing w:after="0" w:line="240" w:lineRule="auto"/>
              <w:rPr>
                <w:rFonts w:ascii="Garamond" w:eastAsia="Times New Roman" w:hAnsi="Garamond" w:cs="Times New Roman"/>
                <w:color w:val="000000"/>
                <w:highlight w:val="yellow"/>
                <w:lang w:eastAsia="it-IT"/>
              </w:rPr>
            </w:pPr>
            <w:r>
              <w:rPr>
                <w:rFonts w:ascii="Garamond" w:eastAsia="Times New Roman" w:hAnsi="Garamond" w:cs="Times New Roman"/>
                <w:b/>
                <w:bCs/>
                <w:lang w:eastAsia="it-IT"/>
              </w:rPr>
              <w:t xml:space="preserve">Determina a contrarre e documenti di gara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highlight w:val="green"/>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stati rispettati </w:t>
            </w:r>
            <w:r>
              <w:rPr>
                <w:rFonts w:ascii="Garamond" w:eastAsia="Times New Roman" w:hAnsi="Garamond" w:cs="Times New Roman"/>
                <w:bCs/>
                <w:color w:val="000000"/>
                <w:lang w:eastAsia="it-IT"/>
              </w:rPr>
              <w:t>gli</w:t>
            </w:r>
            <w:r>
              <w:rPr>
                <w:rFonts w:ascii="Garamond" w:eastAsia="Times New Roman" w:hAnsi="Garamond" w:cs="Times New Roman"/>
                <w:color w:val="000000"/>
                <w:lang w:eastAsia="it-IT"/>
              </w:rPr>
              <w:t xml:space="preserve"> adempimenti relativi alla Pianificazione e Programmazione dei lavori/acquisti e i relativi obblighi di pubblicità?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Per l’effettuazione della specifica verifica si rimanda agli artt. 21 e 29 d.lgs. n. 50/2016. </w:t>
            </w:r>
          </w:p>
          <w:p w:rsidR="00B75418" w:rsidRDefault="00B75418" w:rsidP="00B75418">
            <w:pPr>
              <w:spacing w:after="0" w:line="240" w:lineRule="auto"/>
              <w:rPr>
                <w:rFonts w:ascii="Garamond" w:eastAsia="Times New Roman" w:hAnsi="Garamond" w:cs="Times New Roman"/>
                <w:color w:val="000000"/>
                <w:sz w:val="20"/>
                <w:lang w:eastAsia="it-IT"/>
              </w:rPr>
            </w:pP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•Programma biennale delle forniture e servizi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•Programma triennale lavori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approvazione del Programma biennale/triennale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•Link profilo committente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sito informatico del Ministero delle infrastrutture e dei trasporti e dell’Osservatorio</w:t>
            </w:r>
          </w:p>
        </w:tc>
      </w:tr>
      <w:tr w:rsidR="00B75418" w:rsidTr="00B75418">
        <w:trPr>
          <w:trHeight w:val="97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è in possesso della qualificazione prevista all’art. 38 del d.lgs. n. 50/2016 e ha rispettato quanto disposto dall’art. 37 del d.lgs.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ad una Centrale di committenza o a soggetti aggregatori qualificati?</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mediante unioni di Comuni costituite o qualificate come Centrali di committenza, o associandosi o consorziandosi in Centrali di committenza?</w:t>
            </w:r>
          </w:p>
          <w:p w:rsidR="00B75418" w:rsidRDefault="00B75418" w:rsidP="00B75418">
            <w:pPr>
              <w:pStyle w:val="Paragrafoelenco"/>
              <w:numPr>
                <w:ilvl w:val="0"/>
                <w:numId w:val="6"/>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ricorrendo alla Stazione unica appaltante ai sensi dell’art.37 co. 4 d.lgs.50/2016?</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N.B.: comma in deroga fino al 30 giugno 2023, ma non per i progetti cofinanziati con PNRR o PNC</w:t>
            </w:r>
          </w:p>
          <w:p w:rsidR="00B75418" w:rsidRDefault="00B75418" w:rsidP="00B75418">
            <w:pPr>
              <w:spacing w:after="0" w:line="240" w:lineRule="auto"/>
              <w:jc w:val="both"/>
              <w:rPr>
                <w:rFonts w:ascii="Garamond" w:eastAsia="Times New Roman" w:hAnsi="Garamond" w:cs="Times New Roman"/>
                <w:i/>
                <w:iCs/>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w:t>
            </w:r>
          </w:p>
        </w:tc>
      </w:tr>
      <w:tr w:rsidR="00B75418" w:rsidTr="00B75418">
        <w:trPr>
          <w:trHeight w:val="82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nominato il Responsabile unico del procedimento ai sensi dell’art. 31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nomina del RUP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Atto di nomina del RUP</w:t>
            </w:r>
          </w:p>
        </w:tc>
      </w:tr>
      <w:tr w:rsidR="00B75418" w:rsidTr="00B75418">
        <w:trPr>
          <w:trHeight w:val="66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Nel caso di opere pubbliche, prima dell’inizio delle procedure di affidamento, gli elaborati progettuali sono stati verificati e validati ai sensi dell’art. 26, comma 8, del d.lgs. n. 50/2016, nonché approvati ai sensi dell’art. 27 del d. lgs 50/2016 medesimo?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3F5AA7" w:rsidP="00B75418">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Verbali di verifica/validazione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Per l’effettuazione della specifica verifica si rimanda agli Artt. 23,26, 27 D.lgs. 50/2016.</w:t>
            </w:r>
          </w:p>
          <w:p w:rsidR="00B75418" w:rsidRDefault="00B75418" w:rsidP="00B75418">
            <w:pPr>
              <w:spacing w:after="0" w:line="240" w:lineRule="auto"/>
              <w:rPr>
                <w:rFonts w:ascii="Garamond" w:eastAsia="Times New Roman" w:hAnsi="Garamond" w:cs="Times New Roman"/>
                <w:color w:val="000000"/>
                <w:sz w:val="20"/>
                <w:lang w:eastAsia="it-IT"/>
              </w:rPr>
            </w:pP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•Progetto di fattibilità tecnica ed economica, progetto definitivo, progetto esecutivo;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di approvazione dei progetti/Atti di validazione del RUP</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di verifica svolti in contraddittorio con i progettisti</w:t>
            </w:r>
          </w:p>
        </w:tc>
      </w:tr>
      <w:tr w:rsidR="00B75418" w:rsidTr="00B75418">
        <w:trPr>
          <w:trHeight w:val="1739"/>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determina/delibera a contrarre/di affidamento contiene le informazioni essenziali richieste dal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b/>
                <w:bCs/>
                <w:color w:val="000000"/>
                <w:sz w:val="20"/>
                <w:lang w:eastAsia="it-IT"/>
              </w:rPr>
            </w:pPr>
            <w:r>
              <w:rPr>
                <w:rFonts w:ascii="Garamond" w:eastAsia="Times New Roman" w:hAnsi="Garamond" w:cs="Times New Roman"/>
                <w:color w:val="000000"/>
                <w:sz w:val="20"/>
                <w:lang w:eastAsia="it-IT"/>
              </w:rPr>
              <w:t xml:space="preserve">Per l’effettuazione della specifica verifica si rimanda all’art. 32 d. lgs. n. 50/2016.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b/>
                <w:bCs/>
                <w:color w:val="000000"/>
                <w:sz w:val="20"/>
                <w:lang w:eastAsia="it-IT"/>
              </w:rPr>
              <w:t>•</w:t>
            </w:r>
            <w:r>
              <w:rPr>
                <w:rFonts w:ascii="Garamond" w:eastAsia="Times New Roman" w:hAnsi="Garamond" w:cs="Times New Roman"/>
                <w:color w:val="000000"/>
                <w:sz w:val="2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•Documentazione di gara (se approvata dalla determina)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•Dimostrazione dell’avvenuta pubblicazione ai sensi dell'art. 29 d.lgs. n. 50/2016</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valore stimato dell'appalto (lavori/servizi/ forniture) ai fini della scelta della procedura di affidamento: </w:t>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basato sull'importo totale pagabile, al netto dell’I.V.A.?</w:t>
            </w:r>
            <w:r>
              <w:rPr>
                <w:rFonts w:ascii="Garamond" w:eastAsia="Times New Roman" w:hAnsi="Garamond" w:cs="Times New Roman"/>
                <w:color w:val="000000"/>
                <w:lang w:eastAsia="it-IT"/>
              </w:rPr>
              <w:tab/>
            </w:r>
          </w:p>
          <w:p w:rsidR="00B75418" w:rsidRDefault="00B75418" w:rsidP="00B75418">
            <w:pPr>
              <w:pStyle w:val="Paragrafoelenco"/>
              <w:numPr>
                <w:ilvl w:val="0"/>
                <w:numId w:val="3"/>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comprensivo di qualsiasi forma di opzione e/o rinnovo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affidamento diretto</w:t>
            </w:r>
            <w:r>
              <w:rPr>
                <w:rFonts w:ascii="Garamond" w:eastAsia="Times New Roman" w:hAnsi="Garamond" w:cs="Times New Roman"/>
                <w:color w:val="000000"/>
                <w:lang w:eastAsia="it-IT"/>
              </w:rPr>
              <w:t>, lo stesso risulta adeguatamente motivato?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È stato valutato il possesso dei requisiti di carattere generale, nonché il possesso dei requisiti tecnico-professionali, ove richiesto?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w:t>
            </w:r>
            <w:r>
              <w:rPr>
                <w:rFonts w:ascii="Garamond" w:eastAsia="Times New Roman" w:hAnsi="Garamond" w:cs="Times New Roman"/>
                <w:b/>
                <w:color w:val="000000"/>
                <w:lang w:eastAsia="it-IT"/>
              </w:rPr>
              <w:t>affidamenti diretti previa valutazione di preventivi</w:t>
            </w:r>
            <w:r>
              <w:rPr>
                <w:rFonts w:ascii="Garamond" w:eastAsia="Times New Roman" w:hAnsi="Garamond" w:cs="Times New Roman"/>
                <w:color w:val="000000"/>
                <w:lang w:eastAsia="it-IT"/>
              </w:rPr>
              <w:t xml:space="preserve"> (art. 36, comma 2, lett. b), del d.lgs. n. 50/2016), l’invito è stato trasmesso ad almeno 3 operatori, per i lavori, e 5 operatori, per servizi e forniture (se presenti data la natura dell’aggiudicazione) nel rispetto del principio di rotazione dei medesimi?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di affidamenti mediante </w:t>
            </w:r>
            <w:r>
              <w:rPr>
                <w:rFonts w:ascii="Garamond" w:eastAsia="Times New Roman" w:hAnsi="Garamond" w:cs="Times New Roman"/>
                <w:b/>
                <w:color w:val="000000"/>
                <w:lang w:eastAsia="it-IT"/>
              </w:rPr>
              <w:t>procedura negoziata senza pubblicazione del bando (ex art. 63 del d.lgs. n. 50/2016)</w:t>
            </w:r>
            <w:r>
              <w:rPr>
                <w:rFonts w:ascii="Garamond" w:eastAsia="Times New Roman" w:hAnsi="Garamond" w:cs="Times New Roman"/>
                <w:color w:val="000000"/>
                <w:lang w:eastAsia="it-IT"/>
              </w:rPr>
              <w:t>, l’invito degli operatori è stato fatto nel rispetto delle norme vigenti e del principio di rotazione dei fornitori?</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La stazione appaltante ha pubblicizzato sul suo sito l’avvio della consultazione e i risultati finali concernenti l’aggiudicazione?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L’avviso sui risultati della consultazione contiene anche l’elenco degli operatori invitati?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•Determina a contrarre o atto analogo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all’affidamento (determina a contrarre, bando, disciplinare/ capitolato/ avviso/ecc.) riporta il riferimento esplicito al finanziamento da parte dell’Unione europea e all’iniziativa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(relativa missione e componente) e l’emblema dell’UE?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•Determina a contrarre o atto analogo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•Bando </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•Capitolato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riconducibilità nel caso di progetti in essere</w:t>
            </w:r>
          </w:p>
        </w:tc>
      </w:tr>
      <w:tr w:rsidR="00B75418" w:rsidTr="00B75418">
        <w:trPr>
          <w:trHeight w:val="131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CIG e il CUP e sono stati riportati nella documentazione relativa all’affidamento?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•CIG</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•CUP</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•Bando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riconducibilità nel caso di progetti in essere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Scheda CUP</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•CUP</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specificati:</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descrizione esaustiva dell’oggetto del contratto/appalto?</w:t>
            </w:r>
          </w:p>
          <w:p w:rsidR="00B75418" w:rsidRDefault="00B75418" w:rsidP="00B75418">
            <w:pPr>
              <w:pStyle w:val="Paragrafoelenco"/>
              <w:numPr>
                <w:ilvl w:val="0"/>
                <w:numId w:val="7"/>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criteri di selezione degli operatori economici? </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criteri di aggiudicazione?</w:t>
            </w:r>
          </w:p>
          <w:p w:rsidR="00B75418" w:rsidRDefault="00B75418" w:rsidP="00B75418">
            <w:pPr>
              <w:pStyle w:val="Paragrafoelenco"/>
              <w:numPr>
                <w:ilvl w:val="0"/>
                <w:numId w:val="7"/>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criteri di valutazione e la relativa ponderazione?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criteri di selezione riguardano esclusivamente: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 requisiti d’idoneità professionale?</w:t>
            </w:r>
          </w:p>
          <w:p w:rsidR="00B75418" w:rsidRDefault="00B75418" w:rsidP="00B75418">
            <w:pPr>
              <w:pStyle w:val="Paragrafoelenco"/>
              <w:numPr>
                <w:ilvl w:val="0"/>
                <w:numId w:val="8"/>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capacità economica e finanziaria?</w:t>
            </w:r>
          </w:p>
          <w:p w:rsidR="00B75418" w:rsidRDefault="00B75418" w:rsidP="00B75418">
            <w:pPr>
              <w:pStyle w:val="Paragrafoelenco"/>
              <w:numPr>
                <w:ilvl w:val="0"/>
                <w:numId w:val="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capacità tecniche e professionali?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Se l’appalto è suddiviso in lotti funzionali o prestazionali, per la definizione delle soglie è stato computato il valore complessivo stimato della totalità di tali lotti ai sensi dell’art. 35, comma 9, del d.lgs. n. 50/2016?</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ha dato evidenza delle ragioni oggettive che lo giustificano?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Pr="003F5AA7"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costi della sicurezza sono stati scorporati dal costo dell’importo assoggettato a ribasso (art. 23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Pr="003F5AA7"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Pr="003F5AA7"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(bando/lettera d’invito/Capitolato speciale d’appalto) è prevista:</w:t>
            </w:r>
          </w:p>
          <w:p w:rsidR="00B75418" w:rsidRDefault="00B75418" w:rsidP="00B75418">
            <w:pPr>
              <w:pStyle w:val="Paragrafoelenco"/>
              <w:numPr>
                <w:ilvl w:val="0"/>
                <w:numId w:val="5"/>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modifiche/varianti ai sensi dell’art. 106 del codice die contratti?</w:t>
            </w:r>
          </w:p>
          <w:p w:rsidR="00B75418" w:rsidRDefault="00B75418" w:rsidP="00B75418">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subappalto?</w:t>
            </w:r>
          </w:p>
          <w:p w:rsidR="00B75418" w:rsidRDefault="00B75418" w:rsidP="00B75418">
            <w:pPr>
              <w:pStyle w:val="Paragrafoelenco"/>
              <w:numPr>
                <w:ilvl w:val="0"/>
                <w:numId w:val="5"/>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la possibilità di avvalimento?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comma 1,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•Invito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termini fissati nel bando/avviso di gara per la presentazione delle offerte/domande di partecipazione sono conformi alla normativa vigente in materia di appalti, in particolare a quanto previsto dal d.lgs. n. 50/2016 in funzione della procedura di aggiudicazione scelta?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Pr="003F5AA7" w:rsidRDefault="003F5AA7" w:rsidP="003F5AA7">
            <w:pPr>
              <w:spacing w:after="0" w:line="240" w:lineRule="auto"/>
              <w:rPr>
                <w:rFonts w:ascii="Garamond" w:eastAsia="Times New Roman" w:hAnsi="Garamond" w:cs="Times New Roman"/>
                <w:b/>
                <w:bCs/>
                <w:color w:val="000000"/>
                <w:lang w:eastAsia="it-IT"/>
              </w:rPr>
            </w:pPr>
            <w:r w:rsidRPr="003F5AA7">
              <w:rPr>
                <w:rFonts w:ascii="Garamond" w:eastAsia="Times New Roman" w:hAnsi="Garamond" w:cs="Times New Roman"/>
                <w:b/>
                <w:bCs/>
                <w:color w:val="000000"/>
                <w:lang w:eastAsia="it-IT"/>
              </w:rPr>
              <w:t>Elaborati analitici e grafici relativi al progetto approvato;</w:t>
            </w:r>
          </w:p>
          <w:p w:rsidR="00B75418" w:rsidRDefault="003F5AA7" w:rsidP="003F5AA7">
            <w:pPr>
              <w:spacing w:after="0" w:line="240" w:lineRule="auto"/>
              <w:rPr>
                <w:rFonts w:ascii="Garamond" w:eastAsia="Times New Roman" w:hAnsi="Garamond" w:cs="Times New Roman"/>
                <w:color w:val="000000"/>
                <w:lang w:eastAsia="it-IT"/>
              </w:rPr>
            </w:pPr>
            <w:r w:rsidRPr="003F5AA7">
              <w:rPr>
                <w:rFonts w:ascii="Garamond" w:eastAsia="Times New Roman" w:hAnsi="Garamond" w:cs="Times New Roman"/>
                <w:b/>
                <w:bCs/>
                <w:color w:val="000000"/>
                <w:lang w:eastAsia="it-IT"/>
              </w:rPr>
              <w:t xml:space="preserve">Documentazione relativa alla procedura di </w:t>
            </w:r>
            <w:r w:rsidRPr="003F5AA7">
              <w:rPr>
                <w:rFonts w:ascii="Garamond" w:eastAsia="Times New Roman" w:hAnsi="Garamond" w:cs="Times New Roman"/>
                <w:b/>
                <w:bCs/>
                <w:color w:val="000000"/>
                <w:lang w:eastAsia="it-IT"/>
              </w:rPr>
              <w:lastRenderedPageBreak/>
              <w:t>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Servizio di natura intellettuale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tc>
      </w:tr>
      <w:tr w:rsidR="00B75418" w:rsidTr="00B75418">
        <w:trPr>
          <w:trHeight w:val="182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Per le finalità previste in materia di 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 comma 1, e art. 213, commi 8 e 9, del d. lgs. n. 50/2016)?</w:t>
            </w:r>
          </w:p>
          <w:p w:rsidR="00B75418" w:rsidRDefault="00B75418" w:rsidP="00B75418">
            <w:pPr>
              <w:spacing w:after="0" w:line="240" w:lineRule="auto"/>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i/>
                <w:color w:val="000000"/>
                <w:lang w:eastAsia="it-IT"/>
              </w:rPr>
            </w:pPr>
            <w:r>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 (Parere MIMS n. 1300/2022)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del committente nella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Sezione Amministrazione Trasparente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al sito ANAC</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rispettato quanto previsto dagli artt. 72 e 73 del d.l.gs n. 50/2016, dal D.M. del 02/12/2016, e dall’art. 1, comma 2, del D.L. n. 76/2020 e </w:t>
            </w:r>
            <w:proofErr w:type="spellStart"/>
            <w:proofErr w:type="gramStart"/>
            <w:r>
              <w:rPr>
                <w:rFonts w:ascii="Garamond" w:eastAsia="Times New Roman" w:hAnsi="Garamond" w:cs="Times New Roman"/>
                <w:color w:val="000000"/>
                <w:lang w:eastAsia="it-IT"/>
              </w:rPr>
              <w:t>ss.mm.ii</w:t>
            </w:r>
            <w:proofErr w:type="spellEnd"/>
            <w:proofErr w:type="gramEnd"/>
            <w:r>
              <w:rPr>
                <w:rFonts w:ascii="Garamond" w:eastAsia="Times New Roman" w:hAnsi="Garamond" w:cs="Times New Roman"/>
                <w:color w:val="000000"/>
                <w:lang w:eastAsia="it-IT"/>
              </w:rPr>
              <w:t xml:space="preserve"> ovvero dall’art. 36, comma 9, del d.lgs. n. 50/2016, in materia di pubblicazione degli avvisi e dei bandi di gara?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 xml:space="preserve">di importo inferiore ad € 150.000,00 effettuato </w:t>
            </w:r>
            <w:r w:rsidRPr="003F5AA7">
              <w:rPr>
                <w:rFonts w:ascii="Garamond" w:eastAsia="Times New Roman" w:hAnsi="Garamond" w:cs="Times New Roman"/>
                <w:b/>
                <w:bCs/>
                <w:color w:val="000000"/>
                <w:lang w:eastAsia="it-IT"/>
              </w:rPr>
              <w:t>ai sensi dell’art. 50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•GUUE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•Estremi GURI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•Copie delle pubblicazioni sui Quotidiani </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•Link di collegamento ai siti informatici</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•CL autocontrollo procedura di selezione dei fornitori</w:t>
            </w:r>
          </w:p>
        </w:tc>
      </w:tr>
      <w:tr w:rsidR="003F5AA7"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 concorrenti hanno presentato il Documento di Gara Unico Europeo (DGUE) ai sensi dell’art. 85 d.lgs. n. 50/2016 in formato elettronico?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 xml:space="preserve">di importo inferiore ad € 150.000,00 effettuato </w:t>
            </w:r>
            <w:r w:rsidRPr="003F5AA7">
              <w:rPr>
                <w:rFonts w:ascii="Garamond" w:eastAsia="Times New Roman" w:hAnsi="Garamond" w:cs="Times New Roman"/>
                <w:b/>
                <w:bCs/>
                <w:color w:val="000000"/>
                <w:lang w:eastAsia="it-IT"/>
              </w:rPr>
              <w:t>ai sensi dell’art. 50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3F5AA7" w:rsidRDefault="003F5AA7" w:rsidP="003F5AA7">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3F5AA7"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 05/01/2016?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AA7" w:rsidRDefault="003F5AA7" w:rsidP="003F5AA7">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r w:rsidRPr="003F5AA7">
              <w:rPr>
                <w:rFonts w:ascii="Garamond" w:eastAsia="Times New Roman" w:hAnsi="Garamond" w:cs="Times New Roman"/>
                <w:b/>
                <w:bCs/>
                <w:color w:val="000000"/>
                <w:lang w:eastAsia="it-IT"/>
              </w:rPr>
              <w:t xml:space="preserve">ffidamento diretto </w:t>
            </w:r>
            <w:r>
              <w:rPr>
                <w:rFonts w:ascii="Garamond" w:eastAsia="Times New Roman" w:hAnsi="Garamond" w:cs="Times New Roman"/>
                <w:b/>
                <w:bCs/>
                <w:color w:val="000000"/>
                <w:lang w:eastAsia="it-IT"/>
              </w:rPr>
              <w:t xml:space="preserve">di importo inferiore ad € 150.000,00 effettuato </w:t>
            </w:r>
            <w:r w:rsidRPr="003F5AA7">
              <w:rPr>
                <w:rFonts w:ascii="Garamond" w:eastAsia="Times New Roman" w:hAnsi="Garamond" w:cs="Times New Roman"/>
                <w:b/>
                <w:bCs/>
                <w:color w:val="000000"/>
                <w:lang w:eastAsia="it-IT"/>
              </w:rPr>
              <w:t>ai sensi dell’art. 50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3F5AA7" w:rsidRDefault="003F5AA7" w:rsidP="003F5AA7">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•DGUE</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Affidamenti in house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sono soddisfatte tutte le condizioni di cui all’art. 5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Statuto ente in house; atto formale di riconoscimento della natura di </w:t>
            </w:r>
            <w:r>
              <w:rPr>
                <w:rFonts w:ascii="Garamond" w:eastAsia="Times New Roman" w:hAnsi="Garamond" w:cs="Times New Roman"/>
                <w:i/>
                <w:iCs/>
                <w:color w:val="000000"/>
                <w:sz w:val="20"/>
                <w:lang w:eastAsia="it-IT"/>
              </w:rPr>
              <w:t xml:space="preserve">in house providing </w:t>
            </w:r>
            <w:r>
              <w:rPr>
                <w:rFonts w:ascii="Garamond" w:eastAsia="Times New Roman" w:hAnsi="Garamond" w:cs="Times New Roman"/>
                <w:color w:val="000000"/>
                <w:sz w:val="20"/>
                <w:lang w:eastAsia="it-IT"/>
              </w:rPr>
              <w:t>dell’ente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caso si sia fatto ricorso all’affidamento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Atto/rapporto recante la valutazione di congruità economica</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stazione appaltante, prima di procedere all'affidamento con modalità “in house” per servizi comunemente disponibili sul mercato concorrenziale, ha effettuato una valutazione della congruità economica dell’offerta formulata del soggetto “in house”, avendo riguardo all’oggetto e al valore della prestazione?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jc w:val="both"/>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provvedimento di affidamento </w:t>
            </w:r>
            <w:r>
              <w:rPr>
                <w:rFonts w:ascii="Garamond" w:eastAsia="Times New Roman" w:hAnsi="Garamond" w:cs="Times New Roman"/>
                <w:i/>
                <w:iCs/>
                <w:color w:val="000000"/>
                <w:lang w:eastAsia="it-IT"/>
              </w:rPr>
              <w:t>in house</w:t>
            </w:r>
            <w:r>
              <w:rPr>
                <w:rFonts w:ascii="Garamond" w:eastAsia="Times New Roman" w:hAnsi="Garamond" w:cs="Times New Roman"/>
                <w:color w:val="000000"/>
                <w:lang w:eastAsia="it-IT"/>
              </w:rPr>
              <w:t xml:space="preserve"> contiene le motivazioni del mancato ricorso al mercato?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Sono adeguatamente motivate le ragioni dell’affidamento </w:t>
            </w:r>
            <w:r>
              <w:rPr>
                <w:rFonts w:ascii="Garamond" w:eastAsia="Times New Roman" w:hAnsi="Garamond" w:cs="Times New Roman"/>
                <w:i/>
                <w:iCs/>
                <w:color w:val="000000"/>
                <w:lang w:eastAsia="it-IT"/>
              </w:rPr>
              <w:t xml:space="preserve">in house </w:t>
            </w:r>
            <w:r>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affidamento del servizio/contratto</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Verifica del rispetto della normativa appalti: commissione di gara e aggiudicazione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state rispettate le norme previste dall’art. 77 del d.lgs. n. 50/2016 in relazione alla costituzione della Commissione giudicatrice?</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e altra documentazione di gara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•Eventuale regolamento interno alla stazione appaltante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ANAC n. 5</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lang w:eastAsia="it-IT"/>
              </w:rPr>
            </w:pPr>
            <w:r>
              <w:rPr>
                <w:rFonts w:ascii="Garamond" w:eastAsia="Times New Roman" w:hAnsi="Garamond" w:cs="Times New Roman"/>
                <w:lang w:eastAsia="it-IT"/>
              </w:rPr>
              <w:t>Nella nomina dei commissari, sono state rispettate le ulteriori clausole di incompatibilità previste ai commi 4, 5, 6 e 9 dell’art. 77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nomina dei commissari e di costituzione della Commissione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 xml:space="preserve">•Dichiarazioni di insussistenza di cause di incompatibilità </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lang w:eastAsia="it-IT"/>
              </w:rPr>
              <w:t>La scelta dei criteri di aggiudicazione dell’appalto è stata effettuata dalla Stazione Appaltante in conformità con le disposizioni previste dall'art. 95 del d.lgs. n. 50/2016, commi 2, 3, 6 e 7?</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 comma 7,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offerte sono corredate da “garanzia provvisoria” unitamente all’impegno del fideiussore, anche diverso da quello che ha rilasciato la predetta garanzia, a rilasciare la garanzia fidejussoria per l’esecuzione del contratto, nel pieno rispetto di quanto previsto all’art. 93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richiesta </w:t>
            </w:r>
            <w:r w:rsidRPr="003F5AA7">
              <w:rPr>
                <w:rFonts w:ascii="Garamond" w:eastAsia="Times New Roman" w:hAnsi="Garamond" w:cs="Times New Roman"/>
                <w:b/>
                <w:bCs/>
                <w:color w:val="000000"/>
                <w:lang w:eastAsia="it-IT"/>
              </w:rPr>
              <w:t>in conformità a quanto disposto dall’art. 53, comma 1,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 commi 4 e 5, del d.lgs. n. 50/2016?</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valutazione del prezzo è conforme a quanto disposto dall’art. 95 del d. lgs. n. 50/2016 (offerte inferiori a base di gara, non condizionate, non </w:t>
            </w:r>
            <w:r>
              <w:rPr>
                <w:rFonts w:ascii="Garamond" w:eastAsia="Times New Roman" w:hAnsi="Garamond" w:cs="Times New Roman"/>
                <w:color w:val="000000"/>
                <w:lang w:eastAsia="it-IT"/>
              </w:rPr>
              <w:lastRenderedPageBreak/>
              <w:t>parziali, verifica eventuali calcoli composizione prezzo offerto)?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tc>
      </w:tr>
      <w:tr w:rsidR="00B75418" w:rsidTr="00B75418">
        <w:trPr>
          <w:trHeight w:val="84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La verifica dei requisiti generali è avvenuta tenendo conto dei motivi di esclusione previsti all’art. 80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•Capitolato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w:t>
            </w:r>
          </w:p>
        </w:tc>
      </w:tr>
      <w:tr w:rsidR="00B75418" w:rsidTr="00B75418">
        <w:trPr>
          <w:trHeight w:val="1226"/>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Sono stati redatti i verbali delle operazioni di gara da parte del RUP e/o dalla Commissione giudicatrice?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B75418"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•Verbali commissione</w:t>
            </w:r>
          </w:p>
        </w:tc>
      </w:tr>
      <w:tr w:rsidR="00B75418" w:rsidTr="00B75418">
        <w:trPr>
          <w:trHeight w:val="988"/>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hAnsi="Garamond"/>
              </w:rPr>
            </w:pPr>
            <w:r>
              <w:rPr>
                <w:rFonts w:ascii="Garamond" w:hAnsi="Garamond"/>
              </w:rPr>
              <w:t>È stata formulata la proposta di aggiudicazione ai sensi degli artt. 32, comma 5, e 33, comma 1, del d.lgs. n. 50/2016 ed è stata approvata dall’organo competente?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con proposta di aggiudicazione</w:t>
            </w:r>
          </w:p>
        </w:tc>
      </w:tr>
      <w:tr w:rsidR="00B75418" w:rsidTr="00B75418">
        <w:trPr>
          <w:trHeight w:val="97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hAnsi="Garamond"/>
              </w:rPr>
              <w:t xml:space="preserve">L’aggiudicazione è avvenuta sulla base dei criteri indicati nella documentazione di gara?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 espletata su piattaforma digitale</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•Decreto/determina di aggiudicazione</w:t>
            </w:r>
          </w:p>
        </w:tc>
      </w:tr>
      <w:tr w:rsidR="00B75418" w:rsidTr="00B75418">
        <w:trPr>
          <w:trHeight w:val="70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acquisita la dichiarazione della Stazione appaltante con cui viene attestata la presenza/assenza di ricorsi avverso l’aggiudicazione?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•Attestazione assenza ricorsi</w:t>
            </w: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F</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la stipula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decorso il termine di 35 giorni dall’invio dell’ultima delle comunicazioni del provvedimento di aggiudicazione definitiva ai sensi dell'art. 32, comma 9,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030"/>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 del d.lgs. n. 50/2016?</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1172"/>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 32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rsidR="00B75418" w:rsidRDefault="00B75418" w:rsidP="00B75418">
            <w:pPr>
              <w:spacing w:after="0" w:line="240" w:lineRule="auto"/>
              <w:jc w:val="both"/>
              <w:rPr>
                <w:rFonts w:ascii="Garamond" w:eastAsia="Times New Roman" w:hAnsi="Garamond" w:cs="Times New Roman"/>
                <w:color w:val="000000"/>
                <w:lang w:eastAsia="it-IT"/>
              </w:rPr>
            </w:pP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i/>
                <w:iCs/>
                <w:color w:val="000000"/>
                <w:lang w:eastAsia="it-IT"/>
              </w:rPr>
              <w:t>Ovvero</w:t>
            </w:r>
            <w:r>
              <w:rPr>
                <w:rFonts w:ascii="Garamond" w:eastAsia="Times New Roman" w:hAnsi="Garamond" w:cs="Times New Roman"/>
                <w:color w:val="000000"/>
                <w:lang w:eastAsia="it-IT"/>
              </w:rPr>
              <w:t xml:space="preserve"> </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ha applicato quanto disciplinato dal’art.7-ter del D.L. n. 22/2020, così come ribadito dall’art. 24 del D.L. n. 13/2023?</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•Atto di aggiudicazione</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•Altro</w:t>
            </w:r>
          </w:p>
        </w:tc>
      </w:tr>
      <w:tr w:rsidR="00B75418" w:rsidTr="00B75418">
        <w:trPr>
          <w:trHeight w:val="834"/>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di appalto di importo pari o superiore alle soglie comunitarie di cui all’art. 35 del d. lgs. n. 50/2016 è stato stipulato dopo aver acquisito l’informativa antimafia di cui agli artt. 84, comma 3, 90 e 91, d.lgs. n. 159/2011 acquisita tramite la banca dati nazionale unica?</w:t>
            </w:r>
          </w:p>
          <w:p w:rsidR="00B75418" w:rsidRDefault="00B75418" w:rsidP="00B75418">
            <w:pPr>
              <w:spacing w:after="0" w:line="240" w:lineRule="auto"/>
              <w:rPr>
                <w:rFonts w:ascii="Garamond" w:eastAsia="Times New Roman" w:hAnsi="Garamond" w:cs="Times New Roman"/>
                <w:i/>
                <w:color w:val="000000"/>
                <w:lang w:eastAsia="it-IT"/>
              </w:rPr>
            </w:pPr>
            <w:r>
              <w:rPr>
                <w:rFonts w:ascii="Garamond" w:eastAsia="Times New Roman" w:hAnsi="Garamond" w:cs="Times New Roman"/>
                <w:i/>
                <w:color w:val="000000"/>
                <w:lang w:eastAsia="it-IT"/>
              </w:rPr>
              <w:t>Oppure</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b) nei casi di cui all’art. 92, comma 3, del d.lgs. n. 159 del 2011, senza l’informativa prefettizia sotto condizione risolutiva??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•Richiesta comunicazione antimafia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•Autocertificazione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tc>
      </w:tr>
      <w:tr w:rsidR="00B75418" w:rsidTr="00B75418">
        <w:trPr>
          <w:trHeight w:val="821"/>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successivamente all’acquisizione di:</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Certificati della Camera di Commercio;</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B75418" w:rsidRDefault="00B75418" w:rsidP="00B75418">
            <w:pPr>
              <w:pStyle w:val="Paragrafoelenco"/>
              <w:numPr>
                <w:ilvl w:val="0"/>
                <w:numId w:val="1"/>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DURC;</w:t>
            </w:r>
          </w:p>
          <w:p w:rsidR="00B75418" w:rsidRDefault="00B75418" w:rsidP="00B75418">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Informativa antimafia per contratti superiori alla soglia comunitaria (IVA esclusa);</w:t>
            </w:r>
          </w:p>
          <w:p w:rsidR="00B75418" w:rsidRDefault="00B75418" w:rsidP="00B75418">
            <w:pPr>
              <w:pStyle w:val="Paragrafoelenco"/>
              <w:numPr>
                <w:ilvl w:val="0"/>
                <w:numId w:val="1"/>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 per contratti di importo superiore a 150.000,00 € ma inferiore alla soglia comunitaria (IVA esclusa)?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•Certificato Camera di Commercio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•Casellario giudiziale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•DURC </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•Informativa antimafia in corso di validità</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•Comunicazione antimafia in corso di validità</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stipulato secondo le forme e modalità previste dall’art. 32, comma 14, del d. lgs. n. 50/2016 e firmato da soggetti con poteri di firma?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•Atto di aggiudicazione</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•Contratto</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•Procura</w:t>
            </w:r>
          </w:p>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•Camera di Commercio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è stato precisato che il pagamento delle spese sostenute dal soggetto attuatore viene effettuato con risorse del Fondo di Rotazione per l’attuazione dell’iniziativa </w:t>
            </w:r>
            <w:proofErr w:type="spellStart"/>
            <w:r>
              <w:rPr>
                <w:rFonts w:ascii="Garamond" w:eastAsia="Times New Roman" w:hAnsi="Garamond" w:cs="Times New Roman"/>
                <w:i/>
                <w:iCs/>
                <w:color w:val="000000"/>
                <w:lang w:eastAsia="it-IT"/>
              </w:rPr>
              <w:t>Next</w:t>
            </w:r>
            <w:proofErr w:type="spellEnd"/>
            <w:r>
              <w:rPr>
                <w:rFonts w:ascii="Garamond" w:eastAsia="Times New Roman" w:hAnsi="Garamond" w:cs="Times New Roman"/>
                <w:i/>
                <w:iCs/>
                <w:color w:val="000000"/>
                <w:lang w:eastAsia="it-IT"/>
              </w:rPr>
              <w:t xml:space="preserve"> Generation EU</w:t>
            </w:r>
            <w:r>
              <w:rPr>
                <w:rFonts w:ascii="Garamond" w:eastAsia="Times New Roman" w:hAnsi="Garamond" w:cs="Times New Roman"/>
                <w:color w:val="000000"/>
                <w:lang w:eastAsia="it-IT"/>
              </w:rPr>
              <w:t xml:space="preserve"> – Italia?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9</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•Scheda progetto/investimento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•Accordo di concessione/Contratto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•Linee guida ammissibilità</w:t>
            </w:r>
          </w:p>
        </w:tc>
      </w:tr>
      <w:tr w:rsidR="00B75418" w:rsidTr="00B75418">
        <w:trPr>
          <w:trHeight w:val="1417"/>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10</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stata costituita la “garanzia definitiva”, nel pieno rispetto di quanto previsto all’ art. 103 del d. lgs. n. 50/2016 e ove pertinente la “garanzia di buon adempimento” e la “garanzia per la risoluzione” nel pieno rispetto di quanto previsto all’ art. 104 del d. 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3F5AA7"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R</w:t>
            </w:r>
            <w:r w:rsidRPr="003F5AA7">
              <w:rPr>
                <w:rFonts w:ascii="Garamond" w:eastAsia="Times New Roman" w:hAnsi="Garamond" w:cs="Times New Roman"/>
                <w:b/>
                <w:bCs/>
                <w:color w:val="000000"/>
                <w:lang w:eastAsia="it-IT"/>
              </w:rPr>
              <w:t>iferimento a quanto disposto dall’art. 53, comma 4, del d.lgs. 36/2023</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•Garanzia fideiussoria</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11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n. 136/2010?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contratto è stato firmato digitalmente da tutti i soggetti con poteri di firma?</w:t>
            </w:r>
          </w:p>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In particolare:</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presentato atto di conferimento dei poteri di firma in capo al soggetto della stazione appaltante?</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dalla CCIAA o da altro documento si evince il potere di firma in capo all’operatore economico?</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stata presentata comprova dell’esito positivo della firma digitale dei contraenti?</w:t>
            </w:r>
          </w:p>
          <w:p w:rsidR="00B75418" w:rsidRDefault="00B75418" w:rsidP="00B75418">
            <w:pPr>
              <w:pStyle w:val="Paragrafoelenco"/>
              <w:numPr>
                <w:ilvl w:val="0"/>
                <w:numId w:val="4"/>
              </w:num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000000"/>
                <w:lang w:eastAsia="it-IT"/>
              </w:rPr>
            </w:pP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G</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Verifica del rispetto della normativa appalti: esecuzione del contratto</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presente il verbale di inizio attività/consegna lavori parziale/definitiva?</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Verbale di inizio attività/consegna dei lavori</w:t>
            </w:r>
          </w:p>
        </w:tc>
      </w:tr>
      <w:tr w:rsidR="00B75418" w:rsidTr="00B75418">
        <w:trPr>
          <w:trHeight w:val="1073"/>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lang w:eastAsia="it-IT"/>
              </w:rPr>
            </w:pPr>
            <w:r>
              <w:rPr>
                <w:rFonts w:ascii="Garamond" w:eastAsia="Times New Roman" w:hAnsi="Garamond" w:cs="Times New Roman"/>
                <w:color w:val="000000"/>
                <w:lang w:eastAsia="it-IT"/>
              </w:rPr>
              <w:t>È stato rispettato quanto previsto dall’ art. 105 del d. lgs. n. 50/2016 in merito al subappalto?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color w:val="3465A4"/>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•Bando di gara</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Le eventuali modifiche o varianti sono state autorizzate dal RUP con le modalità previste dall’ordinamento della stazione appaltante cui il RUP dipende, ai sensi dell’art. 106 del d.lgs. n. 50/2016?</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•Contratto</w:t>
            </w:r>
          </w:p>
          <w:p w:rsidR="00B75418" w:rsidRDefault="00B75418" w:rsidP="00B75418">
            <w:pPr>
              <w:spacing w:after="0" w:line="240" w:lineRule="auto"/>
              <w:rPr>
                <w:rFonts w:ascii="Garamond" w:eastAsia="Times New Roman" w:hAnsi="Garamond" w:cs="Times New Roman"/>
                <w:color w:val="000000"/>
                <w:sz w:val="20"/>
                <w:lang w:eastAsia="it-IT"/>
              </w:rPr>
            </w:pPr>
            <w:r>
              <w:rPr>
                <w:rFonts w:ascii="Garamond" w:eastAsia="Times New Roman" w:hAnsi="Garamond" w:cs="Times New Roman"/>
                <w:color w:val="000000"/>
                <w:sz w:val="20"/>
                <w:lang w:eastAsia="it-IT"/>
              </w:rPr>
              <w:t>•Atti sulle varianti/modifiche</w:t>
            </w: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stata rispettata la durata prevista nel contratto? </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6</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7</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emesso il verbale di ultimazione lavori?</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8</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trasmesso il certificato di regolare esecuzione/collaudo/certificato di verifica di conformità?</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p>
        </w:tc>
      </w:tr>
      <w:tr w:rsidR="00B75418" w:rsidTr="00B75418">
        <w:trPr>
          <w:trHeight w:val="680"/>
        </w:trPr>
        <w:tc>
          <w:tcPr>
            <w:tcW w:w="613"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H</w:t>
            </w:r>
          </w:p>
        </w:tc>
        <w:tc>
          <w:tcPr>
            <w:tcW w:w="11043" w:type="dxa"/>
            <w:gridSpan w:val="6"/>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Conservazione della documentazione</w:t>
            </w:r>
          </w:p>
        </w:tc>
        <w:tc>
          <w:tcPr>
            <w:tcW w:w="2621" w:type="dxa"/>
            <w:tcBorders>
              <w:top w:val="single" w:sz="4" w:space="0" w:color="000000"/>
              <w:left w:val="single" w:sz="4" w:space="0" w:color="000000"/>
              <w:bottom w:val="single" w:sz="4" w:space="0" w:color="000000"/>
              <w:right w:val="single" w:sz="4" w:space="0" w:color="000000"/>
            </w:tcBorders>
            <w:shd w:val="clear" w:color="auto" w:fill="B8CCE4"/>
            <w:vAlign w:val="center"/>
          </w:tcPr>
          <w:p w:rsidR="00B75418" w:rsidRDefault="00B75418" w:rsidP="00B75418">
            <w:pPr>
              <w:spacing w:after="0" w:line="240" w:lineRule="auto"/>
              <w:rPr>
                <w:rFonts w:ascii="Garamond" w:eastAsia="Times New Roman" w:hAnsi="Garamond" w:cs="Times New Roman"/>
                <w:b/>
                <w:bCs/>
                <w:lang w:eastAsia="it-IT"/>
              </w:rPr>
            </w:pPr>
          </w:p>
        </w:tc>
      </w:tr>
      <w:tr w:rsidR="00B75418" w:rsidTr="00B75418">
        <w:trPr>
          <w:trHeight w:val="605"/>
        </w:trPr>
        <w:tc>
          <w:tcPr>
            <w:tcW w:w="6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43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La documentazione relativa alla procedura di gara e all’esecuzione del contratto è stata opportunamente conservata dal beneficiario, in </w:t>
            </w:r>
            <w:r>
              <w:rPr>
                <w:rFonts w:ascii="Garamond" w:eastAsia="Times New Roman" w:hAnsi="Garamond" w:cs="Times New Roman"/>
                <w:color w:val="000000"/>
                <w:lang w:eastAsia="it-IT"/>
              </w:rPr>
              <w:lastRenderedPageBreak/>
              <w:t>originale o nei formati previsti dalla normativa vigente, ed inserita sul sistema informativo?</w:t>
            </w:r>
          </w:p>
        </w:tc>
        <w:tc>
          <w:tcPr>
            <w:tcW w:w="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6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X</w:t>
            </w:r>
          </w:p>
        </w:tc>
        <w:tc>
          <w:tcPr>
            <w:tcW w:w="21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color w:val="3465A4"/>
                <w:lang w:eastAsia="it-IT"/>
              </w:rPr>
            </w:pPr>
          </w:p>
        </w:tc>
        <w:tc>
          <w:tcPr>
            <w:tcW w:w="26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5418" w:rsidRDefault="00B75418" w:rsidP="00B75418">
            <w:pPr>
              <w:spacing w:after="0" w:line="240" w:lineRule="auto"/>
              <w:rPr>
                <w:rFonts w:ascii="Garamond" w:eastAsia="Times New Roman" w:hAnsi="Garamond" w:cs="Times New Roman"/>
                <w:b/>
                <w:bCs/>
                <w:color w:val="3465A4"/>
                <w:lang w:eastAsia="it-IT"/>
              </w:rPr>
            </w:pPr>
            <w:r>
              <w:rPr>
                <w:rFonts w:ascii="Garamond" w:eastAsia="Times New Roman" w:hAnsi="Garamond" w:cs="Times New Roman"/>
                <w:b/>
                <w:bCs/>
                <w:color w:val="3465A4"/>
                <w:lang w:eastAsia="it-IT"/>
              </w:rPr>
              <w:t>Non applicabile nella presente fase di controllo</w:t>
            </w:r>
          </w:p>
        </w:tc>
        <w:tc>
          <w:tcPr>
            <w:tcW w:w="2621" w:type="dxa"/>
            <w:tcBorders>
              <w:top w:val="single" w:sz="4" w:space="0" w:color="000000"/>
              <w:left w:val="single" w:sz="4" w:space="0" w:color="000000"/>
              <w:bottom w:val="single" w:sz="4" w:space="0" w:color="000000"/>
              <w:right w:val="single" w:sz="4" w:space="0" w:color="000000"/>
            </w:tcBorders>
            <w:vAlign w:val="center"/>
          </w:tcPr>
          <w:p w:rsidR="00B75418" w:rsidRDefault="00B75418" w:rsidP="00B75418">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Fascicolo e documenti di gara</w:t>
            </w:r>
          </w:p>
        </w:tc>
      </w:tr>
    </w:tbl>
    <w:p w:rsidR="00BC4BB9" w:rsidRDefault="00BC4BB9"/>
    <w:p w:rsidR="00BC4BB9" w:rsidRDefault="00BC4BB9"/>
    <w:tbl>
      <w:tblPr>
        <w:tblW w:w="4050" w:type="pct"/>
        <w:jc w:val="center"/>
        <w:tblCellMar>
          <w:left w:w="70" w:type="dxa"/>
          <w:right w:w="70" w:type="dxa"/>
        </w:tblCellMar>
        <w:tblLook w:val="04A0" w:firstRow="1" w:lastRow="0" w:firstColumn="1" w:lastColumn="0" w:noHBand="0" w:noVBand="1"/>
      </w:tblPr>
      <w:tblGrid>
        <w:gridCol w:w="9027"/>
        <w:gridCol w:w="612"/>
        <w:gridCol w:w="1917"/>
      </w:tblGrid>
      <w:tr w:rsidR="00BC4BB9">
        <w:trPr>
          <w:trHeight w:val="600"/>
          <w:jc w:val="center"/>
        </w:trPr>
        <w:tc>
          <w:tcPr>
            <w:tcW w:w="11572" w:type="dxa"/>
            <w:gridSpan w:val="3"/>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lang w:eastAsia="it-IT"/>
              </w:rPr>
            </w:pPr>
            <w:r>
              <w:rPr>
                <w:rFonts w:ascii="Garamond" w:eastAsia="Times New Roman" w:hAnsi="Garamond" w:cs="Times New Roman"/>
                <w:b/>
                <w:bCs/>
                <w:lang w:eastAsia="it-IT"/>
              </w:rPr>
              <w:t>ESITI</w:t>
            </w:r>
          </w:p>
        </w:tc>
      </w:tr>
      <w:tr w:rsidR="00BC4BB9">
        <w:trPr>
          <w:trHeight w:val="465"/>
          <w:jc w:val="center"/>
        </w:trPr>
        <w:tc>
          <w:tcPr>
            <w:tcW w:w="9042" w:type="dxa"/>
            <w:vMerge w:val="restart"/>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Esito del controllo:</w:t>
            </w: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pPr>
            <w:r>
              <w:rPr>
                <w:rFonts w:ascii="Wingdings" w:eastAsia="Wingdings" w:hAnsi="Wingdings" w:cs="Wingdings"/>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shd w:val="clear" w:color="000000" w:fill="FFFFFF"/>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4"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4"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PARZIALMENTE POSITIVO</w:t>
            </w:r>
          </w:p>
        </w:tc>
      </w:tr>
      <w:tr w:rsidR="00BC4BB9">
        <w:trPr>
          <w:trHeight w:val="465"/>
          <w:jc w:val="center"/>
        </w:trPr>
        <w:tc>
          <w:tcPr>
            <w:tcW w:w="9042" w:type="dxa"/>
            <w:vMerge/>
            <w:tcBorders>
              <w:top w:val="single" w:sz="4" w:space="0" w:color="000000"/>
              <w:left w:val="single" w:sz="8" w:space="0" w:color="000000"/>
              <w:bottom w:val="single" w:sz="8" w:space="0" w:color="000000"/>
              <w:right w:val="single" w:sz="4" w:space="0" w:color="000000"/>
            </w:tcBorders>
            <w:vAlign w:val="center"/>
          </w:tcPr>
          <w:p w:rsidR="00BC4BB9" w:rsidRDefault="00BC4BB9">
            <w:pPr>
              <w:spacing w:after="0" w:line="240" w:lineRule="auto"/>
              <w:jc w:val="center"/>
              <w:rPr>
                <w:rFonts w:ascii="Garamond" w:eastAsia="Times New Roman" w:hAnsi="Garamond" w:cs="Times New Roman"/>
                <w:b/>
                <w:bCs/>
                <w:color w:val="000000"/>
                <w:lang w:eastAsia="it-IT"/>
              </w:rPr>
            </w:pPr>
          </w:p>
        </w:tc>
        <w:tc>
          <w:tcPr>
            <w:tcW w:w="613" w:type="dxa"/>
            <w:tcBorders>
              <w:bottom w:val="single" w:sz="8" w:space="0" w:color="000000"/>
              <w:right w:val="single" w:sz="4"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w:t>
            </w:r>
          </w:p>
        </w:tc>
        <w:tc>
          <w:tcPr>
            <w:tcW w:w="1917" w:type="dxa"/>
            <w:tcBorders>
              <w:bottom w:val="single" w:sz="8" w:space="0" w:color="000000"/>
              <w:right w:val="single" w:sz="8" w:space="0" w:color="000000"/>
            </w:tcBorders>
            <w:shd w:val="clear" w:color="000000" w:fill="FFFFFF"/>
            <w:vAlign w:val="center"/>
          </w:tcPr>
          <w:p w:rsidR="00BC4BB9" w:rsidRDefault="00774F6B">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NEGATIVO</w:t>
            </w:r>
          </w:p>
        </w:tc>
      </w:tr>
    </w:tbl>
    <w:p w:rsidR="00BC4BB9" w:rsidRDefault="00BC4BB9"/>
    <w:p w:rsidR="00BC4BB9" w:rsidRDefault="00BC4BB9"/>
    <w:p w:rsidR="00BC4BB9" w:rsidRDefault="00BC4BB9"/>
    <w:tbl>
      <w:tblPr>
        <w:tblW w:w="2900" w:type="pct"/>
        <w:jc w:val="center"/>
        <w:tblCellMar>
          <w:left w:w="70" w:type="dxa"/>
          <w:right w:w="70" w:type="dxa"/>
        </w:tblCellMar>
        <w:tblLook w:val="04A0" w:firstRow="1" w:lastRow="0" w:firstColumn="1" w:lastColumn="0" w:noHBand="0" w:noVBand="1"/>
      </w:tblPr>
      <w:tblGrid>
        <w:gridCol w:w="4252"/>
        <w:gridCol w:w="4023"/>
      </w:tblGrid>
      <w:tr w:rsidR="00BC4BB9">
        <w:trPr>
          <w:trHeight w:val="600"/>
          <w:jc w:val="center"/>
        </w:trPr>
        <w:tc>
          <w:tcPr>
            <w:tcW w:w="4257"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Importo rendicontato</w:t>
            </w:r>
          </w:p>
        </w:tc>
        <w:tc>
          <w:tcPr>
            <w:tcW w:w="4028"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pPr>
            <w:r>
              <w:rPr>
                <w:rFonts w:ascii="Garamond" w:eastAsia="Times New Roman" w:hAnsi="Garamond" w:cs="Times New Roman"/>
                <w:b/>
                <w:bCs/>
                <w:lang w:eastAsia="it-IT"/>
              </w:rPr>
              <w:t xml:space="preserve">€ </w:t>
            </w:r>
            <w:r>
              <w:rPr>
                <w:rFonts w:ascii="Garamond" w:eastAsia="Times New Roman" w:hAnsi="Garamond" w:cs="Times New Roman"/>
                <w:b/>
                <w:bCs/>
                <w:color w:val="000000"/>
                <w:lang w:eastAsia="it-IT"/>
              </w:rPr>
              <w:t>0,00</w:t>
            </w:r>
          </w:p>
        </w:tc>
      </w:tr>
      <w:tr w:rsidR="00BC4BB9">
        <w:trPr>
          <w:trHeight w:val="569"/>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controllato</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10311C">
            <w:pPr>
              <w:spacing w:after="0" w:line="240" w:lineRule="auto"/>
              <w:jc w:val="center"/>
            </w:pPr>
            <w:r w:rsidRPr="0010311C">
              <w:rPr>
                <w:rFonts w:ascii="Garamond" w:eastAsia="Times New Roman" w:hAnsi="Garamond" w:cs="Times New Roman"/>
                <w:bCs/>
                <w:lang w:eastAsia="it-IT"/>
              </w:rPr>
              <w:t>€ 60.404,30</w:t>
            </w:r>
          </w:p>
        </w:tc>
      </w:tr>
      <w:tr w:rsidR="00BC4BB9">
        <w:trPr>
          <w:trHeight w:val="627"/>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10311C">
            <w:pPr>
              <w:spacing w:after="0" w:line="240" w:lineRule="auto"/>
              <w:jc w:val="center"/>
            </w:pPr>
            <w:r w:rsidRPr="0010311C">
              <w:rPr>
                <w:rFonts w:ascii="Garamond" w:eastAsia="Times New Roman" w:hAnsi="Garamond" w:cs="Times New Roman"/>
                <w:bCs/>
                <w:lang w:eastAsia="it-IT"/>
              </w:rPr>
              <w:t>€ 60.404,30</w:t>
            </w:r>
          </w:p>
        </w:tc>
      </w:tr>
      <w:tr w:rsidR="00BC4BB9">
        <w:trPr>
          <w:trHeight w:val="693"/>
          <w:jc w:val="center"/>
        </w:trPr>
        <w:tc>
          <w:tcPr>
            <w:tcW w:w="4257"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Importo non ammissibile</w:t>
            </w:r>
          </w:p>
        </w:tc>
        <w:tc>
          <w:tcPr>
            <w:tcW w:w="4028"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774F6B">
            <w:pPr>
              <w:spacing w:after="0" w:line="240" w:lineRule="auto"/>
              <w:jc w:val="center"/>
            </w:pPr>
            <w:r>
              <w:rPr>
                <w:rFonts w:ascii="Garamond" w:eastAsia="Times New Roman" w:hAnsi="Garamond" w:cs="Times New Roman"/>
                <w:bCs/>
                <w:lang w:eastAsia="it-IT"/>
              </w:rPr>
              <w:t xml:space="preserve">€ </w:t>
            </w:r>
            <w:r>
              <w:rPr>
                <w:rFonts w:ascii="Garamond" w:eastAsia="Times New Roman" w:hAnsi="Garamond" w:cs="Times New Roman"/>
                <w:bCs/>
                <w:color w:val="000000"/>
                <w:lang w:eastAsia="it-IT"/>
              </w:rPr>
              <w:t>0,00</w:t>
            </w:r>
          </w:p>
        </w:tc>
      </w:tr>
    </w:tbl>
    <w:p w:rsidR="00BC4BB9" w:rsidRDefault="00BC4BB9"/>
    <w:p w:rsidR="00BC4BB9" w:rsidRDefault="00BC4BB9"/>
    <w:tbl>
      <w:tblPr>
        <w:tblW w:w="4000" w:type="pct"/>
        <w:jc w:val="center"/>
        <w:tblCellMar>
          <w:left w:w="70" w:type="dxa"/>
          <w:right w:w="70" w:type="dxa"/>
        </w:tblCellMar>
        <w:tblLook w:val="04A0" w:firstRow="1" w:lastRow="0" w:firstColumn="1" w:lastColumn="0" w:noHBand="0" w:noVBand="1"/>
      </w:tblPr>
      <w:tblGrid>
        <w:gridCol w:w="11414"/>
      </w:tblGrid>
      <w:tr w:rsidR="00BC4BB9">
        <w:trPr>
          <w:trHeight w:val="600"/>
          <w:jc w:val="center"/>
        </w:trPr>
        <w:tc>
          <w:tcPr>
            <w:tcW w:w="11429" w:type="dxa"/>
            <w:tcBorders>
              <w:top w:val="single" w:sz="8" w:space="0" w:color="000000"/>
              <w:left w:val="single" w:sz="8" w:space="0" w:color="000000"/>
              <w:bottom w:val="single" w:sz="4" w:space="0" w:color="000000"/>
              <w:right w:val="single" w:sz="8" w:space="0" w:color="000000"/>
            </w:tcBorders>
            <w:shd w:val="clear" w:color="000000" w:fill="B8CCE4"/>
            <w:vAlign w:val="center"/>
          </w:tcPr>
          <w:p w:rsidR="00BC4BB9" w:rsidRDefault="00774F6B">
            <w:pPr>
              <w:spacing w:after="0" w:line="240" w:lineRule="auto"/>
              <w:jc w:val="center"/>
              <w:rPr>
                <w:rFonts w:ascii="Garamond" w:eastAsia="Times New Roman" w:hAnsi="Garamond" w:cs="Times New Roman"/>
                <w:b/>
                <w:bCs/>
                <w:highlight w:val="yellow"/>
                <w:lang w:eastAsia="it-IT"/>
              </w:rPr>
            </w:pPr>
            <w:r>
              <w:rPr>
                <w:rFonts w:ascii="Garamond" w:eastAsia="Times New Roman" w:hAnsi="Garamond" w:cs="Times New Roman"/>
                <w:b/>
                <w:bCs/>
                <w:lang w:eastAsia="it-IT"/>
              </w:rPr>
              <w:t>Note (Osservazioni/Raccomandazioni/Segnalazione irregolarità)</w:t>
            </w:r>
          </w:p>
        </w:tc>
      </w:tr>
      <w:tr w:rsidR="00BC4BB9">
        <w:trPr>
          <w:trHeight w:hRule="exact" w:val="1080"/>
          <w:jc w:val="center"/>
        </w:trPr>
        <w:tc>
          <w:tcPr>
            <w:tcW w:w="11429" w:type="dxa"/>
            <w:tcBorders>
              <w:top w:val="single" w:sz="4" w:space="0" w:color="000000"/>
              <w:left w:val="single" w:sz="8" w:space="0" w:color="000000"/>
              <w:bottom w:val="single" w:sz="4" w:space="0" w:color="000000"/>
              <w:right w:val="single" w:sz="8" w:space="0" w:color="000000"/>
            </w:tcBorders>
            <w:shd w:val="clear" w:color="auto" w:fill="auto"/>
            <w:vAlign w:val="center"/>
          </w:tcPr>
          <w:p w:rsidR="00BC4BB9" w:rsidRDefault="00BC4BB9">
            <w:pPr>
              <w:spacing w:after="0" w:line="240" w:lineRule="auto"/>
              <w:jc w:val="center"/>
              <w:rPr>
                <w:rFonts w:ascii="Garamond" w:eastAsia="Times New Roman" w:hAnsi="Garamond" w:cs="Times New Roman"/>
                <w:color w:val="000000"/>
                <w:highlight w:val="yellow"/>
                <w:lang w:eastAsia="it-IT"/>
              </w:rPr>
            </w:pPr>
          </w:p>
        </w:tc>
      </w:tr>
    </w:tbl>
    <w:p w:rsidR="00BC4BB9" w:rsidRDefault="00BC4BB9">
      <w:pPr>
        <w:rPr>
          <w:rFonts w:ascii="Garamond" w:hAnsi="Garamond"/>
        </w:rPr>
      </w:pPr>
    </w:p>
    <w:tbl>
      <w:tblPr>
        <w:tblpPr w:leftFromText="141" w:rightFromText="141" w:vertAnchor="text" w:horzAnchor="page" w:tblpX="2536" w:tblpY="25"/>
        <w:tblW w:w="4000" w:type="pct"/>
        <w:tblCellMar>
          <w:left w:w="70" w:type="dxa"/>
          <w:right w:w="70" w:type="dxa"/>
        </w:tblCellMar>
        <w:tblLook w:val="04A0" w:firstRow="1" w:lastRow="0" w:firstColumn="1" w:lastColumn="0" w:noHBand="0" w:noVBand="1"/>
      </w:tblPr>
      <w:tblGrid>
        <w:gridCol w:w="6209"/>
        <w:gridCol w:w="5213"/>
      </w:tblGrid>
      <w:tr w:rsidR="00BC4BB9">
        <w:trPr>
          <w:trHeight w:val="495"/>
        </w:trPr>
        <w:tc>
          <w:tcPr>
            <w:tcW w:w="6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Default="00774F6B">
            <w:pPr>
              <w:rPr>
                <w:rFonts w:ascii="Garamond" w:hAnsi="Garamond" w:cs="Calibri"/>
                <w:b/>
                <w:bCs/>
              </w:rPr>
            </w:pPr>
            <w:r>
              <w:rPr>
                <w:rFonts w:ascii="Garamond" w:hAnsi="Garamond" w:cs="Calibri"/>
                <w:b/>
                <w:bCs/>
              </w:rPr>
              <w:t>Data e luogo del controllo:</w:t>
            </w:r>
          </w:p>
        </w:tc>
        <w:tc>
          <w:tcPr>
            <w:tcW w:w="52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C4BB9" w:rsidRDefault="0010311C">
            <w:pPr>
              <w:jc w:val="center"/>
            </w:pPr>
            <w:r>
              <w:rPr>
                <w:rFonts w:ascii="Garamond" w:hAnsi="Garamond" w:cs="Calibri"/>
                <w:color w:val="000000"/>
              </w:rPr>
              <w:t>19</w:t>
            </w:r>
            <w:r w:rsidR="00774F6B">
              <w:rPr>
                <w:rFonts w:ascii="Garamond" w:hAnsi="Garamond" w:cs="Calibri"/>
              </w:rPr>
              <w:t>/0</w:t>
            </w:r>
            <w:r>
              <w:rPr>
                <w:rFonts w:ascii="Garamond" w:hAnsi="Garamond" w:cs="Calibri"/>
              </w:rPr>
              <w:t>7</w:t>
            </w:r>
            <w:bookmarkStart w:id="0" w:name="_GoBack"/>
            <w:bookmarkEnd w:id="0"/>
            <w:r w:rsidR="00774F6B">
              <w:rPr>
                <w:rFonts w:ascii="Garamond" w:hAnsi="Garamond" w:cs="Calibri"/>
              </w:rPr>
              <w:t>/2023, Parma</w:t>
            </w:r>
          </w:p>
        </w:tc>
      </w:tr>
      <w:tr w:rsidR="00BC4BB9">
        <w:trPr>
          <w:trHeight w:val="620"/>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Incaricato del controllo: Ing. Paola Cassinelli - Firma</w:t>
            </w:r>
          </w:p>
        </w:tc>
      </w:tr>
      <w:tr w:rsidR="00BC4BB9">
        <w:trPr>
          <w:trHeight w:val="558"/>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rsidR="00BC4BB9" w:rsidRDefault="00774F6B">
            <w:pPr>
              <w:rPr>
                <w:rFonts w:ascii="Garamond" w:hAnsi="Garamond" w:cs="Calibri"/>
                <w:b/>
              </w:rPr>
            </w:pPr>
            <w:r>
              <w:rPr>
                <w:rFonts w:ascii="Garamond" w:hAnsi="Garamond" w:cs="Calibri"/>
                <w:b/>
              </w:rPr>
              <w:t>Responsabile del controllo: Ing. Paola Cassinelli - Firma</w:t>
            </w:r>
          </w:p>
        </w:tc>
      </w:tr>
    </w:tbl>
    <w:p w:rsidR="00BC4BB9" w:rsidRDefault="00BC4BB9">
      <w:pPr>
        <w:rPr>
          <w:rFonts w:ascii="Garamond" w:hAnsi="Garamond"/>
        </w:rPr>
      </w:pPr>
    </w:p>
    <w:p w:rsidR="00BC4BB9" w:rsidRDefault="00BC4BB9">
      <w:pPr>
        <w:rPr>
          <w:rFonts w:ascii="Garamond" w:hAnsi="Garamond"/>
        </w:rPr>
      </w:pPr>
    </w:p>
    <w:p w:rsidR="00BC4BB9" w:rsidRDefault="00BC4BB9">
      <w:pPr>
        <w:rPr>
          <w:rFonts w:ascii="Garamond" w:hAnsi="Garamond"/>
        </w:rPr>
      </w:pPr>
    </w:p>
    <w:p w:rsidR="00BC4BB9" w:rsidRDefault="00BC4BB9"/>
    <w:p w:rsidR="00BC4BB9" w:rsidRDefault="00BC4BB9">
      <w:pPr>
        <w:rPr>
          <w:rFonts w:ascii="Garamond" w:hAnsi="Garamond"/>
        </w:rPr>
      </w:pPr>
    </w:p>
    <w:sectPr w:rsidR="00BC4BB9">
      <w:headerReference w:type="default" r:id="rId11"/>
      <w:footerReference w:type="default" r:id="rId12"/>
      <w:pgSz w:w="16838" w:h="11906" w:orient="landscape"/>
      <w:pgMar w:top="1134" w:right="1417" w:bottom="1134" w:left="113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E28" w:rsidRDefault="00406E28">
      <w:pPr>
        <w:spacing w:after="0" w:line="240" w:lineRule="auto"/>
      </w:pPr>
      <w:r>
        <w:separator/>
      </w:r>
    </w:p>
  </w:endnote>
  <w:endnote w:type="continuationSeparator" w:id="0">
    <w:p w:rsidR="00406E28" w:rsidRDefault="00406E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F6C" w:rsidRDefault="00BE1F6C">
    <w:pPr>
      <w:pStyle w:val="Pidipagina"/>
      <w:jc w:val="right"/>
      <w:rPr>
        <w:rFonts w:ascii="Garamond" w:hAnsi="Garamond"/>
        <w:sz w:val="20"/>
        <w:szCs w:val="20"/>
      </w:rPr>
    </w:pPr>
    <w:r>
      <w:rPr>
        <w:rFonts w:ascii="Garamond" w:hAnsi="Garamond"/>
        <w:sz w:val="20"/>
        <w:szCs w:val="20"/>
      </w:rPr>
      <w:fldChar w:fldCharType="begin"/>
    </w:r>
    <w:r>
      <w:rPr>
        <w:rFonts w:ascii="Garamond" w:hAnsi="Garamond"/>
        <w:sz w:val="20"/>
        <w:szCs w:val="20"/>
      </w:rPr>
      <w:instrText>PAGE</w:instrText>
    </w:r>
    <w:r>
      <w:rPr>
        <w:rFonts w:ascii="Garamond" w:hAnsi="Garamond"/>
        <w:sz w:val="20"/>
        <w:szCs w:val="20"/>
      </w:rPr>
      <w:fldChar w:fldCharType="separate"/>
    </w:r>
    <w:r>
      <w:rPr>
        <w:rFonts w:ascii="Garamond" w:hAnsi="Garamond"/>
        <w:sz w:val="20"/>
        <w:szCs w:val="20"/>
      </w:rPr>
      <w:t>5</w:t>
    </w:r>
    <w:r>
      <w:rPr>
        <w:rFonts w:ascii="Garamond" w:hAnsi="Garamond"/>
        <w:sz w:val="20"/>
        <w:szCs w:val="20"/>
      </w:rPr>
      <w:fldChar w:fldCharType="end"/>
    </w:r>
  </w:p>
  <w:p w:rsidR="00BE1F6C" w:rsidRDefault="00BE1F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E28" w:rsidRDefault="00406E28">
      <w:pPr>
        <w:spacing w:after="0" w:line="240" w:lineRule="auto"/>
      </w:pPr>
      <w:r>
        <w:separator/>
      </w:r>
    </w:p>
  </w:footnote>
  <w:footnote w:type="continuationSeparator" w:id="0">
    <w:p w:rsidR="00406E28" w:rsidRDefault="00406E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1F6C" w:rsidRDefault="00BE1F6C">
    <w:pPr>
      <w:pStyle w:val="Intestazione"/>
      <w:jc w:val="center"/>
    </w:pPr>
    <w:r>
      <w:rPr>
        <w:noProof/>
      </w:rPr>
      <w:drawing>
        <wp:inline distT="0" distB="0" distL="0" distR="0">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ps\nuvec-s1\Linea-C\Lc_TFES\8_ATTIVITA\04. Pnrr\Rendicontazione ReGis\230221_LG regis\230413_Linee guida\PNG\FUTURA_INLINEA.png"/>
                  <pic:cNvPicPr>
                    <a:picLocks noChangeAspect="1" noChangeArrowheads="1"/>
                  </pic:cNvPicPr>
                </pic:nvPicPr>
                <pic:blipFill>
                  <a:blip r:embed="rId1"/>
                  <a:stretch>
                    <a:fillRect/>
                  </a:stretch>
                </pic:blipFill>
                <pic:spPr bwMode="auto">
                  <a:xfrm>
                    <a:off x="0" y="0"/>
                    <a:ext cx="8528685" cy="352425"/>
                  </a:xfrm>
                  <a:prstGeom prst="rect">
                    <a:avLst/>
                  </a:prstGeom>
                </pic:spPr>
              </pic:pic>
            </a:graphicData>
          </a:graphic>
        </wp:inline>
      </w:drawing>
    </w:r>
  </w:p>
  <w:p w:rsidR="00BE1F6C" w:rsidRDefault="00BE1F6C">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222A"/>
    <w:multiLevelType w:val="multilevel"/>
    <w:tmpl w:val="9D240B6E"/>
    <w:lvl w:ilvl="0">
      <w:start w:val="3"/>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6566A1"/>
    <w:multiLevelType w:val="multilevel"/>
    <w:tmpl w:val="D6B67F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B578FA"/>
    <w:multiLevelType w:val="multilevel"/>
    <w:tmpl w:val="CFEE8E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032CBC"/>
    <w:multiLevelType w:val="multilevel"/>
    <w:tmpl w:val="BA12B7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4F5DAF"/>
    <w:multiLevelType w:val="multilevel"/>
    <w:tmpl w:val="95182C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A50C45"/>
    <w:multiLevelType w:val="multilevel"/>
    <w:tmpl w:val="E9AE6A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558F0AE9"/>
    <w:multiLevelType w:val="multilevel"/>
    <w:tmpl w:val="72C46D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4473C47"/>
    <w:multiLevelType w:val="multilevel"/>
    <w:tmpl w:val="66AE89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5773917"/>
    <w:multiLevelType w:val="multilevel"/>
    <w:tmpl w:val="B622A8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7"/>
  </w:num>
  <w:num w:numId="3">
    <w:abstractNumId w:val="1"/>
  </w:num>
  <w:num w:numId="4">
    <w:abstractNumId w:val="4"/>
  </w:num>
  <w:num w:numId="5">
    <w:abstractNumId w:val="2"/>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9"/>
    <w:rsid w:val="0010311C"/>
    <w:rsid w:val="00180822"/>
    <w:rsid w:val="002B7D8F"/>
    <w:rsid w:val="003F5AA7"/>
    <w:rsid w:val="00406E28"/>
    <w:rsid w:val="00774F6B"/>
    <w:rsid w:val="007768AA"/>
    <w:rsid w:val="00B75418"/>
    <w:rsid w:val="00BC25C5"/>
    <w:rsid w:val="00BC4BB9"/>
    <w:rsid w:val="00BE1F6C"/>
    <w:rsid w:val="00E9564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7D3C4"/>
  <w15:docId w15:val="{79518BF9-9D5F-4DFC-9ED4-CECA4C2A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BB082A"/>
  </w:style>
  <w:style w:type="character" w:customStyle="1" w:styleId="PidipaginaCarattere">
    <w:name w:val="Piè di pagina Carattere"/>
    <w:basedOn w:val="Carpredefinitoparagrafo"/>
    <w:link w:val="Pidipagina"/>
    <w:uiPriority w:val="99"/>
    <w:qFormat/>
    <w:rsid w:val="00BB082A"/>
  </w:style>
  <w:style w:type="character" w:customStyle="1" w:styleId="TestofumettoCarattere">
    <w:name w:val="Testo fumetto Carattere"/>
    <w:basedOn w:val="Carpredefinitoparagrafo"/>
    <w:link w:val="Testofumetto"/>
    <w:uiPriority w:val="99"/>
    <w:semiHidden/>
    <w:qFormat/>
    <w:rsid w:val="00BB082A"/>
    <w:rPr>
      <w:rFonts w:ascii="Segoe UI" w:hAnsi="Segoe UI" w:cs="Segoe UI"/>
      <w:sz w:val="18"/>
      <w:szCs w:val="18"/>
    </w:rPr>
  </w:style>
  <w:style w:type="character" w:customStyle="1" w:styleId="ParagrafoelencoCarattere">
    <w:name w:val="Paragrafo elenco Carattere"/>
    <w:link w:val="Paragrafoelenco"/>
    <w:uiPriority w:val="34"/>
    <w:qFormat/>
    <w:locked/>
    <w:rsid w:val="00257A47"/>
  </w:style>
  <w:style w:type="character" w:styleId="Rimandocommento">
    <w:name w:val="annotation reference"/>
    <w:basedOn w:val="Carpredefinitoparagrafo"/>
    <w:uiPriority w:val="99"/>
    <w:semiHidden/>
    <w:unhideWhenUsed/>
    <w:qFormat/>
    <w:rsid w:val="00154096"/>
    <w:rPr>
      <w:sz w:val="16"/>
      <w:szCs w:val="16"/>
    </w:rPr>
  </w:style>
  <w:style w:type="character" w:customStyle="1" w:styleId="TestocommentoCarattere">
    <w:name w:val="Testo commento Carattere"/>
    <w:basedOn w:val="Carpredefinitoparagrafo"/>
    <w:link w:val="Testocommento"/>
    <w:uiPriority w:val="99"/>
    <w:semiHidden/>
    <w:qFormat/>
    <w:rsid w:val="00154096"/>
    <w:rPr>
      <w:sz w:val="20"/>
      <w:szCs w:val="20"/>
    </w:rPr>
  </w:style>
  <w:style w:type="character" w:customStyle="1" w:styleId="SoggettocommentoCarattere">
    <w:name w:val="Soggetto commento Carattere"/>
    <w:basedOn w:val="TestocommentoCarattere"/>
    <w:link w:val="Soggettocommento"/>
    <w:uiPriority w:val="99"/>
    <w:semiHidden/>
    <w:qFormat/>
    <w:rsid w:val="00154096"/>
    <w:rPr>
      <w:b/>
      <w:bCs/>
      <w:sz w:val="20"/>
      <w:szCs w:val="20"/>
    </w:rPr>
  </w:style>
  <w:style w:type="character" w:customStyle="1" w:styleId="Corpodeltesto2Carattere">
    <w:name w:val="Corpo del testo 2 Carattere"/>
    <w:basedOn w:val="Carpredefinitoparagrafo"/>
    <w:link w:val="Corpodeltesto2"/>
    <w:uiPriority w:val="99"/>
    <w:qFormat/>
    <w:rsid w:val="00371A70"/>
    <w:rPr>
      <w:rFonts w:ascii="Tahoma" w:eastAsia="Times New Roman" w:hAnsi="Tahoma" w:cs="Tahoma"/>
      <w:sz w:val="20"/>
      <w:szCs w:val="24"/>
      <w:lang w:eastAsia="it-IT"/>
    </w:rPr>
  </w:style>
  <w:style w:type="character" w:customStyle="1" w:styleId="TestonotaapidipaginaCarattere">
    <w:name w:val="Testo nota a piè di pagina Carattere"/>
    <w:basedOn w:val="Carpredefinitoparagrafo"/>
    <w:link w:val="Testonotaapidipagina"/>
    <w:uiPriority w:val="99"/>
    <w:semiHidden/>
    <w:qFormat/>
    <w:rsid w:val="002A5B0D"/>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2A5B0D"/>
    <w:rPr>
      <w:vertAlign w:val="superscript"/>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BB082A"/>
    <w:pPr>
      <w:spacing w:after="0" w:line="240" w:lineRule="auto"/>
    </w:pPr>
    <w:rPr>
      <w:rFonts w:ascii="Segoe UI" w:hAnsi="Segoe UI" w:cs="Segoe UI"/>
      <w:sz w:val="18"/>
      <w:szCs w:val="18"/>
    </w:rPr>
  </w:style>
  <w:style w:type="paragraph" w:styleId="Paragrafoelenco">
    <w:name w:val="List Paragraph"/>
    <w:basedOn w:val="Normale"/>
    <w:link w:val="ParagrafoelencoCarattere"/>
    <w:uiPriority w:val="34"/>
    <w:qFormat/>
    <w:rsid w:val="007E407A"/>
    <w:pPr>
      <w:ind w:left="720"/>
      <w:contextualSpacing/>
    </w:pPr>
  </w:style>
  <w:style w:type="paragraph" w:styleId="Testocommento">
    <w:name w:val="annotation text"/>
    <w:basedOn w:val="Normale"/>
    <w:link w:val="TestocommentoCarattere"/>
    <w:uiPriority w:val="99"/>
    <w:semiHidden/>
    <w:unhideWhenUsed/>
    <w:qFormat/>
    <w:rsid w:val="00154096"/>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154096"/>
    <w:rPr>
      <w:b/>
      <w:bCs/>
    </w:rPr>
  </w:style>
  <w:style w:type="paragraph" w:styleId="Revisione">
    <w:name w:val="Revision"/>
    <w:uiPriority w:val="99"/>
    <w:semiHidden/>
    <w:qFormat/>
    <w:rsid w:val="00DC29C7"/>
    <w:rPr>
      <w:sz w:val="22"/>
    </w:rPr>
  </w:style>
  <w:style w:type="paragraph" w:styleId="Corpodeltesto2">
    <w:name w:val="Body Text 2"/>
    <w:basedOn w:val="Normale"/>
    <w:link w:val="Corpodeltesto2Carattere"/>
    <w:uiPriority w:val="99"/>
    <w:qFormat/>
    <w:rsid w:val="00371A70"/>
    <w:pPr>
      <w:spacing w:after="0" w:line="240" w:lineRule="auto"/>
    </w:pPr>
    <w:rPr>
      <w:rFonts w:ascii="Tahoma" w:eastAsia="Times New Roman" w:hAnsi="Tahoma" w:cs="Tahoma"/>
      <w:sz w:val="20"/>
      <w:szCs w:val="24"/>
      <w:lang w:eastAsia="it-IT"/>
    </w:r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styleId="Grigliatabella">
    <w:name w:val="Table Grid"/>
    <w:basedOn w:val="Tabellanormale"/>
    <w:uiPriority w:val="39"/>
    <w:rsid w:val="000A2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65A36B-12B7-40F3-98EE-9380687B3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25</Pages>
  <Words>4978</Words>
  <Characters>28377</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dc:description/>
  <cp:lastModifiedBy>Matteo Piovani</cp:lastModifiedBy>
  <cp:revision>24</cp:revision>
  <dcterms:created xsi:type="dcterms:W3CDTF">2023-05-11T09:17:00Z</dcterms:created>
  <dcterms:modified xsi:type="dcterms:W3CDTF">2023-07-19T11:38:00Z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0x01010091998AB98AF836469A0C0C3B039D22DF</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