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550" w:type="dxa"/>
        <w:tblInd w:w="-70" w:type="dxa"/>
        <w:tblLayout w:type="fixed"/>
        <w:tblCellMar>
          <w:left w:w="10" w:type="dxa"/>
          <w:right w:w="10" w:type="dxa"/>
        </w:tblCellMar>
        <w:tblLook w:val="0000" w:firstRow="0" w:lastRow="0" w:firstColumn="0" w:lastColumn="0" w:noHBand="0" w:noVBand="0"/>
      </w:tblPr>
      <w:tblGrid>
        <w:gridCol w:w="1913"/>
        <w:gridCol w:w="2450"/>
        <w:gridCol w:w="3400"/>
        <w:gridCol w:w="462"/>
        <w:gridCol w:w="1224"/>
        <w:gridCol w:w="1101"/>
      </w:tblGrid>
      <w:tr w:rsidR="003E6BC4">
        <w:trPr>
          <w:cantSplit/>
          <w:trHeight w:val="975"/>
        </w:trPr>
        <w:tc>
          <w:tcPr>
            <w:tcW w:w="1913" w:type="dxa"/>
            <w:tcMar>
              <w:top w:w="0" w:type="dxa"/>
              <w:left w:w="70" w:type="dxa"/>
              <w:bottom w:w="0" w:type="dxa"/>
              <w:right w:w="70" w:type="dxa"/>
            </w:tcMar>
          </w:tcPr>
          <w:p w:rsidR="003E6BC4" w:rsidRDefault="003E6BC4">
            <w:pPr>
              <w:pStyle w:val="Standard"/>
              <w:ind w:right="-144"/>
              <w:jc w:val="center"/>
            </w:pPr>
            <w:bookmarkStart w:id="0" w:name="_GoBack"/>
            <w:bookmarkEnd w:id="0"/>
            <w:r>
              <w:rPr>
                <w:noProof/>
              </w:rPr>
              <w:drawing>
                <wp:inline distT="0" distB="0" distL="0" distR="0">
                  <wp:extent cx="1025639" cy="934199"/>
                  <wp:effectExtent l="0" t="0" r="3061" b="0"/>
                  <wp:docPr id="1" name="Immagine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lum/>
                            <a:alphaModFix/>
                          </a:blip>
                          <a:srcRect l="-857" t="-988" r="-857" b="-988"/>
                          <a:stretch>
                            <a:fillRect/>
                          </a:stretch>
                        </pic:blipFill>
                        <pic:spPr>
                          <a:xfrm>
                            <a:off x="0" y="0"/>
                            <a:ext cx="1025639" cy="934199"/>
                          </a:xfrm>
                          <a:prstGeom prst="rect">
                            <a:avLst/>
                          </a:prstGeom>
                          <a:ln>
                            <a:noFill/>
                            <a:prstDash/>
                          </a:ln>
                        </pic:spPr>
                      </pic:pic>
                    </a:graphicData>
                  </a:graphic>
                </wp:inline>
              </w:drawing>
            </w:r>
          </w:p>
          <w:p w:rsidR="003E6BC4" w:rsidRDefault="003E6BC4">
            <w:pPr>
              <w:pStyle w:val="Titolo6"/>
              <w:ind w:right="-144"/>
            </w:pPr>
          </w:p>
          <w:p w:rsidR="003E6BC4" w:rsidRDefault="003E6BC4">
            <w:pPr>
              <w:pStyle w:val="Standard"/>
              <w:ind w:right="-144"/>
              <w:jc w:val="center"/>
              <w:rPr>
                <w:sz w:val="18"/>
              </w:rPr>
            </w:pPr>
            <w:r>
              <w:rPr>
                <w:sz w:val="18"/>
              </w:rPr>
              <w:t>Il Funzionario</w:t>
            </w:r>
          </w:p>
        </w:tc>
        <w:tc>
          <w:tcPr>
            <w:tcW w:w="2450" w:type="dxa"/>
            <w:tcMar>
              <w:top w:w="0" w:type="dxa"/>
              <w:left w:w="70" w:type="dxa"/>
              <w:bottom w:w="0" w:type="dxa"/>
              <w:right w:w="70" w:type="dxa"/>
            </w:tcMar>
          </w:tcPr>
          <w:p w:rsidR="003E6BC4" w:rsidRDefault="003E6BC4">
            <w:pPr>
              <w:pStyle w:val="Testonormale1"/>
              <w:widowControl/>
              <w:ind w:right="-144"/>
              <w:rPr>
                <w:rFonts w:ascii="Times New Roman" w:hAnsi="Times New Roman" w:cs="Times New Roman"/>
                <w:b/>
                <w:sz w:val="16"/>
              </w:rPr>
            </w:pPr>
            <w:r>
              <w:rPr>
                <w:rFonts w:ascii="Times New Roman" w:hAnsi="Times New Roman" w:cs="Times New Roman"/>
                <w:b/>
                <w:sz w:val="16"/>
              </w:rPr>
              <w:t xml:space="preserve"> </w:t>
            </w:r>
          </w:p>
        </w:tc>
        <w:tc>
          <w:tcPr>
            <w:tcW w:w="3400" w:type="dxa"/>
            <w:tcMar>
              <w:top w:w="0" w:type="dxa"/>
              <w:left w:w="70" w:type="dxa"/>
              <w:bottom w:w="0" w:type="dxa"/>
              <w:right w:w="70" w:type="dxa"/>
            </w:tcMar>
          </w:tcPr>
          <w:p w:rsidR="003E6BC4" w:rsidRDefault="003E6BC4">
            <w:pPr>
              <w:pStyle w:val="Testonormale1"/>
              <w:widowControl/>
              <w:snapToGrid w:val="0"/>
              <w:ind w:right="-144"/>
              <w:rPr>
                <w:rFonts w:ascii="Times New Roman" w:hAnsi="Times New Roman" w:cs="Times New Roman"/>
                <w:b/>
                <w:sz w:val="16"/>
              </w:rPr>
            </w:pPr>
          </w:p>
          <w:p w:rsidR="003E6BC4" w:rsidRDefault="003E6BC4">
            <w:pPr>
              <w:pStyle w:val="Testonormale1"/>
              <w:widowControl/>
              <w:ind w:right="-144"/>
              <w:rPr>
                <w:rFonts w:ascii="Times New Roman" w:hAnsi="Times New Roman" w:cs="Times New Roman"/>
                <w:b/>
                <w:sz w:val="16"/>
              </w:rPr>
            </w:pPr>
          </w:p>
          <w:p w:rsidR="003E6BC4" w:rsidRDefault="003E6BC4">
            <w:pPr>
              <w:pStyle w:val="Testonormale1"/>
              <w:widowControl/>
              <w:ind w:right="-144"/>
              <w:rPr>
                <w:rFonts w:ascii="Times New Roman" w:hAnsi="Times New Roman" w:cs="Times New Roman"/>
                <w:b/>
                <w:sz w:val="16"/>
              </w:rPr>
            </w:pPr>
          </w:p>
          <w:p w:rsidR="003E6BC4" w:rsidRDefault="003E6BC4">
            <w:pPr>
              <w:pStyle w:val="Testonormale1"/>
              <w:widowControl/>
              <w:ind w:right="-144"/>
              <w:rPr>
                <w:rFonts w:ascii="Times New Roman" w:hAnsi="Times New Roman" w:cs="Times New Roman"/>
                <w:b/>
                <w:sz w:val="16"/>
              </w:rPr>
            </w:pPr>
          </w:p>
          <w:p w:rsidR="003E6BC4" w:rsidRDefault="003E6BC4">
            <w:pPr>
              <w:pStyle w:val="Testonormale1"/>
              <w:widowControl/>
              <w:ind w:right="-144"/>
              <w:rPr>
                <w:rFonts w:ascii="Times New Roman" w:hAnsi="Times New Roman" w:cs="Times New Roman"/>
                <w:b/>
                <w:sz w:val="16"/>
              </w:rPr>
            </w:pPr>
            <w:r>
              <w:rPr>
                <w:rFonts w:ascii="Times New Roman" w:hAnsi="Times New Roman" w:cs="Times New Roman"/>
                <w:b/>
                <w:sz w:val="16"/>
              </w:rPr>
              <w:t>Servizio Edilizia Scolastica</w:t>
            </w:r>
          </w:p>
          <w:p w:rsidR="003E6BC4" w:rsidRDefault="003E6BC4">
            <w:pPr>
              <w:pStyle w:val="Testonormale1"/>
              <w:widowControl/>
              <w:ind w:right="-144"/>
              <w:rPr>
                <w:rFonts w:ascii="Times New Roman" w:hAnsi="Times New Roman" w:cs="Times New Roman"/>
                <w:b/>
                <w:sz w:val="16"/>
              </w:rPr>
            </w:pPr>
          </w:p>
          <w:p w:rsidR="003E6BC4" w:rsidRDefault="003E6BC4">
            <w:pPr>
              <w:pStyle w:val="Testonormale1"/>
              <w:widowControl/>
              <w:ind w:left="-70" w:right="-144"/>
              <w:rPr>
                <w:rFonts w:ascii="Times New Roman" w:hAnsi="Times New Roman" w:cs="Times New Roman"/>
                <w:b/>
                <w:sz w:val="16"/>
              </w:rPr>
            </w:pPr>
            <w:r>
              <w:rPr>
                <w:rFonts w:ascii="Times New Roman" w:hAnsi="Times New Roman" w:cs="Times New Roman"/>
                <w:b/>
                <w:sz w:val="16"/>
              </w:rPr>
              <w:t xml:space="preserve">  U.O. Edilizia Scolastica</w:t>
            </w:r>
          </w:p>
        </w:tc>
        <w:tc>
          <w:tcPr>
            <w:tcW w:w="462" w:type="dxa"/>
            <w:tcMar>
              <w:top w:w="0" w:type="dxa"/>
              <w:left w:w="70" w:type="dxa"/>
              <w:bottom w:w="0" w:type="dxa"/>
              <w:right w:w="70" w:type="dxa"/>
            </w:tcMar>
          </w:tcPr>
          <w:p w:rsidR="003E6BC4" w:rsidRDefault="003E6BC4">
            <w:pPr>
              <w:pStyle w:val="Testonormale1"/>
              <w:widowControl/>
              <w:snapToGrid w:val="0"/>
              <w:ind w:right="-144"/>
            </w:pPr>
          </w:p>
        </w:tc>
        <w:tc>
          <w:tcPr>
            <w:tcW w:w="2325" w:type="dxa"/>
            <w:gridSpan w:val="2"/>
            <w:tcMar>
              <w:top w:w="0" w:type="dxa"/>
              <w:left w:w="70" w:type="dxa"/>
              <w:bottom w:w="0" w:type="dxa"/>
              <w:right w:w="70" w:type="dxa"/>
            </w:tcMar>
          </w:tcPr>
          <w:p w:rsidR="003E6BC4" w:rsidRDefault="003E6BC4">
            <w:pPr>
              <w:pStyle w:val="Titolo1"/>
              <w:spacing w:before="113" w:after="113"/>
              <w:ind w:right="-144"/>
              <w:rPr>
                <w:b w:val="0"/>
                <w:sz w:val="16"/>
              </w:rPr>
            </w:pPr>
            <w:r>
              <w:rPr>
                <w:b w:val="0"/>
                <w:sz w:val="16"/>
              </w:rPr>
              <w:t>Viale Martiri</w:t>
            </w:r>
          </w:p>
          <w:p w:rsidR="003E6BC4" w:rsidRDefault="003E6BC4">
            <w:pPr>
              <w:pStyle w:val="Titolo1"/>
              <w:spacing w:before="113" w:after="113"/>
              <w:ind w:right="-144"/>
              <w:rPr>
                <w:b w:val="0"/>
                <w:sz w:val="16"/>
              </w:rPr>
            </w:pPr>
            <w:r>
              <w:rPr>
                <w:b w:val="0"/>
                <w:sz w:val="16"/>
              </w:rPr>
              <w:t>della Libertà n.15</w:t>
            </w:r>
          </w:p>
          <w:p w:rsidR="003E6BC4" w:rsidRDefault="003E6BC4">
            <w:pPr>
              <w:pStyle w:val="Standard"/>
              <w:ind w:right="-144"/>
              <w:rPr>
                <w:sz w:val="16"/>
              </w:rPr>
            </w:pPr>
            <w:r>
              <w:rPr>
                <w:sz w:val="16"/>
              </w:rPr>
              <w:t>43123 Parma</w:t>
            </w:r>
          </w:p>
          <w:p w:rsidR="003E6BC4" w:rsidRDefault="003E6BC4">
            <w:pPr>
              <w:pStyle w:val="Standard"/>
              <w:ind w:right="-144"/>
              <w:rPr>
                <w:sz w:val="16"/>
              </w:rPr>
            </w:pPr>
            <w:r>
              <w:rPr>
                <w:sz w:val="16"/>
              </w:rPr>
              <w:t>Tel. 0521 931924</w:t>
            </w:r>
          </w:p>
          <w:p w:rsidR="003E6BC4" w:rsidRDefault="003E6BC4">
            <w:pPr>
              <w:pStyle w:val="Standard"/>
              <w:ind w:right="-144"/>
              <w:rPr>
                <w:sz w:val="16"/>
              </w:rPr>
            </w:pPr>
            <w:r>
              <w:rPr>
                <w:sz w:val="16"/>
              </w:rPr>
              <w:t>Fax 0521 931755</w:t>
            </w:r>
          </w:p>
        </w:tc>
      </w:tr>
      <w:tr w:rsidR="003E6BC4">
        <w:trPr>
          <w:cantSplit/>
          <w:trHeight w:hRule="exact" w:val="80"/>
        </w:trPr>
        <w:tc>
          <w:tcPr>
            <w:tcW w:w="9449" w:type="dxa"/>
            <w:gridSpan w:val="5"/>
            <w:tcMar>
              <w:top w:w="0" w:type="dxa"/>
              <w:left w:w="70" w:type="dxa"/>
              <w:bottom w:w="0" w:type="dxa"/>
              <w:right w:w="70" w:type="dxa"/>
            </w:tcMar>
          </w:tcPr>
          <w:p w:rsidR="003E6BC4" w:rsidRDefault="003E6BC4">
            <w:pPr>
              <w:pStyle w:val="Standard"/>
              <w:snapToGrid w:val="0"/>
              <w:ind w:right="-144"/>
              <w:rPr>
                <w:b/>
                <w:color w:val="808080"/>
              </w:rPr>
            </w:pPr>
            <w:r>
              <w:rPr>
                <w:b/>
                <w:noProof/>
                <w:color w:val="808080"/>
              </w:rPr>
              <mc:AlternateContent>
                <mc:Choice Requires="wps">
                  <w:drawing>
                    <wp:anchor distT="0" distB="0" distL="114300" distR="114300" simplePos="0" relativeHeight="251659264" behindDoc="0" locked="0" layoutInCell="1" allowOverlap="1">
                      <wp:simplePos x="0" y="0"/>
                      <wp:positionH relativeFrom="page">
                        <wp:posOffset>-14040</wp:posOffset>
                      </wp:positionH>
                      <wp:positionV relativeFrom="paragraph">
                        <wp:posOffset>28440</wp:posOffset>
                      </wp:positionV>
                      <wp:extent cx="7056000" cy="0"/>
                      <wp:effectExtent l="38100" t="38100" r="30600" b="38100"/>
                      <wp:wrapNone/>
                      <wp:docPr id="2" name="Connettore diritto 2"/>
                      <wp:cNvGraphicFramePr/>
                      <a:graphic xmlns:a="http://schemas.openxmlformats.org/drawingml/2006/main">
                        <a:graphicData uri="http://schemas.microsoft.com/office/word/2010/wordprocessingShape">
                          <wps:wsp>
                            <wps:cNvCnPr/>
                            <wps:spPr>
                              <a:xfrm>
                                <a:off x="0" y="0"/>
                                <a:ext cx="7056000" cy="0"/>
                              </a:xfrm>
                              <a:prstGeom prst="line">
                                <a:avLst/>
                              </a:prstGeom>
                              <a:noFill/>
                              <a:ln w="38160" cap="sq">
                                <a:solidFill>
                                  <a:srgbClr val="C0C0C0"/>
                                </a:solidFill>
                                <a:prstDash val="solid"/>
                                <a:miter/>
                              </a:ln>
                            </wps:spPr>
                            <wps:bodyPr/>
                          </wps:wsp>
                        </a:graphicData>
                      </a:graphic>
                    </wp:anchor>
                  </w:drawing>
                </mc:Choice>
                <mc:Fallback>
                  <w:pict>
                    <v:line w14:anchorId="7B79BC69" id="Connettore diritto 2" o:spid="_x0000_s1026" style="position:absolute;z-index:251659264;visibility:visible;mso-wrap-style:square;mso-wrap-distance-left:9pt;mso-wrap-distance-top:0;mso-wrap-distance-right:9pt;mso-wrap-distance-bottom:0;mso-position-horizontal:absolute;mso-position-horizontal-relative:page;mso-position-vertical:absolute;mso-position-vertical-relative:text" from="-1.1pt,2.25pt" to="554.5pt,2.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" strokecolor="silver" strokeweight="1.06mm">
                      <v:stroke joinstyle="miter" endcap="square"/>
                      <w10:wrap anchorx="page"/>
                    </v:line>
                  </w:pict>
                </mc:Fallback>
              </mc:AlternateContent>
            </w:r>
          </w:p>
        </w:tc>
        <w:tc>
          <w:tcPr>
            <w:tcW w:w="1101" w:type="dxa"/>
            <w:tcMar>
              <w:top w:w="0" w:type="dxa"/>
              <w:left w:w="70" w:type="dxa"/>
              <w:bottom w:w="0" w:type="dxa"/>
              <w:right w:w="70" w:type="dxa"/>
            </w:tcMar>
          </w:tcPr>
          <w:p w:rsidR="003E6BC4" w:rsidRDefault="003E6BC4">
            <w:pPr>
              <w:pStyle w:val="Standard"/>
              <w:snapToGrid w:val="0"/>
              <w:ind w:right="-144"/>
              <w:rPr>
                <w:b/>
                <w:color w:val="808080"/>
              </w:rPr>
            </w:pPr>
          </w:p>
        </w:tc>
      </w:tr>
      <w:tr w:rsidR="003E6BC4">
        <w:trPr>
          <w:cantSplit/>
          <w:trHeight w:val="103"/>
        </w:trPr>
        <w:tc>
          <w:tcPr>
            <w:tcW w:w="1913" w:type="dxa"/>
            <w:tcMar>
              <w:top w:w="0" w:type="dxa"/>
              <w:left w:w="70" w:type="dxa"/>
              <w:bottom w:w="0" w:type="dxa"/>
              <w:right w:w="70" w:type="dxa"/>
            </w:tcMar>
          </w:tcPr>
          <w:p w:rsidR="003E6BC4" w:rsidRDefault="003E6BC4">
            <w:pPr>
              <w:pStyle w:val="Titolo6"/>
              <w:ind w:right="-144"/>
              <w:jc w:val="left"/>
              <w:rPr>
                <w:lang w:val="fr-FR"/>
              </w:rPr>
            </w:pPr>
            <w:r>
              <w:rPr>
                <w:lang w:val="fr-FR"/>
              </w:rPr>
              <w:t xml:space="preserve"> </w:t>
            </w:r>
            <w:proofErr w:type="spellStart"/>
            <w:r>
              <w:rPr>
                <w:lang w:val="fr-FR"/>
              </w:rPr>
              <w:t>Ing</w:t>
            </w:r>
            <w:proofErr w:type="spellEnd"/>
            <w:r>
              <w:rPr>
                <w:lang w:val="fr-FR"/>
              </w:rPr>
              <w:t xml:space="preserve">. Paola </w:t>
            </w:r>
            <w:proofErr w:type="spellStart"/>
            <w:r>
              <w:rPr>
                <w:lang w:val="fr-FR"/>
              </w:rPr>
              <w:t>Cassinelli</w:t>
            </w:r>
            <w:proofErr w:type="spellEnd"/>
          </w:p>
        </w:tc>
        <w:tc>
          <w:tcPr>
            <w:tcW w:w="2450" w:type="dxa"/>
            <w:tcMar>
              <w:top w:w="0" w:type="dxa"/>
              <w:left w:w="70" w:type="dxa"/>
              <w:bottom w:w="0" w:type="dxa"/>
              <w:right w:w="70" w:type="dxa"/>
            </w:tcMar>
          </w:tcPr>
          <w:p w:rsidR="003E6BC4" w:rsidRDefault="003E6BC4">
            <w:pPr>
              <w:pStyle w:val="Intestazione"/>
              <w:widowControl/>
              <w:tabs>
                <w:tab w:val="clear" w:pos="4819"/>
                <w:tab w:val="clear" w:pos="9638"/>
              </w:tabs>
              <w:snapToGrid w:val="0"/>
              <w:ind w:left="1348" w:right="-144"/>
              <w:rPr>
                <w:lang w:val="fr-FR"/>
              </w:rPr>
            </w:pPr>
          </w:p>
        </w:tc>
        <w:tc>
          <w:tcPr>
            <w:tcW w:w="3400" w:type="dxa"/>
            <w:tcMar>
              <w:top w:w="0" w:type="dxa"/>
              <w:left w:w="70" w:type="dxa"/>
              <w:bottom w:w="0" w:type="dxa"/>
              <w:right w:w="70" w:type="dxa"/>
            </w:tcMar>
          </w:tcPr>
          <w:p w:rsidR="003E6BC4" w:rsidRDefault="003E6BC4">
            <w:pPr>
              <w:pStyle w:val="Standard"/>
              <w:ind w:right="-144"/>
            </w:pPr>
            <w:proofErr w:type="gramStart"/>
            <w:r>
              <w:rPr>
                <w:b/>
                <w:spacing w:val="10"/>
                <w:sz w:val="16"/>
              </w:rPr>
              <w:t xml:space="preserve">e-mail </w:t>
            </w:r>
            <w:r>
              <w:rPr>
                <w:spacing w:val="10"/>
                <w:sz w:val="16"/>
              </w:rPr>
              <w:t xml:space="preserve"> p.cassinelli@provincia.parma.it</w:t>
            </w:r>
            <w:proofErr w:type="gramEnd"/>
          </w:p>
        </w:tc>
        <w:tc>
          <w:tcPr>
            <w:tcW w:w="2787" w:type="dxa"/>
            <w:gridSpan w:val="3"/>
            <w:tcMar>
              <w:top w:w="0" w:type="dxa"/>
              <w:left w:w="70" w:type="dxa"/>
              <w:bottom w:w="0" w:type="dxa"/>
              <w:right w:w="70" w:type="dxa"/>
            </w:tcMar>
          </w:tcPr>
          <w:p w:rsidR="003E6BC4" w:rsidRDefault="003E6BC4">
            <w:pPr>
              <w:pStyle w:val="Intestazione"/>
              <w:widowControl/>
              <w:tabs>
                <w:tab w:val="clear" w:pos="4819"/>
                <w:tab w:val="clear" w:pos="9638"/>
              </w:tabs>
              <w:ind w:left="-212" w:right="-144"/>
              <w:jc w:val="center"/>
              <w:rPr>
                <w:spacing w:val="10"/>
                <w:sz w:val="16"/>
              </w:rPr>
            </w:pPr>
            <w:r>
              <w:rPr>
                <w:spacing w:val="10"/>
                <w:sz w:val="16"/>
              </w:rPr>
              <w:t>www.provincia.parma.it</w:t>
            </w:r>
          </w:p>
        </w:tc>
      </w:tr>
    </w:tbl>
    <w:p w:rsidR="003E6BC4" w:rsidRDefault="003E6BC4">
      <w:pPr>
        <w:pStyle w:val="Standard"/>
        <w:tabs>
          <w:tab w:val="left" w:pos="570"/>
          <w:tab w:val="left" w:pos="5385"/>
        </w:tabs>
        <w:spacing w:before="567" w:after="567"/>
      </w:pPr>
      <w:r>
        <w:rPr>
          <w:rFonts w:ascii="Verdana" w:hAnsi="Verdana" w:cs="Verdana"/>
          <w:shd w:val="clear" w:color="auto" w:fill="FFFFFF"/>
        </w:rPr>
        <w:tab/>
        <w:t>Parma, ………</w:t>
      </w:r>
      <w:proofErr w:type="gramStart"/>
      <w:r>
        <w:rPr>
          <w:rFonts w:ascii="Verdana" w:hAnsi="Verdana" w:cs="Verdana"/>
          <w:shd w:val="clear" w:color="auto" w:fill="FFFFFF"/>
        </w:rPr>
        <w:t>…….</w:t>
      </w:r>
      <w:proofErr w:type="gramEnd"/>
      <w:r>
        <w:rPr>
          <w:rFonts w:ascii="Verdana" w:hAnsi="Verdana" w:cs="Verdana"/>
          <w:shd w:val="clear" w:color="auto" w:fill="FFFFFF"/>
        </w:rPr>
        <w:t>./…..../2023</w:t>
      </w:r>
      <w:r>
        <w:rPr>
          <w:rFonts w:ascii="Verdana" w:hAnsi="Verdana" w:cs="Verdana"/>
        </w:rPr>
        <w:tab/>
      </w:r>
      <w:proofErr w:type="spellStart"/>
      <w:r>
        <w:rPr>
          <w:rFonts w:ascii="Verdana" w:hAnsi="Verdana" w:cs="Verdana"/>
        </w:rPr>
        <w:t>Prot</w:t>
      </w:r>
      <w:proofErr w:type="spellEnd"/>
      <w:r>
        <w:rPr>
          <w:rFonts w:ascii="Verdana" w:hAnsi="Verdana" w:cs="Verdana"/>
        </w:rPr>
        <w:t xml:space="preserve"> n. …..</w:t>
      </w:r>
    </w:p>
    <w:p w:rsidR="003E6BC4" w:rsidRDefault="003E6BC4">
      <w:pPr>
        <w:pStyle w:val="Standard"/>
        <w:tabs>
          <w:tab w:val="left" w:pos="5385"/>
        </w:tabs>
        <w:rPr>
          <w:rFonts w:ascii="Verdana" w:hAnsi="Verdana" w:cs="Verdana"/>
          <w:shd w:val="clear" w:color="auto" w:fill="FFFFFF"/>
        </w:rPr>
      </w:pPr>
      <w:r>
        <w:tab/>
      </w:r>
      <w:r>
        <w:rPr>
          <w:rFonts w:ascii="Verdana" w:hAnsi="Verdana" w:cs="Verdana"/>
          <w:shd w:val="clear" w:color="auto" w:fill="FFFFFF"/>
        </w:rPr>
        <w:t>Spett.le</w:t>
      </w:r>
    </w:p>
    <w:p w:rsidR="003E6BC4" w:rsidRDefault="003E6BC4"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B213D9">
        <w:rPr>
          <w:rFonts w:ascii="Verdana" w:hAnsi="Verdana" w:cs="Verdana"/>
          <w:iCs/>
          <w:noProof/>
          <w:color w:val="000000"/>
          <w:spacing w:val="10"/>
          <w:kern w:val="3"/>
          <w:shd w:val="clear" w:color="auto" w:fill="FFFFFF"/>
        </w:rPr>
        <w:t>Maral Snc</w:t>
      </w:r>
    </w:p>
    <w:p w:rsidR="003E6BC4" w:rsidRDefault="003E6BC4"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B213D9">
        <w:rPr>
          <w:rFonts w:ascii="Verdana" w:hAnsi="Verdana" w:cs="Verdana"/>
          <w:iCs/>
          <w:noProof/>
          <w:color w:val="000000"/>
          <w:spacing w:val="10"/>
          <w:kern w:val="3"/>
          <w:shd w:val="clear" w:color="auto" w:fill="FFFFFF"/>
        </w:rPr>
        <w:t>Via Cascinapiano</w:t>
      </w:r>
      <w:r w:rsidRPr="00C94519">
        <w:rPr>
          <w:rFonts w:ascii="Verdana" w:hAnsi="Verdana" w:cs="Verdana"/>
          <w:iCs/>
          <w:color w:val="000000"/>
          <w:spacing w:val="10"/>
          <w:kern w:val="3"/>
          <w:shd w:val="clear" w:color="auto" w:fill="FFFFFF"/>
        </w:rPr>
        <w:t xml:space="preserve"> </w:t>
      </w:r>
      <w:r w:rsidRPr="00B213D9">
        <w:rPr>
          <w:rFonts w:ascii="Verdana" w:hAnsi="Verdana" w:cs="Verdana"/>
          <w:iCs/>
          <w:noProof/>
          <w:color w:val="000000"/>
          <w:spacing w:val="10"/>
          <w:kern w:val="3"/>
          <w:shd w:val="clear" w:color="auto" w:fill="FFFFFF"/>
        </w:rPr>
        <w:t>43/c</w:t>
      </w:r>
    </w:p>
    <w:p w:rsidR="003E6BC4" w:rsidRDefault="003E6BC4"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r>
      <w:r w:rsidRPr="00B213D9">
        <w:rPr>
          <w:rFonts w:ascii="Verdana" w:hAnsi="Verdana" w:cs="Verdana"/>
          <w:iCs/>
          <w:noProof/>
          <w:color w:val="000000"/>
          <w:spacing w:val="10"/>
          <w:kern w:val="3"/>
          <w:shd w:val="clear" w:color="auto" w:fill="FFFFFF"/>
        </w:rPr>
        <w:t>43013</w:t>
      </w:r>
      <w:r w:rsidRPr="00C94519">
        <w:rPr>
          <w:rFonts w:ascii="Verdana" w:hAnsi="Verdana" w:cs="Verdana"/>
          <w:iCs/>
          <w:color w:val="000000"/>
          <w:spacing w:val="10"/>
          <w:kern w:val="3"/>
          <w:shd w:val="clear" w:color="auto" w:fill="FFFFFF"/>
        </w:rPr>
        <w:t xml:space="preserve"> </w:t>
      </w:r>
      <w:r w:rsidRPr="00B213D9">
        <w:rPr>
          <w:rFonts w:ascii="Verdana" w:hAnsi="Verdana" w:cs="Verdana"/>
          <w:iCs/>
          <w:noProof/>
          <w:color w:val="000000"/>
          <w:spacing w:val="10"/>
          <w:kern w:val="3"/>
          <w:shd w:val="clear" w:color="auto" w:fill="FFFFFF"/>
        </w:rPr>
        <w:t>Langhirano</w:t>
      </w:r>
      <w:r w:rsidRPr="00C94519">
        <w:rPr>
          <w:rFonts w:ascii="Verdana" w:hAnsi="Verdana" w:cs="Verdana"/>
          <w:iCs/>
          <w:color w:val="000000"/>
          <w:spacing w:val="10"/>
          <w:kern w:val="3"/>
          <w:shd w:val="clear" w:color="auto" w:fill="FFFFFF"/>
        </w:rPr>
        <w:t xml:space="preserve"> </w:t>
      </w:r>
      <w:r w:rsidRPr="00B213D9">
        <w:rPr>
          <w:rFonts w:ascii="Verdana" w:hAnsi="Verdana" w:cs="Verdana"/>
          <w:iCs/>
          <w:noProof/>
          <w:color w:val="000000"/>
          <w:spacing w:val="10"/>
          <w:kern w:val="3"/>
          <w:shd w:val="clear" w:color="auto" w:fill="FFFFFF"/>
        </w:rPr>
        <w:t>(PR)</w:t>
      </w:r>
    </w:p>
    <w:p w:rsidR="003E6BC4" w:rsidRDefault="003E6BC4"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E-MAIL: </w:t>
      </w:r>
      <w:r w:rsidRPr="00B213D9">
        <w:rPr>
          <w:rFonts w:ascii="Verdana" w:hAnsi="Verdana" w:cs="Verdana"/>
          <w:iCs/>
          <w:noProof/>
          <w:color w:val="000000"/>
          <w:spacing w:val="10"/>
          <w:kern w:val="3"/>
          <w:shd w:val="clear" w:color="auto" w:fill="FFFFFF"/>
        </w:rPr>
        <w:t>info@maralsnc.it</w:t>
      </w:r>
    </w:p>
    <w:p w:rsidR="003E6BC4" w:rsidRDefault="003E6BC4" w:rsidP="00C94519">
      <w:pPr>
        <w:pStyle w:val="Standard"/>
        <w:tabs>
          <w:tab w:val="left" w:pos="5670"/>
        </w:tabs>
        <w:rPr>
          <w:rFonts w:ascii="Verdana" w:hAnsi="Verdana" w:cs="Verdana"/>
          <w:iCs/>
          <w:color w:val="000000"/>
          <w:spacing w:val="10"/>
          <w:kern w:val="3"/>
          <w:shd w:val="clear" w:color="auto" w:fill="FFFFFF"/>
        </w:rPr>
      </w:pPr>
      <w:r>
        <w:rPr>
          <w:rFonts w:ascii="Verdana" w:hAnsi="Verdana" w:cs="Verdana"/>
          <w:iCs/>
          <w:color w:val="000000"/>
          <w:spacing w:val="10"/>
          <w:kern w:val="3"/>
          <w:shd w:val="clear" w:color="auto" w:fill="FFFFFF"/>
        </w:rPr>
        <w:tab/>
        <w:t xml:space="preserve">PEC: </w:t>
      </w:r>
      <w:r w:rsidRPr="00B213D9">
        <w:rPr>
          <w:rFonts w:ascii="Verdana" w:hAnsi="Verdana" w:cs="Verdana"/>
          <w:iCs/>
          <w:noProof/>
          <w:color w:val="000000"/>
          <w:spacing w:val="10"/>
          <w:kern w:val="3"/>
          <w:shd w:val="clear" w:color="auto" w:fill="FFFFFF"/>
        </w:rPr>
        <w:t>maralsnc@cgn.legalmail.it</w:t>
      </w:r>
    </w:p>
    <w:p w:rsidR="003E6BC4" w:rsidRDefault="003E6BC4">
      <w:pPr>
        <w:pStyle w:val="Titolo1"/>
        <w:spacing w:after="567"/>
        <w:jc w:val="center"/>
      </w:pPr>
      <w:r>
        <w:t>LETTERA D’ORDINE</w:t>
      </w:r>
    </w:p>
    <w:p w:rsidR="003E6BC4" w:rsidRPr="00C94519" w:rsidRDefault="003E6BC4" w:rsidP="00C94519">
      <w:pPr>
        <w:pStyle w:val="Titolo2"/>
        <w:ind w:left="1417" w:hanging="1417"/>
        <w:jc w:val="both"/>
        <w:rPr>
          <w:rFonts w:cs="Arial"/>
        </w:rPr>
      </w:pPr>
      <w:r>
        <w:rPr>
          <w:rFonts w:cs="Arial"/>
        </w:rPr>
        <w:t>Oggetto:</w:t>
      </w:r>
      <w:r>
        <w:rPr>
          <w:rFonts w:cs="Arial"/>
        </w:rPr>
        <w:tab/>
      </w:r>
      <w:r w:rsidRPr="00C94519">
        <w:rPr>
          <w:rFonts w:cs="Arial"/>
        </w:rPr>
        <w:t xml:space="preserve">PROGETTO DI </w:t>
      </w:r>
      <w:r w:rsidRPr="00B213D9">
        <w:rPr>
          <w:noProof/>
        </w:rPr>
        <w:t>"MANUTENZIONE STRAORDINARIA EDIFICI SCOLASTICI ANNO 2023" - STRALCIO 75.000,00 - CUP D92B23000940003 - PRESTAZIONI INERENTI AL LOTTO COD. A1</w:t>
      </w:r>
      <w:r w:rsidRPr="00C94519">
        <w:rPr>
          <w:rFonts w:cs="Arial"/>
        </w:rPr>
        <w:t>.</w:t>
      </w:r>
    </w:p>
    <w:p w:rsidR="003E6BC4" w:rsidRDefault="003E6BC4">
      <w:pPr>
        <w:pStyle w:val="Titolo2"/>
        <w:ind w:left="1417"/>
        <w:jc w:val="left"/>
        <w:rPr>
          <w:rFonts w:cs="Arial"/>
        </w:rPr>
      </w:pPr>
      <w:r w:rsidRPr="0038081E">
        <w:rPr>
          <w:rFonts w:cs="Arial"/>
          <w:b w:val="0"/>
          <w:i/>
          <w:iCs/>
          <w:sz w:val="24"/>
          <w:szCs w:val="24"/>
        </w:rPr>
        <w:t xml:space="preserve">CUP: </w:t>
      </w:r>
      <w:r w:rsidRPr="00B213D9">
        <w:rPr>
          <w:noProof/>
        </w:rPr>
        <w:t>D92B23000940003</w:t>
      </w:r>
    </w:p>
    <w:p w:rsidR="003E6BC4" w:rsidRDefault="003E6BC4">
      <w:pPr>
        <w:pStyle w:val="Titolo2"/>
        <w:ind w:left="1417"/>
        <w:jc w:val="left"/>
        <w:rPr>
          <w:rFonts w:cs="Arial"/>
        </w:rPr>
      </w:pPr>
      <w:r w:rsidRPr="00191B09">
        <w:rPr>
          <w:rFonts w:cs="Arial"/>
          <w:b w:val="0"/>
          <w:i/>
          <w:iCs/>
          <w:sz w:val="24"/>
          <w:szCs w:val="24"/>
        </w:rPr>
        <w:t xml:space="preserve">CIG: </w:t>
      </w:r>
      <w:r w:rsidRPr="00B213D9">
        <w:rPr>
          <w:noProof/>
        </w:rPr>
        <w:t>Z2F3C399F0</w:t>
      </w:r>
    </w:p>
    <w:p w:rsidR="003E6BC4" w:rsidRDefault="003E6BC4">
      <w:pPr>
        <w:pStyle w:val="Corpodeltesto21"/>
        <w:ind w:right="-144"/>
        <w:rPr>
          <w:rFonts w:eastAsia="Times New Roman"/>
        </w:rPr>
      </w:pPr>
    </w:p>
    <w:p w:rsidR="003E6BC4" w:rsidRDefault="003E6BC4">
      <w:pPr>
        <w:pStyle w:val="Corpodeltesto21"/>
        <w:rPr>
          <w:rFonts w:eastAsia="Times New Roman"/>
        </w:rPr>
      </w:pPr>
    </w:p>
    <w:p w:rsidR="003E6BC4" w:rsidRDefault="003E6BC4">
      <w:pPr>
        <w:pStyle w:val="Corpodeltesto21"/>
        <w:rPr>
          <w:rFonts w:eastAsia="Times New Roman"/>
        </w:rPr>
      </w:pPr>
      <w:r>
        <w:rPr>
          <w:rFonts w:eastAsia="Times New Roman"/>
        </w:rPr>
        <w:t>Premesso che:</w:t>
      </w:r>
    </w:p>
    <w:p w:rsidR="003E6BC4" w:rsidRDefault="003E6BC4">
      <w:pPr>
        <w:pStyle w:val="Corpodeltesto21"/>
        <w:rPr>
          <w:rFonts w:eastAsia="Times New Roman"/>
        </w:rPr>
      </w:pPr>
      <w:r w:rsidRPr="001A38D7">
        <w:rPr>
          <w:rFonts w:eastAsia="Times New Roman"/>
        </w:rPr>
        <w:t xml:space="preserve">che con determinazione n. </w:t>
      </w:r>
      <w:r>
        <w:rPr>
          <w:rFonts w:eastAsia="Times New Roman"/>
        </w:rPr>
        <w:t>____/____</w:t>
      </w:r>
      <w:r w:rsidRPr="001A38D7">
        <w:rPr>
          <w:rFonts w:eastAsia="Times New Roman"/>
        </w:rPr>
        <w:t xml:space="preserve"> del</w:t>
      </w:r>
      <w:r>
        <w:rPr>
          <w:rFonts w:eastAsia="Times New Roman"/>
        </w:rPr>
        <w:t xml:space="preserve"> __/__/____</w:t>
      </w:r>
      <w:r w:rsidRPr="001A38D7">
        <w:rPr>
          <w:rFonts w:eastAsia="Times New Roman"/>
        </w:rPr>
        <w:t xml:space="preserve"> si è provveduto all’affidamento dei lavori in oggetto;</w:t>
      </w:r>
    </w:p>
    <w:p w:rsidR="003E6BC4" w:rsidRDefault="003E6BC4">
      <w:pPr>
        <w:pStyle w:val="Corpodeltesto21"/>
      </w:pPr>
    </w:p>
    <w:p w:rsidR="003E6BC4" w:rsidRDefault="003E6BC4">
      <w:pPr>
        <w:pStyle w:val="Corpodeltesto21"/>
      </w:pPr>
      <w:r>
        <w:t>con il medesimo atto è stato approvato il presente schema di disciplinare regolante l’affidamento;</w:t>
      </w:r>
    </w:p>
    <w:p w:rsidR="003E6BC4" w:rsidRDefault="003E6BC4">
      <w:pPr>
        <w:pStyle w:val="Corpodeltesto21"/>
      </w:pPr>
    </w:p>
    <w:p w:rsidR="003E6BC4" w:rsidRDefault="003E6BC4">
      <w:pPr>
        <w:pStyle w:val="Corpodeltesto21"/>
      </w:pPr>
      <w:r>
        <w:rPr>
          <w:rFonts w:eastAsia="Times New Roman"/>
        </w:rPr>
        <w:t>Richiamati</w:t>
      </w:r>
      <w:r>
        <w:t>:</w:t>
      </w:r>
    </w:p>
    <w:p w:rsidR="003E6BC4" w:rsidRDefault="003E6BC4" w:rsidP="000D7107">
      <w:pPr>
        <w:pStyle w:val="Corpodeltesto21"/>
      </w:pPr>
      <w:r w:rsidRPr="00675BBA">
        <w:rPr>
          <w:rFonts w:eastAsia="Times New Roman"/>
          <w:color w:val="000000"/>
          <w:lang w:eastAsia="it-IT"/>
        </w:rPr>
        <w:t>l’art. 50 del d.lgs. 36/2023</w:t>
      </w:r>
      <w:r>
        <w:t>;</w:t>
      </w:r>
    </w:p>
    <w:p w:rsidR="003E6BC4" w:rsidRDefault="003E6BC4">
      <w:pPr>
        <w:pStyle w:val="Corpodeltesto21"/>
      </w:pPr>
    </w:p>
    <w:p w:rsidR="003E6BC4" w:rsidRDefault="003E6BC4">
      <w:pPr>
        <w:pStyle w:val="Corpodeltesto21"/>
      </w:pPr>
      <w:r>
        <w:t>l’art. 3 della L 136/2010, nel quale è previsto che l’aggiudicatario, a pena di nullità assoluta del futuro contratto, dovrà assumere gli obblighi della tracciabilità dei flussi finanziari mediante l’utilizzo di conto corrente bancario o postale dedicato a tutti i movimenti finanziari afferenti al progetto oggetto del contratto medesimo, da accendersi presso Istituto Bancario o Società Poste Italiane S.p.A., tramite il quale dovranno avvenire le movimentazioni, avvalendosi dello strumento consistente nel bonifico bancario o postale;</w:t>
      </w:r>
    </w:p>
    <w:p w:rsidR="003E6BC4" w:rsidRDefault="003E6BC4">
      <w:pPr>
        <w:pStyle w:val="Corpodeltesto21"/>
      </w:pPr>
    </w:p>
    <w:p w:rsidR="003E6BC4" w:rsidRDefault="003E6BC4">
      <w:pPr>
        <w:pStyle w:val="Corpodeltesto21"/>
      </w:pPr>
      <w:r>
        <w:t>il comma 7 dell’art.3, della precitata normativa, il quale stabilisce che i soggetti di cui al co.1 del medesimo art. 3, dovranno comunicare alla stazione appaltante gli estremi identificativi dei conti dedicati, entro sette giorni dalla loro accensione, nonché, nello stesso termine, le generalità ed il codice fiscale delle persone delegate ad operare su di essi.</w:t>
      </w:r>
    </w:p>
    <w:p w:rsidR="003E6BC4" w:rsidRDefault="003E6BC4">
      <w:pPr>
        <w:pStyle w:val="Corpodeltesto21"/>
      </w:pPr>
    </w:p>
    <w:p w:rsidR="003E6BC4" w:rsidRDefault="003E6BC4">
      <w:pPr>
        <w:pStyle w:val="Corpodeltesto21"/>
      </w:pPr>
      <w:r>
        <w:t>Il comma 9, dell’art.3, il quale stabilisce che l’affidatario, nell’eventualità di contratti stipulati con subappaltatori e/o subcontraenti della filiera delle imprese a qualsiasi titolo interessate a lavori, servizi e forniture, dovrà garantire, nell’ambito dei contratti medesimi, un pari impegno da parte dei subappaltatori e subcontraenti stessi, ad assumere gli obblighi di tracciabilità dei flussi finanziari di cui alla suddetta legge;</w:t>
      </w:r>
    </w:p>
    <w:p w:rsidR="003E6BC4" w:rsidRDefault="003E6BC4">
      <w:pPr>
        <w:pStyle w:val="Corpodeltesto21"/>
      </w:pPr>
    </w:p>
    <w:p w:rsidR="003E6BC4" w:rsidRDefault="003E6BC4">
      <w:pPr>
        <w:pStyle w:val="Corpodeltesto21"/>
      </w:pPr>
      <w:r>
        <w:lastRenderedPageBreak/>
        <w:t>Si stipula quanto segue:</w:t>
      </w:r>
    </w:p>
    <w:p w:rsidR="003E6BC4" w:rsidRDefault="003E6BC4">
      <w:pPr>
        <w:pStyle w:val="Titolo1"/>
      </w:pPr>
      <w:r>
        <w:t>Articolo 1 – Oggetto dell’incarico e parti interessate</w:t>
      </w:r>
    </w:p>
    <w:p w:rsidR="003E6BC4" w:rsidRDefault="003E6BC4">
      <w:pPr>
        <w:pStyle w:val="Corpodeltesto21"/>
      </w:pPr>
      <w:r>
        <w:rPr>
          <w:b/>
          <w:bCs/>
          <w:spacing w:val="10"/>
          <w:kern w:val="3"/>
          <w:shd w:val="clear" w:color="auto" w:fill="FFFFFF"/>
        </w:rPr>
        <w:t>Committente</w:t>
      </w:r>
      <w:r>
        <w:rPr>
          <w:spacing w:val="10"/>
          <w:kern w:val="3"/>
          <w:shd w:val="clear" w:color="auto" w:fill="FFFFFF"/>
        </w:rPr>
        <w:t>: Provincia di Parma con sede in V.le Martiri della Libertà, 15 – 43123 Parma rappresentata dal Responsabile U.O. Edilizia Scolastica, Ing. Paola Cassinelli</w:t>
      </w:r>
    </w:p>
    <w:p w:rsidR="003E6BC4" w:rsidRDefault="003E6BC4">
      <w:pPr>
        <w:pStyle w:val="Corpodeltesto21"/>
      </w:pPr>
    </w:p>
    <w:p w:rsidR="003E6BC4" w:rsidRDefault="003E6BC4" w:rsidP="00D63D21">
      <w:pPr>
        <w:pStyle w:val="Corpodeltesto21"/>
        <w:rPr>
          <w:rFonts w:eastAsia="Times New Roman"/>
          <w:color w:val="000000"/>
          <w:lang w:eastAsia="it-IT"/>
        </w:rPr>
      </w:pPr>
      <w:r>
        <w:rPr>
          <w:b/>
          <w:bCs/>
          <w:color w:val="000000"/>
          <w:spacing w:val="10"/>
          <w:kern w:val="3"/>
          <w:shd w:val="clear" w:color="auto" w:fill="FFFFFF"/>
        </w:rPr>
        <w:t>Operatore economico incaricato:</w:t>
      </w:r>
      <w:r>
        <w:rPr>
          <w:color w:val="000000"/>
          <w:spacing w:val="10"/>
          <w:kern w:val="3"/>
          <w:shd w:val="clear" w:color="auto" w:fill="FFFFFF"/>
        </w:rPr>
        <w:t xml:space="preserve"> </w:t>
      </w:r>
      <w:r w:rsidRPr="00B213D9">
        <w:rPr>
          <w:rFonts w:eastAsia="Times New Roman"/>
          <w:noProof/>
          <w:color w:val="000000"/>
          <w:lang w:eastAsia="it-IT"/>
        </w:rPr>
        <w:t>Maral Snc</w:t>
      </w:r>
      <w:r w:rsidRPr="00CE4318">
        <w:rPr>
          <w:rFonts w:eastAsia="Times New Roman"/>
          <w:color w:val="000000"/>
          <w:lang w:eastAsia="it-IT"/>
        </w:rPr>
        <w:t xml:space="preserve"> con sede in </w:t>
      </w:r>
      <w:r w:rsidRPr="00B213D9">
        <w:rPr>
          <w:rFonts w:eastAsia="Times New Roman"/>
          <w:noProof/>
          <w:color w:val="000000"/>
          <w:lang w:eastAsia="it-IT"/>
        </w:rPr>
        <w:t>Via Cascinapiano</w:t>
      </w:r>
      <w:r w:rsidRPr="00CE4318">
        <w:rPr>
          <w:rFonts w:eastAsia="Times New Roman"/>
          <w:color w:val="000000"/>
          <w:lang w:eastAsia="it-IT"/>
        </w:rPr>
        <w:t xml:space="preserve"> </w:t>
      </w:r>
      <w:r w:rsidRPr="00B213D9">
        <w:rPr>
          <w:rFonts w:eastAsia="Times New Roman"/>
          <w:noProof/>
          <w:color w:val="000000"/>
          <w:lang w:eastAsia="it-IT"/>
        </w:rPr>
        <w:t>43/c</w:t>
      </w:r>
      <w:r w:rsidRPr="00CE4318">
        <w:rPr>
          <w:rFonts w:eastAsia="Times New Roman"/>
          <w:color w:val="000000"/>
          <w:lang w:eastAsia="it-IT"/>
        </w:rPr>
        <w:t xml:space="preserve"> - </w:t>
      </w:r>
      <w:r w:rsidRPr="00B213D9">
        <w:rPr>
          <w:rFonts w:eastAsia="Times New Roman"/>
          <w:noProof/>
          <w:color w:val="000000"/>
          <w:lang w:eastAsia="it-IT"/>
        </w:rPr>
        <w:t>43013</w:t>
      </w:r>
      <w:r w:rsidRPr="00CE4318">
        <w:rPr>
          <w:rFonts w:eastAsia="Times New Roman"/>
          <w:color w:val="000000"/>
          <w:lang w:eastAsia="it-IT"/>
        </w:rPr>
        <w:t xml:space="preserve"> </w:t>
      </w:r>
      <w:r w:rsidRPr="00B213D9">
        <w:rPr>
          <w:rFonts w:eastAsia="Times New Roman"/>
          <w:noProof/>
          <w:color w:val="000000"/>
          <w:lang w:eastAsia="it-IT"/>
        </w:rPr>
        <w:t>Langhirano</w:t>
      </w:r>
      <w:r w:rsidRPr="00CE4318">
        <w:rPr>
          <w:rFonts w:eastAsia="Times New Roman"/>
          <w:color w:val="000000"/>
          <w:lang w:eastAsia="it-IT"/>
        </w:rPr>
        <w:t xml:space="preserve"> </w:t>
      </w:r>
      <w:r w:rsidRPr="00B213D9">
        <w:rPr>
          <w:rFonts w:eastAsia="Times New Roman"/>
          <w:noProof/>
          <w:color w:val="000000"/>
          <w:lang w:eastAsia="it-IT"/>
        </w:rPr>
        <w:t>(PR)</w:t>
      </w:r>
      <w:r w:rsidRPr="00CE4318">
        <w:rPr>
          <w:rFonts w:eastAsia="Times New Roman"/>
          <w:color w:val="000000"/>
          <w:lang w:eastAsia="it-IT"/>
        </w:rPr>
        <w:t xml:space="preserve"> </w:t>
      </w:r>
      <w:r w:rsidRPr="00B213D9">
        <w:rPr>
          <w:rFonts w:eastAsia="Times New Roman"/>
          <w:noProof/>
          <w:color w:val="000000"/>
          <w:lang w:eastAsia="it-IT"/>
        </w:rPr>
        <w:t>- C.F. 00884510348</w:t>
      </w:r>
      <w:r w:rsidRPr="00CE4318">
        <w:rPr>
          <w:rFonts w:eastAsia="Times New Roman"/>
          <w:color w:val="000000"/>
          <w:lang w:eastAsia="it-IT"/>
        </w:rPr>
        <w:t xml:space="preserve"> </w:t>
      </w:r>
      <w:r w:rsidRPr="00B213D9">
        <w:rPr>
          <w:rFonts w:eastAsia="Times New Roman"/>
          <w:noProof/>
          <w:color w:val="000000"/>
          <w:lang w:eastAsia="it-IT"/>
        </w:rPr>
        <w:t>- Partita I.V.A. 00884510348</w:t>
      </w:r>
    </w:p>
    <w:p w:rsidR="003E6BC4" w:rsidRDefault="003E6BC4">
      <w:pPr>
        <w:pStyle w:val="Corpodeltesto21"/>
      </w:pPr>
    </w:p>
    <w:p w:rsidR="003E6BC4" w:rsidRPr="00D63D21" w:rsidRDefault="003E6BC4">
      <w:pPr>
        <w:pStyle w:val="Corpodeltesto21"/>
      </w:pPr>
      <w:r>
        <w:t xml:space="preserve">La Provincia di Parma, con riferimento </w:t>
      </w:r>
      <w:r w:rsidRPr="007C3C57">
        <w:t xml:space="preserve">al </w:t>
      </w:r>
      <w:r w:rsidRPr="00D63D21">
        <w:t xml:space="preserve">PROGETTO DI </w:t>
      </w:r>
      <w:r w:rsidRPr="00B213D9">
        <w:rPr>
          <w:noProof/>
        </w:rPr>
        <w:t>"MANUTENZIONE STRAORDINARIA EDIFICI SCOLASTICI ANNO 2023" - STRALCIO 75.000,00 - CUP D92B23000940003 - PRESTAZIONI INERENTI AL LOTTO COD. A1</w:t>
      </w:r>
      <w:r>
        <w:t xml:space="preserve"> affida al </w:t>
      </w:r>
      <w:r w:rsidRPr="00BD6D2D">
        <w:t>suddetto operatore economico le</w:t>
      </w:r>
      <w:r>
        <w:t xml:space="preserve"> </w:t>
      </w:r>
      <w:r w:rsidRPr="00B213D9">
        <w:rPr>
          <w:noProof/>
        </w:rPr>
        <w:t>prestazioni inerenti al lotto cod. A1, consistenti nella realizzazione di un "Laboratorio stampa" presso il Liceo Toschi (realizzazione di nuovo spazio da adibire a “Laboratorio stampa”, compresi interventi sugli impianti, as built e certificazione impianti al termine dei lavori, incluse tutte le opere necessarie per dare il lavoro finito a regola d'arte)</w:t>
      </w:r>
      <w:r>
        <w:t>.</w:t>
      </w:r>
    </w:p>
    <w:p w:rsidR="003E6BC4" w:rsidRDefault="003E6BC4">
      <w:pPr>
        <w:pStyle w:val="Corpodeltesto21"/>
        <w:rPr>
          <w:bCs/>
          <w:noProof/>
          <w:color w:val="000000"/>
          <w:spacing w:val="10"/>
          <w:kern w:val="3"/>
          <w:shd w:val="clear" w:color="auto" w:fill="FFFFFF"/>
        </w:rPr>
      </w:pPr>
    </w:p>
    <w:p w:rsidR="003E6BC4" w:rsidRDefault="003E6BC4">
      <w:pPr>
        <w:pStyle w:val="Corpodeltesto21"/>
        <w:rPr>
          <w:bCs/>
          <w:noProof/>
          <w:color w:val="000000"/>
          <w:spacing w:val="10"/>
          <w:kern w:val="3"/>
          <w:shd w:val="clear" w:color="auto" w:fill="FFFFFF"/>
        </w:rPr>
      </w:pPr>
      <w:r w:rsidRPr="009114A6">
        <w:rPr>
          <w:bCs/>
          <w:noProof/>
          <w:color w:val="000000"/>
          <w:spacing w:val="10"/>
          <w:kern w:val="3"/>
          <w:shd w:val="clear" w:color="auto" w:fill="FFFFFF"/>
        </w:rPr>
        <w:t>Alla conclusione delle prestazioni dovranno essere rilasciate all’Ente tutte le certificazioni eventualmente dovute per legge.</w:t>
      </w:r>
    </w:p>
    <w:p w:rsidR="003E6BC4" w:rsidRDefault="003E6BC4">
      <w:pPr>
        <w:pStyle w:val="Corpodeltesto21"/>
        <w:rPr>
          <w:bCs/>
          <w:noProof/>
          <w:color w:val="000000"/>
          <w:spacing w:val="10"/>
          <w:kern w:val="3"/>
          <w:shd w:val="clear" w:color="auto" w:fill="FFFFFF"/>
        </w:rPr>
      </w:pPr>
    </w:p>
    <w:p w:rsidR="003E6BC4" w:rsidRDefault="003E6BC4">
      <w:pPr>
        <w:pStyle w:val="Corpodeltesto21"/>
      </w:pPr>
      <w:r>
        <w:t xml:space="preserve">L’operatore economico si impegna ad eseguire, a regola d’arte, tutte le </w:t>
      </w:r>
      <w:r w:rsidRPr="001A38D7">
        <w:t>prestazioni e gli adempimenti previsti nella documentazione progettuale e/o comunque nella documentazione messa a disposizione nella procedura</w:t>
      </w:r>
      <w:r>
        <w:t xml:space="preserve"> di affidamento</w:t>
      </w:r>
      <w:r w:rsidRPr="001A38D7">
        <w:t>.</w:t>
      </w:r>
    </w:p>
    <w:p w:rsidR="003E6BC4" w:rsidRDefault="003E6BC4">
      <w:pPr>
        <w:pStyle w:val="Corpodeltesto21"/>
      </w:pPr>
    </w:p>
    <w:p w:rsidR="003E6BC4" w:rsidRPr="00E95364" w:rsidRDefault="003E6BC4">
      <w:pPr>
        <w:pStyle w:val="Corpodeltesto21"/>
        <w:rPr>
          <w:u w:val="single"/>
        </w:rPr>
      </w:pPr>
      <w:r w:rsidRPr="00E95364">
        <w:rPr>
          <w:u w:val="single"/>
        </w:rPr>
        <w:t>Il contratto di cui al presente affidamento si intende stipulato a corpo.</w:t>
      </w:r>
    </w:p>
    <w:p w:rsidR="003E6BC4" w:rsidRDefault="003E6BC4">
      <w:pPr>
        <w:pStyle w:val="Titolo1"/>
      </w:pPr>
      <w:r>
        <w:t>Articolo 2 – Tempi dell’incarico e penali</w:t>
      </w:r>
    </w:p>
    <w:p w:rsidR="003E6BC4" w:rsidRPr="007528F0" w:rsidRDefault="003E6BC4">
      <w:pPr>
        <w:pStyle w:val="Corpodeltesto21"/>
      </w:pPr>
      <w:r>
        <w:t xml:space="preserve">Quanto affidato </w:t>
      </w:r>
      <w:r w:rsidRPr="007528F0">
        <w:t>dovr</w:t>
      </w:r>
      <w:r>
        <w:t xml:space="preserve">à </w:t>
      </w:r>
      <w:r w:rsidRPr="007528F0">
        <w:t>essere eseguit</w:t>
      </w:r>
      <w:r>
        <w:t xml:space="preserve">o </w:t>
      </w:r>
      <w:r w:rsidRPr="007528F0">
        <w:t xml:space="preserve">entro e non oltre </w:t>
      </w:r>
      <w:r w:rsidRPr="007528F0">
        <w:rPr>
          <w:noProof/>
        </w:rPr>
        <w:t>il</w:t>
      </w:r>
      <w:r>
        <w:rPr>
          <w:noProof/>
        </w:rPr>
        <w:t xml:space="preserve"> </w:t>
      </w:r>
      <w:r w:rsidRPr="00B213D9">
        <w:rPr>
          <w:rFonts w:eastAsia="Times New Roman"/>
          <w:noProof/>
          <w:color w:val="000000"/>
          <w:lang w:eastAsia="it-IT"/>
        </w:rPr>
        <w:t>Termine prestazioni fissato al 30/09/2023</w:t>
      </w:r>
      <w:r w:rsidRPr="007528F0">
        <w:t>.</w:t>
      </w:r>
    </w:p>
    <w:p w:rsidR="003E6BC4" w:rsidRDefault="003E6BC4">
      <w:pPr>
        <w:pStyle w:val="Corpodeltesto21"/>
      </w:pPr>
    </w:p>
    <w:p w:rsidR="003E6BC4" w:rsidRDefault="003E6BC4" w:rsidP="007528F0">
      <w:pPr>
        <w:pStyle w:val="Corpodeltesto21"/>
      </w:pPr>
      <w:r>
        <w:t>Rimane facoltà del Responsabile Unico del Progetto concedere all’operatore economico ulteriori giorni rispetto a quelli indicati sopra qualora si verifichino dilatazioni dei tempi non strettamente dipendenti dai lavori in oggetto.</w:t>
      </w:r>
    </w:p>
    <w:p w:rsidR="003E6BC4" w:rsidRDefault="003E6BC4">
      <w:pPr>
        <w:pStyle w:val="Corpodeltesto21"/>
      </w:pPr>
    </w:p>
    <w:p w:rsidR="003E6BC4" w:rsidRDefault="003E6BC4">
      <w:pPr>
        <w:pStyle w:val="Corpodeltesto21"/>
      </w:pPr>
      <w:r w:rsidRPr="007528F0">
        <w:t>In caso invece di ritardato adempimento imputabile al</w:t>
      </w:r>
      <w:r>
        <w:t>l’operatore economico, verranno applicate le penali previste nel Capitolato Speciale d’Appalto.</w:t>
      </w:r>
    </w:p>
    <w:p w:rsidR="003E6BC4" w:rsidRDefault="003E6BC4">
      <w:pPr>
        <w:pStyle w:val="Titolo1"/>
      </w:pPr>
      <w:r>
        <w:t>Articolo 3 – Corrispettivo</w:t>
      </w:r>
    </w:p>
    <w:p w:rsidR="003E6BC4" w:rsidRDefault="003E6BC4">
      <w:pPr>
        <w:pStyle w:val="Corpodeltesto21"/>
      </w:pPr>
      <w:r>
        <w:rPr>
          <w:color w:val="000000"/>
          <w:shd w:val="clear" w:color="auto" w:fill="FFFFFF"/>
        </w:rPr>
        <w:t xml:space="preserve">L’importo per l’esecuzione delle prestazioni di cui all’oggetto, al netto del ribasso offerto in sede di procedura di affidamento, è pari ad </w:t>
      </w:r>
      <w:r w:rsidRPr="00C94519">
        <w:rPr>
          <w:b/>
          <w:color w:val="000000"/>
          <w:shd w:val="clear" w:color="auto" w:fill="FFFFFF"/>
        </w:rPr>
        <w:t xml:space="preserve">€ </w:t>
      </w:r>
      <w:r w:rsidRPr="00B213D9">
        <w:rPr>
          <w:b/>
          <w:noProof/>
          <w:color w:val="000000"/>
          <w:shd w:val="clear" w:color="auto" w:fill="FFFFFF"/>
        </w:rPr>
        <w:t>16.348,00 €</w:t>
      </w:r>
      <w:r w:rsidRPr="008E7702">
        <w:rPr>
          <w:color w:val="000000"/>
          <w:shd w:val="clear" w:color="auto" w:fill="FFFFFF"/>
        </w:rPr>
        <w:t xml:space="preserve"> </w:t>
      </w:r>
      <w:r>
        <w:rPr>
          <w:color w:val="000000"/>
          <w:shd w:val="clear" w:color="auto" w:fill="FFFFFF"/>
        </w:rPr>
        <w:t>(costi della sicurezza e I.V.A. inclus</w:t>
      </w:r>
      <w:r>
        <w:rPr>
          <w:rFonts w:eastAsia="Times New Roman"/>
          <w:color w:val="000000"/>
          <w:shd w:val="clear" w:color="auto" w:fill="FFFFFF"/>
        </w:rPr>
        <w:t>i</w:t>
      </w:r>
      <w:r>
        <w:rPr>
          <w:color w:val="000000"/>
          <w:shd w:val="clear" w:color="auto" w:fill="FFFFFF"/>
        </w:rPr>
        <w:t>).</w:t>
      </w:r>
    </w:p>
    <w:p w:rsidR="003E6BC4" w:rsidRDefault="003E6BC4">
      <w:pPr>
        <w:pStyle w:val="Corpodeltesto21"/>
      </w:pPr>
      <w:r>
        <w:t>Tale importo è da considerarsi comprensivo delle spese ed è così suddiviso:</w:t>
      </w:r>
    </w:p>
    <w:tbl>
      <w:tblPr>
        <w:tblW w:w="10373" w:type="dxa"/>
        <w:tblInd w:w="-60" w:type="dxa"/>
        <w:tblLayout w:type="fixed"/>
        <w:tblCellMar>
          <w:left w:w="10" w:type="dxa"/>
          <w:right w:w="10" w:type="dxa"/>
        </w:tblCellMar>
        <w:tblLook w:val="0000" w:firstRow="0" w:lastRow="0" w:firstColumn="0" w:lastColumn="0" w:noHBand="0" w:noVBand="0"/>
      </w:tblPr>
      <w:tblGrid>
        <w:gridCol w:w="4823"/>
        <w:gridCol w:w="2665"/>
        <w:gridCol w:w="2885"/>
      </w:tblGrid>
      <w:tr w:rsidR="003E6BC4">
        <w:trPr>
          <w:trHeight w:val="315"/>
        </w:trPr>
        <w:tc>
          <w:tcPr>
            <w:tcW w:w="4823" w:type="dxa"/>
            <w:tcMar>
              <w:top w:w="0" w:type="dxa"/>
              <w:left w:w="30" w:type="dxa"/>
              <w:bottom w:w="0" w:type="dxa"/>
              <w:right w:w="30" w:type="dxa"/>
            </w:tcMar>
            <w:vAlign w:val="bottom"/>
          </w:tcPr>
          <w:p w:rsidR="003E6BC4" w:rsidRDefault="003E6BC4">
            <w:pPr>
              <w:pStyle w:val="Corpodeltesto21"/>
            </w:pPr>
            <w:r>
              <w:t>Importo affidamento</w:t>
            </w:r>
          </w:p>
        </w:tc>
        <w:tc>
          <w:tcPr>
            <w:tcW w:w="2665" w:type="dxa"/>
            <w:tcMar>
              <w:top w:w="0" w:type="dxa"/>
              <w:left w:w="30" w:type="dxa"/>
              <w:bottom w:w="0" w:type="dxa"/>
              <w:right w:w="30" w:type="dxa"/>
            </w:tcMar>
            <w:vAlign w:val="bottom"/>
          </w:tcPr>
          <w:p w:rsidR="003E6BC4" w:rsidRDefault="003E6BC4">
            <w:pPr>
              <w:pStyle w:val="Corpodeltesto21"/>
              <w:snapToGrid w:val="0"/>
              <w:jc w:val="right"/>
            </w:pPr>
          </w:p>
        </w:tc>
        <w:tc>
          <w:tcPr>
            <w:tcW w:w="2885" w:type="dxa"/>
            <w:tcMar>
              <w:top w:w="0" w:type="dxa"/>
              <w:left w:w="30" w:type="dxa"/>
              <w:bottom w:w="0" w:type="dxa"/>
              <w:right w:w="30" w:type="dxa"/>
            </w:tcMar>
            <w:vAlign w:val="bottom"/>
          </w:tcPr>
          <w:p w:rsidR="003E6BC4" w:rsidRDefault="003E6BC4">
            <w:pPr>
              <w:pStyle w:val="Corpodeltesto21"/>
              <w:jc w:val="right"/>
            </w:pPr>
            <w:r w:rsidRPr="00AC274A">
              <w:rPr>
                <w:rFonts w:eastAsia="Times New Roman"/>
                <w:color w:val="000000"/>
                <w:lang w:eastAsia="it-IT"/>
              </w:rPr>
              <w:t xml:space="preserve">€ </w:t>
            </w:r>
            <w:r w:rsidRPr="00B213D9">
              <w:rPr>
                <w:rFonts w:eastAsia="Times New Roman"/>
                <w:noProof/>
                <w:color w:val="000000"/>
                <w:lang w:eastAsia="it-IT"/>
              </w:rPr>
              <w:t>12.900,00 €</w:t>
            </w:r>
          </w:p>
        </w:tc>
      </w:tr>
      <w:tr w:rsidR="003E6BC4">
        <w:trPr>
          <w:trHeight w:val="315"/>
        </w:trPr>
        <w:tc>
          <w:tcPr>
            <w:tcW w:w="4823" w:type="dxa"/>
            <w:tcMar>
              <w:top w:w="0" w:type="dxa"/>
              <w:left w:w="30" w:type="dxa"/>
              <w:bottom w:w="0" w:type="dxa"/>
              <w:right w:w="30" w:type="dxa"/>
            </w:tcMar>
            <w:vAlign w:val="bottom"/>
          </w:tcPr>
          <w:p w:rsidR="003E6BC4" w:rsidRDefault="003E6BC4">
            <w:pPr>
              <w:pStyle w:val="Corpodeltesto21"/>
            </w:pPr>
            <w:r>
              <w:t>Costi della sicurezza</w:t>
            </w:r>
          </w:p>
        </w:tc>
        <w:tc>
          <w:tcPr>
            <w:tcW w:w="2665" w:type="dxa"/>
            <w:tcMar>
              <w:top w:w="0" w:type="dxa"/>
              <w:left w:w="30" w:type="dxa"/>
              <w:bottom w:w="0" w:type="dxa"/>
              <w:right w:w="30" w:type="dxa"/>
            </w:tcMar>
            <w:vAlign w:val="bottom"/>
          </w:tcPr>
          <w:p w:rsidR="003E6BC4" w:rsidRDefault="003E6BC4">
            <w:pPr>
              <w:pStyle w:val="Corpodeltesto21"/>
              <w:snapToGrid w:val="0"/>
              <w:jc w:val="right"/>
            </w:pPr>
          </w:p>
        </w:tc>
        <w:tc>
          <w:tcPr>
            <w:tcW w:w="2885" w:type="dxa"/>
            <w:tcMar>
              <w:top w:w="0" w:type="dxa"/>
              <w:left w:w="30" w:type="dxa"/>
              <w:bottom w:w="0" w:type="dxa"/>
              <w:right w:w="30" w:type="dxa"/>
            </w:tcMar>
            <w:vAlign w:val="bottom"/>
          </w:tcPr>
          <w:p w:rsidR="003E6BC4" w:rsidRPr="00D63D21" w:rsidRDefault="003E6BC4">
            <w:pPr>
              <w:pStyle w:val="Corpodeltesto21"/>
              <w:jc w:val="right"/>
              <w:rPr>
                <w:rFonts w:eastAsia="Times New Roman"/>
                <w:color w:val="000000"/>
                <w:lang w:eastAsia="it-IT"/>
              </w:rPr>
            </w:pPr>
            <w:r w:rsidRPr="00AC274A">
              <w:rPr>
                <w:rFonts w:eastAsia="Times New Roman"/>
                <w:color w:val="000000"/>
                <w:lang w:eastAsia="it-IT"/>
              </w:rPr>
              <w:t xml:space="preserve">€ </w:t>
            </w:r>
            <w:r w:rsidRPr="00B213D9">
              <w:rPr>
                <w:rFonts w:eastAsia="Times New Roman"/>
                <w:noProof/>
                <w:color w:val="000000"/>
                <w:lang w:eastAsia="it-IT"/>
              </w:rPr>
              <w:t>500,00 €</w:t>
            </w:r>
          </w:p>
        </w:tc>
      </w:tr>
      <w:tr w:rsidR="003E6BC4">
        <w:trPr>
          <w:trHeight w:val="315"/>
        </w:trPr>
        <w:tc>
          <w:tcPr>
            <w:tcW w:w="4823" w:type="dxa"/>
            <w:tcBorders>
              <w:top w:val="single" w:sz="2" w:space="0" w:color="000000"/>
            </w:tcBorders>
            <w:tcMar>
              <w:top w:w="0" w:type="dxa"/>
              <w:left w:w="28" w:type="dxa"/>
              <w:bottom w:w="0" w:type="dxa"/>
              <w:right w:w="28" w:type="dxa"/>
            </w:tcMar>
            <w:vAlign w:val="bottom"/>
          </w:tcPr>
          <w:p w:rsidR="003E6BC4" w:rsidRDefault="003E6BC4">
            <w:pPr>
              <w:pStyle w:val="Corpodeltesto21"/>
            </w:pPr>
            <w:r>
              <w:t>Imponibile IVA</w:t>
            </w:r>
          </w:p>
        </w:tc>
        <w:tc>
          <w:tcPr>
            <w:tcW w:w="2665" w:type="dxa"/>
            <w:tcBorders>
              <w:top w:val="single" w:sz="2" w:space="0" w:color="000000"/>
            </w:tcBorders>
            <w:tcMar>
              <w:top w:w="0" w:type="dxa"/>
              <w:left w:w="28" w:type="dxa"/>
              <w:bottom w:w="0" w:type="dxa"/>
              <w:right w:w="28" w:type="dxa"/>
            </w:tcMar>
            <w:vAlign w:val="bottom"/>
          </w:tcPr>
          <w:p w:rsidR="003E6BC4" w:rsidRDefault="003E6BC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E6BC4" w:rsidRPr="00D63D21" w:rsidRDefault="003E6BC4" w:rsidP="00D63D21">
            <w:pPr>
              <w:pStyle w:val="Corpodeltesto21"/>
              <w:jc w:val="right"/>
              <w:rPr>
                <w:rFonts w:eastAsia="Times New Roman"/>
                <w:color w:val="000000"/>
                <w:lang w:eastAsia="it-IT"/>
              </w:rPr>
            </w:pPr>
            <w:r>
              <w:rPr>
                <w:rFonts w:eastAsia="Times New Roman"/>
                <w:color w:val="000000"/>
                <w:lang w:eastAsia="it-IT"/>
              </w:rPr>
              <w:t xml:space="preserve">€ </w:t>
            </w:r>
            <w:r w:rsidRPr="00B213D9">
              <w:rPr>
                <w:rFonts w:eastAsia="Times New Roman"/>
                <w:noProof/>
                <w:color w:val="000000"/>
                <w:lang w:eastAsia="it-IT"/>
              </w:rPr>
              <w:t>13.400,00 €</w:t>
            </w:r>
          </w:p>
        </w:tc>
      </w:tr>
      <w:tr w:rsidR="003E6BC4">
        <w:trPr>
          <w:trHeight w:val="315"/>
        </w:trPr>
        <w:tc>
          <w:tcPr>
            <w:tcW w:w="4823" w:type="dxa"/>
            <w:tcMar>
              <w:top w:w="0" w:type="dxa"/>
              <w:left w:w="30" w:type="dxa"/>
              <w:bottom w:w="0" w:type="dxa"/>
              <w:right w:w="30" w:type="dxa"/>
            </w:tcMar>
            <w:vAlign w:val="bottom"/>
          </w:tcPr>
          <w:p w:rsidR="003E6BC4" w:rsidRDefault="003E6BC4">
            <w:pPr>
              <w:pStyle w:val="Corpodeltesto21"/>
            </w:pPr>
            <w:r>
              <w:t>IVA</w:t>
            </w:r>
          </w:p>
        </w:tc>
        <w:tc>
          <w:tcPr>
            <w:tcW w:w="2665" w:type="dxa"/>
            <w:tcMar>
              <w:top w:w="0" w:type="dxa"/>
              <w:left w:w="30" w:type="dxa"/>
              <w:bottom w:w="0" w:type="dxa"/>
              <w:right w:w="30" w:type="dxa"/>
            </w:tcMar>
            <w:vAlign w:val="bottom"/>
          </w:tcPr>
          <w:p w:rsidR="003E6BC4" w:rsidRDefault="003E6BC4">
            <w:pPr>
              <w:pStyle w:val="Corpodeltesto21"/>
              <w:jc w:val="right"/>
              <w:rPr>
                <w:color w:val="000000"/>
                <w:spacing w:val="10"/>
                <w:kern w:val="3"/>
                <w:shd w:val="clear" w:color="auto" w:fill="FFFFFF"/>
              </w:rPr>
            </w:pPr>
          </w:p>
        </w:tc>
        <w:tc>
          <w:tcPr>
            <w:tcW w:w="2885" w:type="dxa"/>
            <w:tcMar>
              <w:top w:w="0" w:type="dxa"/>
              <w:left w:w="30" w:type="dxa"/>
              <w:bottom w:w="0" w:type="dxa"/>
              <w:right w:w="30" w:type="dxa"/>
            </w:tcMar>
            <w:vAlign w:val="bottom"/>
          </w:tcPr>
          <w:p w:rsidR="003E6BC4" w:rsidRPr="00D63D21" w:rsidRDefault="003E6BC4" w:rsidP="00D63D21">
            <w:pPr>
              <w:pStyle w:val="Corpodeltesto21"/>
              <w:jc w:val="right"/>
              <w:rPr>
                <w:rFonts w:eastAsia="Times New Roman"/>
                <w:color w:val="000000"/>
                <w:lang w:eastAsia="it-IT"/>
              </w:rPr>
            </w:pPr>
            <w:r>
              <w:rPr>
                <w:rFonts w:eastAsia="Times New Roman"/>
                <w:color w:val="000000"/>
                <w:lang w:eastAsia="it-IT"/>
              </w:rPr>
              <w:t xml:space="preserve">€ </w:t>
            </w:r>
            <w:r w:rsidRPr="00B213D9">
              <w:rPr>
                <w:rFonts w:eastAsia="Times New Roman"/>
                <w:noProof/>
                <w:color w:val="000000"/>
                <w:lang w:eastAsia="it-IT"/>
              </w:rPr>
              <w:t>2.948,00 €</w:t>
            </w:r>
          </w:p>
        </w:tc>
      </w:tr>
      <w:tr w:rsidR="003E6BC4" w:rsidRPr="00440B03">
        <w:trPr>
          <w:trHeight w:val="315"/>
        </w:trPr>
        <w:tc>
          <w:tcPr>
            <w:tcW w:w="4823" w:type="dxa"/>
            <w:tcBorders>
              <w:top w:val="single" w:sz="2" w:space="0" w:color="000000"/>
            </w:tcBorders>
            <w:tcMar>
              <w:top w:w="0" w:type="dxa"/>
              <w:left w:w="28" w:type="dxa"/>
              <w:bottom w:w="0" w:type="dxa"/>
              <w:right w:w="28" w:type="dxa"/>
            </w:tcMar>
            <w:vAlign w:val="bottom"/>
          </w:tcPr>
          <w:p w:rsidR="003E6BC4" w:rsidRDefault="003E6BC4">
            <w:pPr>
              <w:pStyle w:val="Corpodeltesto21"/>
            </w:pPr>
            <w:r>
              <w:t>Totale</w:t>
            </w:r>
          </w:p>
        </w:tc>
        <w:tc>
          <w:tcPr>
            <w:tcW w:w="2665" w:type="dxa"/>
            <w:tcBorders>
              <w:top w:val="single" w:sz="2" w:space="0" w:color="000000"/>
            </w:tcBorders>
            <w:tcMar>
              <w:top w:w="0" w:type="dxa"/>
              <w:left w:w="28" w:type="dxa"/>
              <w:bottom w:w="0" w:type="dxa"/>
              <w:right w:w="28" w:type="dxa"/>
            </w:tcMar>
            <w:vAlign w:val="bottom"/>
          </w:tcPr>
          <w:p w:rsidR="003E6BC4" w:rsidRDefault="003E6BC4">
            <w:pPr>
              <w:pStyle w:val="Corpodeltesto21"/>
              <w:snapToGrid w:val="0"/>
              <w:jc w:val="right"/>
            </w:pPr>
          </w:p>
        </w:tc>
        <w:tc>
          <w:tcPr>
            <w:tcW w:w="2885" w:type="dxa"/>
            <w:tcBorders>
              <w:top w:val="single" w:sz="2" w:space="0" w:color="000000"/>
            </w:tcBorders>
            <w:tcMar>
              <w:top w:w="0" w:type="dxa"/>
              <w:left w:w="28" w:type="dxa"/>
              <w:bottom w:w="0" w:type="dxa"/>
              <w:right w:w="28" w:type="dxa"/>
            </w:tcMar>
            <w:vAlign w:val="bottom"/>
          </w:tcPr>
          <w:p w:rsidR="003E6BC4" w:rsidRPr="00D63D21" w:rsidRDefault="003E6BC4">
            <w:pPr>
              <w:pStyle w:val="Corpodeltesto21"/>
              <w:jc w:val="right"/>
              <w:rPr>
                <w:b/>
              </w:rPr>
            </w:pPr>
            <w:r w:rsidRPr="00D63D21">
              <w:rPr>
                <w:rFonts w:cs="Arial"/>
                <w:b/>
              </w:rPr>
              <w:t xml:space="preserve">€ </w:t>
            </w:r>
            <w:r w:rsidRPr="00B213D9">
              <w:rPr>
                <w:rFonts w:eastAsia="Times New Roman"/>
                <w:b/>
                <w:noProof/>
                <w:color w:val="000000"/>
                <w:lang w:eastAsia="it-IT"/>
              </w:rPr>
              <w:t>16.348,00 €</w:t>
            </w:r>
          </w:p>
        </w:tc>
      </w:tr>
    </w:tbl>
    <w:p w:rsidR="003E6BC4" w:rsidRDefault="003E6BC4">
      <w:pPr>
        <w:pStyle w:val="Titolo1"/>
      </w:pPr>
      <w:r>
        <w:t>Articolo 4 – Pagamenti</w:t>
      </w:r>
    </w:p>
    <w:p w:rsidR="003E6BC4" w:rsidRDefault="003E6BC4">
      <w:pPr>
        <w:pStyle w:val="Corpodeltesto21"/>
      </w:pPr>
      <w:r>
        <w:t>L’importo di cui al precedente articolo 3) verrà corrisposto, dietro presentazione di regolare fattura elettronica intestata a Provincia di Parma – V.le Martiri della Libertà, 15 – 43123 Parma (C.F. 80015230347 - codice IPA: UF930G), una volta eseguite le prestazioni ed accertata la regolarità delle stesse da parte del Responsabile del Procedimento.</w:t>
      </w:r>
    </w:p>
    <w:p w:rsidR="003E6BC4" w:rsidRDefault="003E6BC4">
      <w:pPr>
        <w:pStyle w:val="Corpodeltesto21"/>
      </w:pPr>
    </w:p>
    <w:p w:rsidR="003E6BC4" w:rsidRDefault="003E6BC4" w:rsidP="002B4CF4">
      <w:pPr>
        <w:pStyle w:val="Corpodeltesto21"/>
      </w:pPr>
      <w:r>
        <w:t>I pagamenti verranno corrisposti alla conclusione delle prestazioni a seguito del rilascio, da parte dell’operatore economico, delle relative certificazioni dovute per legge.</w:t>
      </w:r>
    </w:p>
    <w:p w:rsidR="003E6BC4" w:rsidRDefault="003E6BC4">
      <w:pPr>
        <w:pStyle w:val="Corpodeltesto21"/>
      </w:pPr>
    </w:p>
    <w:p w:rsidR="003E6BC4" w:rsidRDefault="003E6BC4">
      <w:pPr>
        <w:pStyle w:val="Corpodeltesto21"/>
        <w:rPr>
          <w:shd w:val="clear" w:color="auto" w:fill="FFFFFF"/>
        </w:rPr>
      </w:pPr>
      <w:r>
        <w:rPr>
          <w:shd w:val="clear" w:color="auto" w:fill="FFFFFF"/>
        </w:rPr>
        <w:t xml:space="preserve">La fattura dovrà riportare il numero dell’atto di affidamento, il codice CIG e il codice CUP </w:t>
      </w:r>
      <w:r>
        <w:rPr>
          <w:rFonts w:eastAsia="Times New Roman"/>
          <w:shd w:val="clear" w:color="auto" w:fill="FFFFFF"/>
        </w:rPr>
        <w:t xml:space="preserve">collegati </w:t>
      </w:r>
      <w:r>
        <w:rPr>
          <w:shd w:val="clear" w:color="auto" w:fill="FFFFFF"/>
        </w:rPr>
        <w:t>al presente incarico.</w:t>
      </w:r>
    </w:p>
    <w:p w:rsidR="003E6BC4" w:rsidRDefault="003E6BC4">
      <w:pPr>
        <w:pStyle w:val="Corpodeltesto21"/>
      </w:pPr>
    </w:p>
    <w:p w:rsidR="003E6BC4" w:rsidRDefault="003E6BC4">
      <w:pPr>
        <w:pStyle w:val="Corpodeltesto21"/>
      </w:pPr>
      <w:r>
        <w:t xml:space="preserve">La liquidazione delle fatture </w:t>
      </w:r>
      <w:r>
        <w:rPr>
          <w:rFonts w:eastAsia="Times New Roman"/>
        </w:rPr>
        <w:t xml:space="preserve">rimane </w:t>
      </w:r>
      <w:r>
        <w:t>subordinata all’acquisizione, con esito regolare, dei documenti (DURC) attestanti la regolarità contributiva.</w:t>
      </w:r>
    </w:p>
    <w:p w:rsidR="003E6BC4" w:rsidRDefault="003E6BC4">
      <w:pPr>
        <w:pStyle w:val="Titolo1"/>
      </w:pPr>
      <w:r>
        <w:t>Articolo 5 - Tracciabilità dei flussi finanziari</w:t>
      </w:r>
    </w:p>
    <w:p w:rsidR="003E6BC4" w:rsidRDefault="003E6BC4">
      <w:pPr>
        <w:pStyle w:val="Corpodeltesto21"/>
      </w:pPr>
      <w:r>
        <w:t>I pagamenti effettuati in dipendenza del presente contratto sono effettuati mediante accredito su apposito conto corrente bancario ai sensi dell’art. 3 della Legge 13.08.2010, n. 136. Il professionista incaricato deve comunicare a questo ente gli estremi identificativi del conto corrente di cui al precedente comma, nonché le generalità ed il codice fiscale delle persone delegate ad operare su di esso. È fatto obbligo al professionista, pena la nullità del presente contratto, di osservare, in tutte le operazioni ad esso riferite, le norme sulla tracciabilità dei flussi finanziari di cui all’art. 3 della citata legge n. 136/2010. La clausola risolutiva di cui al comma precedente sarà avviata in tutti i casi in cui le transazioni non siano eseguite sul conto dedicato.</w:t>
      </w:r>
    </w:p>
    <w:p w:rsidR="003E6BC4" w:rsidRDefault="003E6BC4">
      <w:pPr>
        <w:pStyle w:val="Titolo1"/>
      </w:pPr>
      <w:r>
        <w:t>Articolo 6 - Controversie</w:t>
      </w:r>
    </w:p>
    <w:p w:rsidR="003E6BC4" w:rsidRDefault="003E6BC4">
      <w:pPr>
        <w:pStyle w:val="Corpodeltesto21"/>
      </w:pPr>
      <w:r>
        <w:t>Per quanto concerne la prestazione affidatogli, il tecnico è tenuto ad eleggere domicilio in Parma. Per tutte le controversie che potessero insorgere per qualsiasi motivazione, nessuna esclusa, si farà riferimento ad un collegio arbitrale, costituito da tre membri dei quali uno scelto dall’Amministrazione, uno dal Consulente ed il terzo da designarsi da parte dei due precedenti o, in alternativa, dal Presidente del tribunale di Parma. Il collegio arbitrale giudicherà secondo le regole del diritto.</w:t>
      </w:r>
    </w:p>
    <w:p w:rsidR="003E6BC4" w:rsidRDefault="003E6BC4">
      <w:pPr>
        <w:pStyle w:val="Titolo1"/>
      </w:pPr>
      <w:r>
        <w:t>Articolo 7 - Contratto</w:t>
      </w:r>
    </w:p>
    <w:p w:rsidR="003E6BC4" w:rsidRDefault="003E6BC4">
      <w:pPr>
        <w:pStyle w:val="Corpodeltesto21"/>
      </w:pPr>
      <w:r>
        <w:t>Ai</w:t>
      </w:r>
      <w:r w:rsidRPr="00440B03">
        <w:t xml:space="preserve"> sensi dell’art. 18, comma 1, secondo periodo, del D. lgs. n. 36/2023, trattandosi di affidamento ai sensi dell’art. 50 del medesimo decreto, mediante corrispondenza secondo l’uso commerciale, consistente in un apposito scambio di lettere, anche tramite posta elettronica certificata o sistemi elettronici di recapito certificato qualificato ai sensi del regolamento UE n. 910/2014 del Parlamento europeo e del Consiglio del 23 luglio 2014</w:t>
      </w:r>
      <w:r>
        <w:t>.</w:t>
      </w:r>
    </w:p>
    <w:p w:rsidR="003E6BC4" w:rsidRDefault="003E6BC4">
      <w:pPr>
        <w:pStyle w:val="Corpodeltesto21"/>
      </w:pPr>
    </w:p>
    <w:p w:rsidR="003E6BC4" w:rsidRDefault="003E6BC4" w:rsidP="00C16AD7">
      <w:pPr>
        <w:pStyle w:val="Corpodeltesto21"/>
      </w:pPr>
      <w:r>
        <w:t>Il presente disciplinare d’incarico è da ritornare sottoscritto all’Amministrazione.</w:t>
      </w:r>
    </w:p>
    <w:p w:rsidR="003E6BC4" w:rsidRDefault="003E6BC4">
      <w:pPr>
        <w:pStyle w:val="Titolo1"/>
      </w:pPr>
      <w:r>
        <w:t>Articolo 8 – Trattamento dei dati personali</w:t>
      </w:r>
    </w:p>
    <w:p w:rsidR="003E6BC4" w:rsidRDefault="003E6BC4">
      <w:pPr>
        <w:pStyle w:val="Corpodeltesto21"/>
      </w:pPr>
      <w:r>
        <w:t>Designa</w:t>
      </w:r>
      <w:r>
        <w:rPr>
          <w:rFonts w:eastAsia="Times New Roman"/>
        </w:rPr>
        <w:t>to</w:t>
      </w:r>
      <w:r>
        <w:t xml:space="preserve"> quale sub-responsabile del trattamento dei dati personali ai sensi</w:t>
      </w:r>
      <w:r>
        <w:rPr>
          <w:spacing w:val="-27"/>
        </w:rPr>
        <w:t xml:space="preserve"> </w:t>
      </w:r>
      <w:r>
        <w:t>del Regolamento U.E.</w:t>
      </w:r>
      <w:r>
        <w:rPr>
          <w:spacing w:val="-38"/>
        </w:rPr>
        <w:t xml:space="preserve"> </w:t>
      </w:r>
      <w:r>
        <w:t>679/2016 è l’ing. Paola Cassinelli.</w:t>
      </w:r>
    </w:p>
    <w:p w:rsidR="003E6BC4" w:rsidRDefault="003E6BC4">
      <w:pPr>
        <w:pStyle w:val="Corpodeltesto21"/>
      </w:pPr>
      <w:r>
        <w:t>In esecuzione del</w:t>
      </w:r>
      <w:r>
        <w:rPr>
          <w:spacing w:val="-25"/>
        </w:rPr>
        <w:t xml:space="preserve"> </w:t>
      </w:r>
      <w:r>
        <w:t>presente</w:t>
      </w:r>
      <w:r>
        <w:rPr>
          <w:spacing w:val="-26"/>
        </w:rPr>
        <w:t xml:space="preserve"> </w:t>
      </w:r>
      <w:r>
        <w:t>contratto, il tecnico effettua il trattamento</w:t>
      </w:r>
      <w:r>
        <w:rPr>
          <w:spacing w:val="-25"/>
        </w:rPr>
        <w:t xml:space="preserve"> </w:t>
      </w:r>
      <w:r>
        <w:t>di</w:t>
      </w:r>
      <w:r>
        <w:rPr>
          <w:spacing w:val="-26"/>
        </w:rPr>
        <w:t xml:space="preserve"> </w:t>
      </w:r>
      <w:r>
        <w:t>dati</w:t>
      </w:r>
      <w:r>
        <w:rPr>
          <w:spacing w:val="-26"/>
        </w:rPr>
        <w:t xml:space="preserve"> </w:t>
      </w:r>
      <w:r>
        <w:t>personali di titolarità</w:t>
      </w:r>
      <w:r>
        <w:rPr>
          <w:spacing w:val="-35"/>
        </w:rPr>
        <w:t xml:space="preserve"> </w:t>
      </w:r>
      <w:r>
        <w:t>dell’Ente.</w:t>
      </w:r>
    </w:p>
    <w:p w:rsidR="003E6BC4" w:rsidRDefault="003E6BC4">
      <w:pPr>
        <w:pStyle w:val="Corpodeltesto21"/>
      </w:pPr>
      <w:r>
        <w:t>Il tecnico è designato dalla Provincia di Parma quale sub Responsabile del trattamento dei dati personali</w:t>
      </w:r>
      <w:r>
        <w:rPr>
          <w:color w:val="000000"/>
          <w:shd w:val="clear" w:color="auto" w:fill="FFFFFF"/>
        </w:rPr>
        <w:t xml:space="preserve"> ai sensi e per gli effetti dell’art. 28 del Regolamento U.E. 679/2016, per il trattamento dei dati in oggetto.</w:t>
      </w:r>
    </w:p>
    <w:p w:rsidR="003E6BC4" w:rsidRDefault="003E6BC4">
      <w:pPr>
        <w:pStyle w:val="Corpodeltesto21"/>
      </w:pPr>
    </w:p>
    <w:p w:rsidR="003E6BC4" w:rsidRDefault="003E6BC4">
      <w:pPr>
        <w:pStyle w:val="Corpodeltesto21"/>
      </w:pPr>
      <w:r>
        <w:rPr>
          <w:shd w:val="clear" w:color="auto" w:fill="FFFFFF"/>
        </w:rPr>
        <w:t>Le Parti riconoscono e convengono che il rispetto delle istruzioni nonché alle prescrizioni della normativa applicabile, non producono l’insorgere di un diritto in capo al sub Responsabile del trattamento al rimborso delle eventuali spese che lo stesso potrebbe dover sostene</w:t>
      </w:r>
      <w:r>
        <w:t>re per conformarsi.</w:t>
      </w:r>
    </w:p>
    <w:p w:rsidR="003E6BC4" w:rsidRDefault="003E6BC4">
      <w:pPr>
        <w:pStyle w:val="Titolo1"/>
      </w:pPr>
      <w:r>
        <w:lastRenderedPageBreak/>
        <w:t>Articolo 9 – Aspetti generali</w:t>
      </w:r>
    </w:p>
    <w:p w:rsidR="003E6BC4" w:rsidRDefault="003E6BC4">
      <w:pPr>
        <w:pStyle w:val="Corpodeltesto21"/>
      </w:pPr>
      <w:r>
        <w:t>L’operatore economico ha l’obbligo di mantenere riservati i dati e le informazioni, ivi comprese quelle che transitano per le apparecchiature di elaborazione dati, di cui venga in possesso e comunque a conoscenza, anche tramite l'esecuzione del contratto, di non divulgarli in alcun modo e in qualsiasi forma, di non farne oggetto di utilizzazione a qualsiasi titolo per scopi diversi da quelli strettamente necessari all’esecuzione del Contratto e di non farne oggetto di comunicazione o trasmissione senza l'espressa autorizzazione dell'Amministrazione.</w:t>
      </w:r>
    </w:p>
    <w:p w:rsidR="003E6BC4" w:rsidRDefault="003E6BC4">
      <w:pPr>
        <w:pStyle w:val="Corpodeltesto21"/>
        <w:numPr>
          <w:ilvl w:val="0"/>
          <w:numId w:val="7"/>
        </w:numPr>
        <w:ind w:left="0" w:firstLine="0"/>
      </w:pPr>
      <w:r>
        <w:t>L’obbligo di cui al precedente comma sussiste, altresì, relativamente a tutto il materiale originario o predisposto in esecuzione del Contratto. L’obbligo di cui ai precedenti paragrafi non concerne i dati che siano o divengano di pubblico dominio.</w:t>
      </w:r>
    </w:p>
    <w:p w:rsidR="003E6BC4" w:rsidRDefault="003E6BC4">
      <w:pPr>
        <w:pStyle w:val="Corpodeltesto21"/>
      </w:pPr>
    </w:p>
    <w:p w:rsidR="003E6BC4" w:rsidRDefault="003E6BC4">
      <w:pPr>
        <w:pStyle w:val="Corpodeltesto21"/>
        <w:numPr>
          <w:ilvl w:val="0"/>
          <w:numId w:val="2"/>
        </w:numPr>
        <w:ind w:left="0" w:firstLine="0"/>
      </w:pPr>
      <w:r>
        <w:t>L’operatore economico è Sub responsabile per l’esatta osservanza da parte dei propri dipendenti, consulenti e collaboratori, nonché di subappaltatori e dei dipendenti, consulenti e collaboratori di questi ultimi, degli obblighi di segretezza di cui ai precedenti paragrafi e risponde nei confronti della Provincia di Parma per eventuali violazioni dell’obbligo di riservatezza commesse dai suddetti soggetti.</w:t>
      </w:r>
    </w:p>
    <w:p w:rsidR="003E6BC4" w:rsidRDefault="003E6BC4">
      <w:pPr>
        <w:pStyle w:val="Corpodeltesto21"/>
      </w:pPr>
    </w:p>
    <w:p w:rsidR="003E6BC4" w:rsidRDefault="003E6BC4">
      <w:pPr>
        <w:pStyle w:val="Corpodeltesto21"/>
        <w:numPr>
          <w:ilvl w:val="0"/>
          <w:numId w:val="2"/>
        </w:numPr>
        <w:ind w:left="0" w:firstLine="0"/>
      </w:pPr>
      <w:r>
        <w:t>L’operatore economico può utilizzare servizi di cloud pubblici ove memorizzare i dati e le informazioni trattate nell'espletamento del lavoro affidato, solo previa autorizzazione dell’Ente.</w:t>
      </w:r>
    </w:p>
    <w:p w:rsidR="003E6BC4" w:rsidRDefault="003E6BC4">
      <w:pPr>
        <w:pStyle w:val="Corpodeltesto21"/>
      </w:pPr>
    </w:p>
    <w:p w:rsidR="003E6BC4" w:rsidRDefault="003E6BC4">
      <w:pPr>
        <w:pStyle w:val="Corpodeltesto21"/>
        <w:numPr>
          <w:ilvl w:val="0"/>
          <w:numId w:val="2"/>
        </w:numPr>
        <w:ind w:left="0" w:firstLine="0"/>
      </w:pPr>
      <w:r>
        <w:t>In caso di inosservanza degli obblighi descritti, l’Amministrazione ha facoltà di dichiarare risolto di diritto il Contratto, fermo restando che l’operatore economico sarà tenuto a risarcire tutti i danni che ne dovessero derivare.</w:t>
      </w:r>
    </w:p>
    <w:p w:rsidR="003E6BC4" w:rsidRDefault="003E6BC4">
      <w:pPr>
        <w:pStyle w:val="Corpodeltesto21"/>
      </w:pPr>
    </w:p>
    <w:p w:rsidR="003E6BC4" w:rsidRDefault="003E6BC4" w:rsidP="002B4CF4">
      <w:pPr>
        <w:pStyle w:val="Corpodeltesto21"/>
        <w:numPr>
          <w:ilvl w:val="0"/>
          <w:numId w:val="2"/>
        </w:numPr>
        <w:ind w:left="0" w:firstLine="0"/>
      </w:pPr>
      <w:r>
        <w:t>L’operatore economico potrà citare i termini essenziali del Contratto nei casi in cui fosse condizione necessaria per la partecipazione dell’operatore economico di lavori stesso a gare e appalti, previa comunicazione all’ Amministrazione delle modalità e dei contenuti di detta citazione.</w:t>
      </w:r>
    </w:p>
    <w:p w:rsidR="003E6BC4" w:rsidRDefault="003E6BC4">
      <w:pPr>
        <w:pStyle w:val="Corpodeltesto21"/>
        <w:numPr>
          <w:ilvl w:val="0"/>
          <w:numId w:val="2"/>
        </w:numPr>
        <w:ind w:left="0" w:firstLine="0"/>
      </w:pPr>
    </w:p>
    <w:p w:rsidR="003E6BC4" w:rsidRDefault="003E6BC4">
      <w:pPr>
        <w:pStyle w:val="Corpodeltesto21"/>
        <w:numPr>
          <w:ilvl w:val="0"/>
          <w:numId w:val="2"/>
        </w:numPr>
        <w:ind w:left="0" w:firstLine="0"/>
      </w:pPr>
      <w:r>
        <w:t>Sarà possibile ogni operazione di auditing da parte della Amministrazione attinente alle procedure adottate dal Contraente in materia di riservatezza e degli altri obblighi assunti dal presente contratto.</w:t>
      </w:r>
    </w:p>
    <w:p w:rsidR="003E6BC4" w:rsidRDefault="003E6BC4">
      <w:pPr>
        <w:pStyle w:val="Corpodeltesto21"/>
      </w:pPr>
    </w:p>
    <w:p w:rsidR="003E6BC4" w:rsidRDefault="003E6BC4">
      <w:pPr>
        <w:pStyle w:val="Corpodeltesto21"/>
        <w:numPr>
          <w:ilvl w:val="0"/>
          <w:numId w:val="2"/>
        </w:numPr>
        <w:ind w:left="0" w:firstLine="0"/>
      </w:pPr>
      <w:r>
        <w:t>L’operatore economico non potrà conservare copia di dati e programmi della Amministrazione, né alcuna documentazione inerente ad essi dopo la scadenza del Contratto e dovrà, su richiesta, ritrasmetterli all'Amministrazione.</w:t>
      </w:r>
    </w:p>
    <w:p w:rsidR="003E6BC4" w:rsidRDefault="003E6BC4">
      <w:pPr>
        <w:pStyle w:val="Corpodeltesto21"/>
        <w:numPr>
          <w:ilvl w:val="0"/>
          <w:numId w:val="2"/>
        </w:numPr>
        <w:ind w:left="0" w:firstLine="0"/>
      </w:pPr>
    </w:p>
    <w:p w:rsidR="003E6BC4" w:rsidRDefault="003E6BC4">
      <w:pPr>
        <w:pStyle w:val="Corpodeltesto21"/>
      </w:pPr>
    </w:p>
    <w:p w:rsidR="003E6BC4" w:rsidRDefault="003E6BC4">
      <w:pPr>
        <w:pStyle w:val="Corpodeltesto21"/>
        <w:numPr>
          <w:ilvl w:val="0"/>
          <w:numId w:val="2"/>
        </w:numPr>
      </w:pPr>
    </w:p>
    <w:tbl>
      <w:tblPr>
        <w:tblW w:w="10268" w:type="dxa"/>
        <w:tblInd w:w="38" w:type="dxa"/>
        <w:tblLayout w:type="fixed"/>
        <w:tblCellMar>
          <w:left w:w="10" w:type="dxa"/>
          <w:right w:w="10" w:type="dxa"/>
        </w:tblCellMar>
        <w:tblLook w:val="0000" w:firstRow="0" w:lastRow="0" w:firstColumn="0" w:lastColumn="0" w:noHBand="0" w:noVBand="0"/>
      </w:tblPr>
      <w:tblGrid>
        <w:gridCol w:w="5209"/>
        <w:gridCol w:w="5059"/>
      </w:tblGrid>
      <w:tr w:rsidR="003E6BC4">
        <w:tc>
          <w:tcPr>
            <w:tcW w:w="5209" w:type="dxa"/>
            <w:tcMar>
              <w:top w:w="0" w:type="dxa"/>
              <w:left w:w="108" w:type="dxa"/>
              <w:bottom w:w="0" w:type="dxa"/>
              <w:right w:w="108" w:type="dxa"/>
            </w:tcMar>
          </w:tcPr>
          <w:p w:rsidR="003E6BC4" w:rsidRDefault="003E6BC4">
            <w:pPr>
              <w:pStyle w:val="Standard"/>
              <w:jc w:val="center"/>
              <w:rPr>
                <w:rFonts w:ascii="Verdana" w:hAnsi="Verdana" w:cs="Verdana"/>
              </w:rPr>
            </w:pPr>
            <w:r>
              <w:rPr>
                <w:rFonts w:ascii="Verdana" w:hAnsi="Verdana" w:cs="Verdana"/>
              </w:rPr>
              <w:t>P/La PROVINCIA DI PARMA</w:t>
            </w:r>
          </w:p>
          <w:p w:rsidR="003E6BC4" w:rsidRDefault="003E6BC4">
            <w:pPr>
              <w:pStyle w:val="Standard"/>
              <w:jc w:val="center"/>
              <w:rPr>
                <w:rFonts w:ascii="Verdana" w:hAnsi="Verdana" w:cs="Verdana"/>
              </w:rPr>
            </w:pPr>
            <w:r>
              <w:rPr>
                <w:rFonts w:ascii="Verdana" w:hAnsi="Verdana" w:cs="Verdana"/>
              </w:rPr>
              <w:t>Il Responsabile U.O.</w:t>
            </w:r>
          </w:p>
          <w:p w:rsidR="003E6BC4" w:rsidRDefault="003E6BC4">
            <w:pPr>
              <w:pStyle w:val="Standard"/>
              <w:jc w:val="center"/>
              <w:rPr>
                <w:rFonts w:ascii="Verdana" w:hAnsi="Verdana" w:cs="Verdana"/>
              </w:rPr>
            </w:pPr>
            <w:r>
              <w:rPr>
                <w:rFonts w:ascii="Verdana" w:hAnsi="Verdana" w:cs="Verdana"/>
              </w:rPr>
              <w:t>Edilizia Scolastica</w:t>
            </w:r>
          </w:p>
          <w:p w:rsidR="003E6BC4" w:rsidRDefault="003E6BC4">
            <w:pPr>
              <w:pStyle w:val="Standard"/>
              <w:jc w:val="center"/>
              <w:rPr>
                <w:rFonts w:ascii="Verdana" w:hAnsi="Verdana" w:cs="Verdana"/>
              </w:rPr>
            </w:pPr>
            <w:r>
              <w:rPr>
                <w:rFonts w:ascii="Verdana" w:hAnsi="Verdana" w:cs="Verdana"/>
              </w:rPr>
              <w:t>(Ing. Paola Cassinelli)</w:t>
            </w:r>
          </w:p>
          <w:p w:rsidR="003E6BC4" w:rsidRDefault="003E6BC4">
            <w:pPr>
              <w:pStyle w:val="Standard"/>
              <w:jc w:val="center"/>
              <w:rPr>
                <w:rFonts w:ascii="Verdana" w:eastAsia="Verdana" w:hAnsi="Verdana" w:cs="Verdana"/>
              </w:rPr>
            </w:pPr>
          </w:p>
        </w:tc>
        <w:tc>
          <w:tcPr>
            <w:tcW w:w="5059" w:type="dxa"/>
            <w:tcMar>
              <w:top w:w="0" w:type="dxa"/>
              <w:left w:w="108" w:type="dxa"/>
              <w:bottom w:w="0" w:type="dxa"/>
              <w:right w:w="108" w:type="dxa"/>
            </w:tcMar>
          </w:tcPr>
          <w:p w:rsidR="003E6BC4" w:rsidRPr="00B311DD" w:rsidRDefault="003E6BC4">
            <w:pPr>
              <w:pStyle w:val="Standard"/>
              <w:jc w:val="center"/>
              <w:rPr>
                <w:rFonts w:ascii="Verdana" w:hAnsi="Verdana" w:cs="Verdana"/>
              </w:rPr>
            </w:pPr>
            <w:r>
              <w:rPr>
                <w:rFonts w:ascii="Verdana" w:hAnsi="Verdana" w:cs="Verdana"/>
              </w:rPr>
              <w:t>L’operatore economico</w:t>
            </w:r>
          </w:p>
          <w:p w:rsidR="003E6BC4" w:rsidRDefault="003E6BC4" w:rsidP="00FC3FAD">
            <w:pPr>
              <w:pStyle w:val="Corpodeltesto21"/>
              <w:jc w:val="center"/>
            </w:pPr>
            <w:r>
              <w:t>(</w:t>
            </w:r>
            <w:proofErr w:type="spellStart"/>
            <w:r w:rsidRPr="00B213D9">
              <w:rPr>
                <w:noProof/>
              </w:rPr>
              <w:t>Maral</w:t>
            </w:r>
            <w:proofErr w:type="spellEnd"/>
            <w:r w:rsidRPr="00B213D9">
              <w:rPr>
                <w:noProof/>
              </w:rPr>
              <w:t xml:space="preserve"> Snc</w:t>
            </w:r>
            <w:r>
              <w:t>)</w:t>
            </w:r>
          </w:p>
        </w:tc>
      </w:tr>
    </w:tbl>
    <w:p w:rsidR="003E6BC4" w:rsidRDefault="003E6BC4">
      <w:pPr>
        <w:pStyle w:val="Titolo3"/>
        <w:ind w:left="567"/>
        <w:jc w:val="both"/>
        <w:sectPr w:rsidR="003E6BC4" w:rsidSect="003E6BC4">
          <w:pgSz w:w="11906" w:h="16838"/>
          <w:pgMar w:top="709" w:right="1134" w:bottom="851" w:left="426" w:header="720" w:footer="720" w:gutter="0"/>
          <w:pgNumType w:start="1"/>
          <w:cols w:space="720"/>
        </w:sectPr>
      </w:pPr>
    </w:p>
    <w:p w:rsidR="003E6BC4" w:rsidRDefault="003E6BC4">
      <w:pPr>
        <w:pStyle w:val="Titolo3"/>
        <w:ind w:left="567"/>
        <w:jc w:val="both"/>
      </w:pPr>
    </w:p>
    <w:sectPr w:rsidR="003E6BC4" w:rsidSect="003E6BC4">
      <w:type w:val="continuous"/>
      <w:pgSz w:w="11906" w:h="16838"/>
      <w:pgMar w:top="709" w:right="1134" w:bottom="851" w:left="426"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759D1" w:rsidRDefault="002759D1">
      <w:r>
        <w:separator/>
      </w:r>
    </w:p>
  </w:endnote>
  <w:endnote w:type="continuationSeparator" w:id="0">
    <w:p w:rsidR="002759D1" w:rsidRDefault="002759D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Arial Unicode MS'">
    <w:charset w:val="00"/>
    <w:family w:val="auto"/>
    <w:pitch w:val="default"/>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OpenSymbol">
    <w:panose1 w:val="05010000000000000000"/>
    <w:charset w:val="00"/>
    <w:family w:val="auto"/>
    <w:pitch w:val="variable"/>
    <w:sig w:usb0="800000AF" w:usb1="1001ECEA" w:usb2="00000000" w:usb3="00000000" w:csb0="00000001" w:csb1="00000000"/>
  </w:font>
  <w:font w:name="Liberation Serif">
    <w:panose1 w:val="02020603050405020304"/>
    <w:charset w:val="00"/>
    <w:family w:val="roman"/>
    <w:pitch w:val="variable"/>
    <w:sig w:usb0="E0000AFF" w:usb1="500078FF" w:usb2="00000021" w:usb3="00000000" w:csb0="000001BF" w:csb1="00000000"/>
  </w:font>
  <w:font w:name="NSimSun">
    <w:panose1 w:val="02010609030101010101"/>
    <w:charset w:val="86"/>
    <w:family w:val="modern"/>
    <w:pitch w:val="fixed"/>
    <w:sig w:usb0="00000283" w:usb1="288F0000" w:usb2="00000016" w:usb3="00000000" w:csb0="00040001" w:csb1="00000000"/>
  </w:font>
  <w:font w:name="Liberation Sans">
    <w:panose1 w:val="020B0604020202020204"/>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759D1" w:rsidRDefault="002759D1">
      <w:r>
        <w:rPr>
          <w:color w:val="000000"/>
        </w:rPr>
        <w:separator/>
      </w:r>
    </w:p>
  </w:footnote>
  <w:footnote w:type="continuationSeparator" w:id="0">
    <w:p w:rsidR="002759D1" w:rsidRDefault="002759D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1">
    <w:nsid w:val="0A453B16"/>
    <w:multiLevelType w:val="multilevel"/>
    <w:tmpl w:val="D0E0AE3C"/>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lvl>
    <w:lvl w:ilvl="8">
      <w:start w:val="1"/>
      <w:numFmt w:val="none"/>
      <w:suff w:val="nothing"/>
      <w:lvlText w:val="%9"/>
      <w:lvlJc w:val="left"/>
    </w:lvl>
  </w:abstractNum>
  <w:abstractNum w:abstractNumId="1" w15:restartNumberingAfterBreak="1">
    <w:nsid w:val="10C333F3"/>
    <w:multiLevelType w:val="hybridMultilevel"/>
    <w:tmpl w:val="7B061E62"/>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1">
    <w:nsid w:val="3B433187"/>
    <w:multiLevelType w:val="multilevel"/>
    <w:tmpl w:val="AD40F0C8"/>
    <w:styleLink w:val="WW8Num3"/>
    <w:lvl w:ilvl="0">
      <w:numFmt w:val="bullet"/>
      <w:lvlText w:val=""/>
      <w:lvlJc w:val="left"/>
      <w:pPr>
        <w:ind w:left="720" w:hanging="360"/>
      </w:pPr>
      <w:rPr>
        <w:rFonts w:ascii="Symbol" w:hAnsi="Symbol" w:cs="OpenSymbol, 'Arial Unicode MS'"/>
        <w:color w:val="auto"/>
        <w:sz w:val="20"/>
        <w:szCs w:val="20"/>
        <w:lang w:val="it-IT" w:eastAsia="zh-CN" w:bidi="ar-SA"/>
      </w:rPr>
    </w:lvl>
    <w:lvl w:ilvl="1">
      <w:numFmt w:val="bullet"/>
      <w:lvlText w:val=""/>
      <w:lvlJc w:val="left"/>
      <w:pPr>
        <w:ind w:left="1080" w:hanging="360"/>
      </w:pPr>
      <w:rPr>
        <w:rFonts w:ascii="Symbol" w:hAnsi="Symbol" w:cs="OpenSymbol, 'Arial Unicode MS'"/>
        <w:color w:val="auto"/>
        <w:sz w:val="20"/>
        <w:szCs w:val="20"/>
        <w:lang w:val="it-IT" w:eastAsia="zh-CN" w:bidi="ar-SA"/>
      </w:rPr>
    </w:lvl>
    <w:lvl w:ilvl="2">
      <w:numFmt w:val="bullet"/>
      <w:lvlText w:val=""/>
      <w:lvlJc w:val="left"/>
      <w:pPr>
        <w:ind w:left="1440" w:hanging="360"/>
      </w:pPr>
      <w:rPr>
        <w:rFonts w:ascii="Symbol" w:hAnsi="Symbol" w:cs="OpenSymbol, 'Arial Unicode MS'"/>
        <w:color w:val="auto"/>
        <w:sz w:val="20"/>
        <w:szCs w:val="20"/>
        <w:lang w:val="it-IT" w:eastAsia="zh-CN" w:bidi="ar-SA"/>
      </w:rPr>
    </w:lvl>
    <w:lvl w:ilvl="3">
      <w:numFmt w:val="bullet"/>
      <w:lvlText w:val=""/>
      <w:lvlJc w:val="left"/>
      <w:pPr>
        <w:ind w:left="1800" w:hanging="360"/>
      </w:pPr>
      <w:rPr>
        <w:rFonts w:ascii="Symbol" w:hAnsi="Symbol" w:cs="OpenSymbol, 'Arial Unicode MS'"/>
        <w:color w:val="auto"/>
        <w:sz w:val="20"/>
        <w:szCs w:val="20"/>
        <w:lang w:val="it-IT" w:eastAsia="zh-CN" w:bidi="ar-SA"/>
      </w:rPr>
    </w:lvl>
    <w:lvl w:ilvl="4">
      <w:numFmt w:val="bullet"/>
      <w:lvlText w:val=""/>
      <w:lvlJc w:val="left"/>
      <w:pPr>
        <w:ind w:left="2160" w:hanging="360"/>
      </w:pPr>
      <w:rPr>
        <w:rFonts w:ascii="Symbol" w:hAnsi="Symbol" w:cs="OpenSymbol, 'Arial Unicode MS'"/>
        <w:color w:val="auto"/>
        <w:sz w:val="20"/>
        <w:szCs w:val="20"/>
        <w:lang w:val="it-IT" w:eastAsia="zh-CN" w:bidi="ar-SA"/>
      </w:rPr>
    </w:lvl>
    <w:lvl w:ilvl="5">
      <w:numFmt w:val="bullet"/>
      <w:lvlText w:val=""/>
      <w:lvlJc w:val="left"/>
      <w:pPr>
        <w:ind w:left="2520" w:hanging="360"/>
      </w:pPr>
      <w:rPr>
        <w:rFonts w:ascii="Symbol" w:hAnsi="Symbol" w:cs="OpenSymbol, 'Arial Unicode MS'"/>
        <w:color w:val="auto"/>
        <w:sz w:val="20"/>
        <w:szCs w:val="20"/>
        <w:lang w:val="it-IT" w:eastAsia="zh-CN" w:bidi="ar-SA"/>
      </w:rPr>
    </w:lvl>
    <w:lvl w:ilvl="6">
      <w:numFmt w:val="bullet"/>
      <w:lvlText w:val=""/>
      <w:lvlJc w:val="left"/>
      <w:pPr>
        <w:ind w:left="2880" w:hanging="360"/>
      </w:pPr>
      <w:rPr>
        <w:rFonts w:ascii="Symbol" w:hAnsi="Symbol" w:cs="OpenSymbol, 'Arial Unicode MS'"/>
        <w:color w:val="auto"/>
        <w:sz w:val="20"/>
        <w:szCs w:val="20"/>
        <w:lang w:val="it-IT" w:eastAsia="zh-CN" w:bidi="ar-SA"/>
      </w:rPr>
    </w:lvl>
    <w:lvl w:ilvl="7">
      <w:numFmt w:val="bullet"/>
      <w:lvlText w:val=""/>
      <w:lvlJc w:val="left"/>
      <w:pPr>
        <w:ind w:left="3240" w:hanging="360"/>
      </w:pPr>
      <w:rPr>
        <w:rFonts w:ascii="Symbol" w:hAnsi="Symbol" w:cs="OpenSymbol, 'Arial Unicode MS'"/>
        <w:color w:val="auto"/>
        <w:sz w:val="20"/>
        <w:szCs w:val="20"/>
        <w:lang w:val="it-IT" w:eastAsia="zh-CN" w:bidi="ar-SA"/>
      </w:rPr>
    </w:lvl>
    <w:lvl w:ilvl="8">
      <w:numFmt w:val="bullet"/>
      <w:lvlText w:val=""/>
      <w:lvlJc w:val="left"/>
      <w:pPr>
        <w:ind w:left="3600" w:hanging="360"/>
      </w:pPr>
      <w:rPr>
        <w:rFonts w:ascii="Symbol" w:hAnsi="Symbol" w:cs="OpenSymbol, 'Arial Unicode MS'"/>
        <w:color w:val="auto"/>
        <w:sz w:val="20"/>
        <w:szCs w:val="20"/>
        <w:lang w:val="it-IT" w:eastAsia="zh-CN" w:bidi="ar-SA"/>
      </w:rPr>
    </w:lvl>
  </w:abstractNum>
  <w:abstractNum w:abstractNumId="3" w15:restartNumberingAfterBreak="1">
    <w:nsid w:val="595B49A6"/>
    <w:multiLevelType w:val="multilevel"/>
    <w:tmpl w:val="3140C47C"/>
    <w:styleLink w:val="WW8Num2"/>
    <w:lvl w:ilvl="0">
      <w:start w:val="1"/>
      <w:numFmt w:val="none"/>
      <w:suff w:val="nothing"/>
      <w:lvlText w:val="%1"/>
      <w:lvlJc w:val="left"/>
      <w:pPr>
        <w:ind w:left="432" w:hanging="432"/>
      </w:pPr>
      <w:rPr>
        <w:rFonts w:ascii="Verdana" w:eastAsia="Arial" w:hAnsi="Verdana" w:cs="Arial"/>
        <w:bCs/>
      </w:r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4" w15:restartNumberingAfterBreak="1">
    <w:nsid w:val="6D1162F1"/>
    <w:multiLevelType w:val="multilevel"/>
    <w:tmpl w:val="E8F47B92"/>
    <w:styleLink w:val="WW8Num4"/>
    <w:lvl w:ilvl="0">
      <w:numFmt w:val="bullet"/>
      <w:lvlText w:val=""/>
      <w:lvlJc w:val="left"/>
      <w:pPr>
        <w:ind w:left="720" w:hanging="360"/>
      </w:pPr>
      <w:rPr>
        <w:rFonts w:ascii="Symbol" w:hAnsi="Symbol" w:cs="OpenSymbol, 'Arial Unicode MS'"/>
        <w:sz w:val="20"/>
        <w:szCs w:val="20"/>
      </w:rPr>
    </w:lvl>
    <w:lvl w:ilvl="1">
      <w:numFmt w:val="bullet"/>
      <w:lvlText w:val="◦"/>
      <w:lvlJc w:val="left"/>
      <w:pPr>
        <w:ind w:left="1080" w:hanging="360"/>
      </w:pPr>
      <w:rPr>
        <w:rFonts w:ascii="OpenSymbol, 'Arial Unicode MS'" w:hAnsi="OpenSymbol, 'Arial Unicode MS'" w:cs="OpenSymbol, 'Arial Unicode MS'"/>
      </w:rPr>
    </w:lvl>
    <w:lvl w:ilvl="2">
      <w:numFmt w:val="bullet"/>
      <w:lvlText w:val="▪"/>
      <w:lvlJc w:val="left"/>
      <w:pPr>
        <w:ind w:left="1440" w:hanging="360"/>
      </w:pPr>
      <w:rPr>
        <w:rFonts w:ascii="OpenSymbol, 'Arial Unicode MS'" w:hAnsi="OpenSymbol, 'Arial Unicode MS'" w:cs="OpenSymbol, 'Arial Unicode MS'"/>
      </w:rPr>
    </w:lvl>
    <w:lvl w:ilvl="3">
      <w:numFmt w:val="bullet"/>
      <w:lvlText w:val=""/>
      <w:lvlJc w:val="left"/>
      <w:pPr>
        <w:ind w:left="1800" w:hanging="360"/>
      </w:pPr>
      <w:rPr>
        <w:rFonts w:ascii="Symbol" w:hAnsi="Symbol" w:cs="OpenSymbol, 'Arial Unicode MS'"/>
        <w:sz w:val="20"/>
        <w:szCs w:val="20"/>
      </w:rPr>
    </w:lvl>
    <w:lvl w:ilvl="4">
      <w:numFmt w:val="bullet"/>
      <w:lvlText w:val="◦"/>
      <w:lvlJc w:val="left"/>
      <w:pPr>
        <w:ind w:left="2160" w:hanging="360"/>
      </w:pPr>
      <w:rPr>
        <w:rFonts w:ascii="OpenSymbol, 'Arial Unicode MS'" w:hAnsi="OpenSymbol, 'Arial Unicode MS'" w:cs="OpenSymbol, 'Arial Unicode MS'"/>
      </w:rPr>
    </w:lvl>
    <w:lvl w:ilvl="5">
      <w:numFmt w:val="bullet"/>
      <w:lvlText w:val="▪"/>
      <w:lvlJc w:val="left"/>
      <w:pPr>
        <w:ind w:left="2520" w:hanging="360"/>
      </w:pPr>
      <w:rPr>
        <w:rFonts w:ascii="OpenSymbol, 'Arial Unicode MS'" w:hAnsi="OpenSymbol, 'Arial Unicode MS'" w:cs="OpenSymbol, 'Arial Unicode MS'"/>
      </w:rPr>
    </w:lvl>
    <w:lvl w:ilvl="6">
      <w:numFmt w:val="bullet"/>
      <w:lvlText w:val=""/>
      <w:lvlJc w:val="left"/>
      <w:pPr>
        <w:ind w:left="2880" w:hanging="360"/>
      </w:pPr>
      <w:rPr>
        <w:rFonts w:ascii="Symbol" w:hAnsi="Symbol" w:cs="OpenSymbol, 'Arial Unicode MS'"/>
        <w:sz w:val="20"/>
        <w:szCs w:val="20"/>
      </w:rPr>
    </w:lvl>
    <w:lvl w:ilvl="7">
      <w:numFmt w:val="bullet"/>
      <w:lvlText w:val="◦"/>
      <w:lvlJc w:val="left"/>
      <w:pPr>
        <w:ind w:left="3240" w:hanging="360"/>
      </w:pPr>
      <w:rPr>
        <w:rFonts w:ascii="OpenSymbol, 'Arial Unicode MS'" w:hAnsi="OpenSymbol, 'Arial Unicode MS'" w:cs="OpenSymbol, 'Arial Unicode MS'"/>
      </w:rPr>
    </w:lvl>
    <w:lvl w:ilvl="8">
      <w:numFmt w:val="bullet"/>
      <w:lvlText w:val="▪"/>
      <w:lvlJc w:val="left"/>
      <w:pPr>
        <w:ind w:left="3600" w:hanging="360"/>
      </w:pPr>
      <w:rPr>
        <w:rFonts w:ascii="OpenSymbol, 'Arial Unicode MS'" w:hAnsi="OpenSymbol, 'Arial Unicode MS'" w:cs="OpenSymbol, 'Arial Unicode MS'"/>
      </w:rPr>
    </w:lvl>
  </w:abstractNum>
  <w:abstractNum w:abstractNumId="5" w15:restartNumberingAfterBreak="1">
    <w:nsid w:val="709E2FAC"/>
    <w:multiLevelType w:val="multilevel"/>
    <w:tmpl w:val="320A1F18"/>
    <w:styleLink w:val="trattino"/>
    <w:lvl w:ilvl="0">
      <w:numFmt w:val="bullet"/>
      <w:pStyle w:val="provelencotrattino"/>
      <w:lvlText w:val="-"/>
      <w:lvlJc w:val="left"/>
      <w:pPr>
        <w:ind w:left="283" w:hanging="283"/>
      </w:pPr>
      <w:rPr>
        <w:rFonts w:ascii="Tahoma" w:eastAsia="OpenSymbol" w:hAnsi="Tahoma" w:cs="OpenSymbol"/>
      </w:rPr>
    </w:lvl>
    <w:lvl w:ilvl="1">
      <w:numFmt w:val="bullet"/>
      <w:lvlText w:val="-"/>
      <w:lvlJc w:val="left"/>
      <w:pPr>
        <w:ind w:left="1080" w:hanging="360"/>
      </w:pPr>
      <w:rPr>
        <w:rFonts w:ascii="Tahoma" w:eastAsia="OpenSymbol" w:hAnsi="Tahoma" w:cs="OpenSymbol"/>
      </w:rPr>
    </w:lvl>
    <w:lvl w:ilvl="2">
      <w:numFmt w:val="bullet"/>
      <w:lvlText w:val="-"/>
      <w:lvlJc w:val="left"/>
      <w:pPr>
        <w:ind w:left="1440" w:hanging="360"/>
      </w:pPr>
      <w:rPr>
        <w:rFonts w:ascii="Tahoma" w:eastAsia="OpenSymbol" w:hAnsi="Tahoma" w:cs="OpenSymbol"/>
      </w:rPr>
    </w:lvl>
    <w:lvl w:ilvl="3">
      <w:numFmt w:val="bullet"/>
      <w:lvlText w:val="-"/>
      <w:lvlJc w:val="left"/>
      <w:pPr>
        <w:ind w:left="1800" w:hanging="360"/>
      </w:pPr>
      <w:rPr>
        <w:rFonts w:ascii="Tahoma" w:eastAsia="OpenSymbol" w:hAnsi="Tahoma" w:cs="OpenSymbol"/>
      </w:rPr>
    </w:lvl>
    <w:lvl w:ilvl="4">
      <w:numFmt w:val="bullet"/>
      <w:lvlText w:val="-"/>
      <w:lvlJc w:val="left"/>
      <w:pPr>
        <w:ind w:left="2160" w:hanging="360"/>
      </w:pPr>
      <w:rPr>
        <w:rFonts w:ascii="Tahoma" w:eastAsia="OpenSymbol" w:hAnsi="Tahoma" w:cs="OpenSymbol"/>
      </w:rPr>
    </w:lvl>
    <w:lvl w:ilvl="5">
      <w:numFmt w:val="bullet"/>
      <w:lvlText w:val="-"/>
      <w:lvlJc w:val="left"/>
      <w:pPr>
        <w:ind w:left="2520" w:hanging="360"/>
      </w:pPr>
      <w:rPr>
        <w:rFonts w:ascii="Tahoma" w:eastAsia="OpenSymbol" w:hAnsi="Tahoma" w:cs="OpenSymbol"/>
      </w:rPr>
    </w:lvl>
    <w:lvl w:ilvl="6">
      <w:numFmt w:val="bullet"/>
      <w:lvlText w:val="-"/>
      <w:lvlJc w:val="left"/>
      <w:pPr>
        <w:ind w:left="2880" w:hanging="360"/>
      </w:pPr>
      <w:rPr>
        <w:rFonts w:ascii="Tahoma" w:eastAsia="OpenSymbol" w:hAnsi="Tahoma" w:cs="OpenSymbol"/>
      </w:rPr>
    </w:lvl>
    <w:lvl w:ilvl="7">
      <w:numFmt w:val="bullet"/>
      <w:lvlText w:val="-"/>
      <w:lvlJc w:val="left"/>
      <w:pPr>
        <w:ind w:left="3240" w:hanging="360"/>
      </w:pPr>
      <w:rPr>
        <w:rFonts w:ascii="Tahoma" w:eastAsia="OpenSymbol" w:hAnsi="Tahoma" w:cs="OpenSymbol"/>
      </w:rPr>
    </w:lvl>
    <w:lvl w:ilvl="8">
      <w:numFmt w:val="bullet"/>
      <w:lvlText w:val="-"/>
      <w:lvlJc w:val="left"/>
      <w:pPr>
        <w:ind w:left="3600" w:hanging="360"/>
      </w:pPr>
      <w:rPr>
        <w:rFonts w:ascii="Tahoma" w:eastAsia="OpenSymbol" w:hAnsi="Tahoma" w:cs="OpenSymbol"/>
      </w:rPr>
    </w:lvl>
  </w:abstractNum>
  <w:num w:numId="1">
    <w:abstractNumId w:val="0"/>
  </w:num>
  <w:num w:numId="2">
    <w:abstractNumId w:val="3"/>
  </w:num>
  <w:num w:numId="3">
    <w:abstractNumId w:val="2"/>
  </w:num>
  <w:num w:numId="4">
    <w:abstractNumId w:val="4"/>
  </w:num>
  <w:num w:numId="5">
    <w:abstractNumId w:val="2"/>
  </w:num>
  <w:num w:numId="6">
    <w:abstractNumId w:val="4"/>
  </w:num>
  <w:num w:numId="7">
    <w:abstractNumId w:val="3"/>
    <w:lvlOverride w:ilvl="0">
      <w:startOverride w:val="1"/>
    </w:lvlOverride>
  </w:num>
  <w:num w:numId="8">
    <w:abstractNumId w:val="1"/>
  </w:num>
  <w:num w:numId="9">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autoHyphenation/>
  <w:hyphenationZone w:val="283"/>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A4567"/>
    <w:rsid w:val="000454CB"/>
    <w:rsid w:val="00080408"/>
    <w:rsid w:val="000D05D9"/>
    <w:rsid w:val="000D7107"/>
    <w:rsid w:val="00191B09"/>
    <w:rsid w:val="001A38D7"/>
    <w:rsid w:val="001C6B48"/>
    <w:rsid w:val="002759D1"/>
    <w:rsid w:val="002761E1"/>
    <w:rsid w:val="002A7D67"/>
    <w:rsid w:val="002B4CF4"/>
    <w:rsid w:val="002F3CFA"/>
    <w:rsid w:val="0038081E"/>
    <w:rsid w:val="0038150B"/>
    <w:rsid w:val="003B4426"/>
    <w:rsid w:val="003E6BC4"/>
    <w:rsid w:val="00403A50"/>
    <w:rsid w:val="00440B03"/>
    <w:rsid w:val="0049601B"/>
    <w:rsid w:val="004D55B5"/>
    <w:rsid w:val="004F57FA"/>
    <w:rsid w:val="005037FA"/>
    <w:rsid w:val="005D34B9"/>
    <w:rsid w:val="00690017"/>
    <w:rsid w:val="007528F0"/>
    <w:rsid w:val="0076441C"/>
    <w:rsid w:val="007B7ACD"/>
    <w:rsid w:val="007C3C57"/>
    <w:rsid w:val="007F5BAC"/>
    <w:rsid w:val="008639A8"/>
    <w:rsid w:val="008E16FA"/>
    <w:rsid w:val="008E7702"/>
    <w:rsid w:val="009114A6"/>
    <w:rsid w:val="00917876"/>
    <w:rsid w:val="00950F4C"/>
    <w:rsid w:val="009734FF"/>
    <w:rsid w:val="00A86354"/>
    <w:rsid w:val="00AC3613"/>
    <w:rsid w:val="00AD45FD"/>
    <w:rsid w:val="00B311DD"/>
    <w:rsid w:val="00BD6D2D"/>
    <w:rsid w:val="00C03745"/>
    <w:rsid w:val="00C16AD7"/>
    <w:rsid w:val="00C4205C"/>
    <w:rsid w:val="00C94519"/>
    <w:rsid w:val="00CC1516"/>
    <w:rsid w:val="00D63D21"/>
    <w:rsid w:val="00DD4608"/>
    <w:rsid w:val="00E71446"/>
    <w:rsid w:val="00E8235D"/>
    <w:rsid w:val="00E95364"/>
    <w:rsid w:val="00EA4567"/>
    <w:rsid w:val="00F9082D"/>
    <w:rsid w:val="00FC3FAD"/>
    <w:rsid w:val="00FD2D6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D06DCE50-4CF3-48C9-BD75-B18FD9FD13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Liberation Serif" w:eastAsia="NSimSun" w:hAnsi="Liberation Serif" w:cs="Arial"/>
        <w:sz w:val="24"/>
        <w:szCs w:val="24"/>
        <w:lang w:val="it-IT" w:eastAsia="zh-CN" w:bidi="hi-IN"/>
      </w:rPr>
    </w:rPrDefault>
    <w:pPrDefault>
      <w:pPr>
        <w:widowControl w:val="0"/>
        <w:suppressAutoHyphens/>
        <w:autoSpaceDN w:val="0"/>
        <w:textAlignment w:val="baseline"/>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Standard"/>
    <w:next w:val="Standard"/>
    <w:uiPriority w:val="9"/>
    <w:qFormat/>
    <w:pPr>
      <w:keepNext/>
      <w:shd w:val="clear" w:color="auto" w:fill="F2F2F2"/>
      <w:spacing w:before="567" w:after="227"/>
      <w:outlineLvl w:val="0"/>
    </w:pPr>
    <w:rPr>
      <w:b/>
      <w:sz w:val="28"/>
      <w:szCs w:val="28"/>
    </w:rPr>
  </w:style>
  <w:style w:type="paragraph" w:styleId="Titolo2">
    <w:name w:val="heading 2"/>
    <w:basedOn w:val="Standard"/>
    <w:next w:val="Standard"/>
    <w:uiPriority w:val="9"/>
    <w:unhideWhenUsed/>
    <w:qFormat/>
    <w:pPr>
      <w:keepNext/>
      <w:jc w:val="center"/>
      <w:outlineLvl w:val="1"/>
    </w:pPr>
    <w:rPr>
      <w:b/>
      <w:sz w:val="28"/>
    </w:rPr>
  </w:style>
  <w:style w:type="paragraph" w:styleId="Titolo3">
    <w:name w:val="heading 3"/>
    <w:basedOn w:val="Standard"/>
    <w:next w:val="Standard"/>
    <w:uiPriority w:val="9"/>
    <w:unhideWhenUsed/>
    <w:qFormat/>
    <w:pPr>
      <w:keepNext/>
      <w:jc w:val="center"/>
      <w:outlineLvl w:val="2"/>
    </w:pPr>
    <w:rPr>
      <w:b/>
      <w:sz w:val="24"/>
    </w:rPr>
  </w:style>
  <w:style w:type="paragraph" w:styleId="Titolo4">
    <w:name w:val="heading 4"/>
    <w:basedOn w:val="Standard"/>
    <w:next w:val="Standard"/>
    <w:uiPriority w:val="9"/>
    <w:unhideWhenUsed/>
    <w:qFormat/>
    <w:pPr>
      <w:keepNext/>
      <w:jc w:val="both"/>
      <w:outlineLvl w:val="3"/>
    </w:pPr>
    <w:rPr>
      <w:b/>
      <w:sz w:val="24"/>
    </w:rPr>
  </w:style>
  <w:style w:type="paragraph" w:styleId="Titolo5">
    <w:name w:val="heading 5"/>
    <w:basedOn w:val="Standard"/>
    <w:next w:val="Standard"/>
    <w:uiPriority w:val="9"/>
    <w:unhideWhenUsed/>
    <w:qFormat/>
    <w:pPr>
      <w:keepNext/>
      <w:outlineLvl w:val="4"/>
    </w:pPr>
    <w:rPr>
      <w:sz w:val="24"/>
    </w:rPr>
  </w:style>
  <w:style w:type="paragraph" w:styleId="Titolo6">
    <w:name w:val="heading 6"/>
    <w:basedOn w:val="Standard"/>
    <w:next w:val="Standard"/>
    <w:uiPriority w:val="9"/>
    <w:unhideWhenUsed/>
    <w:qFormat/>
    <w:pPr>
      <w:keepNext/>
      <w:jc w:val="center"/>
      <w:outlineLvl w:val="5"/>
    </w:pPr>
    <w:rPr>
      <w:i/>
      <w:spacing w:val="10"/>
      <w:sz w:val="16"/>
    </w:rPr>
  </w:style>
  <w:style w:type="paragraph" w:styleId="Titolo7">
    <w:name w:val="heading 7"/>
    <w:basedOn w:val="Standard"/>
    <w:next w:val="Standard"/>
    <w:pPr>
      <w:keepNext/>
      <w:spacing w:line="360" w:lineRule="auto"/>
      <w:outlineLvl w:val="6"/>
    </w:pPr>
    <w:rPr>
      <w:b/>
      <w:sz w:val="24"/>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Standard">
    <w:name w:val="Standard"/>
    <w:pPr>
      <w:widowControl/>
    </w:pPr>
    <w:rPr>
      <w:rFonts w:ascii="Times New Roman" w:eastAsia="Times New Roman" w:hAnsi="Times New Roman" w:cs="Times New Roman"/>
      <w:sz w:val="20"/>
      <w:szCs w:val="20"/>
      <w:lang w:bidi="ar-SA"/>
    </w:rPr>
  </w:style>
  <w:style w:type="paragraph" w:customStyle="1" w:styleId="Heading">
    <w:name w:val="Heading"/>
    <w:basedOn w:val="Standard"/>
    <w:next w:val="Textbody"/>
    <w:pPr>
      <w:keepNext/>
      <w:spacing w:before="240" w:after="120"/>
    </w:pPr>
    <w:rPr>
      <w:rFonts w:ascii="Liberation Sans" w:eastAsia="Microsoft YaHei" w:hAnsi="Liberation Sans" w:cs="Arial"/>
      <w:sz w:val="28"/>
      <w:szCs w:val="28"/>
    </w:rPr>
  </w:style>
  <w:style w:type="paragraph" w:customStyle="1" w:styleId="Textbody">
    <w:name w:val="Text body"/>
    <w:basedOn w:val="Standard"/>
    <w:pPr>
      <w:jc w:val="both"/>
    </w:pPr>
    <w:rPr>
      <w:sz w:val="24"/>
    </w:rPr>
  </w:style>
  <w:style w:type="paragraph" w:styleId="Elenco">
    <w:name w:val="List"/>
    <w:basedOn w:val="Textbody"/>
    <w:rPr>
      <w:rFonts w:cs="Arial"/>
    </w:rPr>
  </w:style>
  <w:style w:type="paragraph" w:styleId="Didascalia">
    <w:name w:val="caption"/>
    <w:basedOn w:val="Standard"/>
    <w:pPr>
      <w:suppressLineNumbers/>
      <w:spacing w:before="120" w:after="120"/>
    </w:pPr>
    <w:rPr>
      <w:rFonts w:cs="Lucida Sans"/>
      <w:i/>
      <w:iCs/>
      <w:sz w:val="24"/>
      <w:szCs w:val="24"/>
    </w:rPr>
  </w:style>
  <w:style w:type="paragraph" w:customStyle="1" w:styleId="Index">
    <w:name w:val="Index"/>
    <w:basedOn w:val="Standard"/>
    <w:pPr>
      <w:suppressLineNumbers/>
    </w:pPr>
    <w:rPr>
      <w:rFonts w:cs="Arial"/>
    </w:rPr>
  </w:style>
  <w:style w:type="paragraph" w:styleId="Paragrafoelenco">
    <w:name w:val="List Paragraph"/>
    <w:basedOn w:val="Standard"/>
    <w:pPr>
      <w:ind w:left="720" w:firstLine="709"/>
    </w:pPr>
  </w:style>
  <w:style w:type="paragraph" w:styleId="Titolo">
    <w:name w:val="Title"/>
    <w:basedOn w:val="Heading"/>
    <w:next w:val="Textbody"/>
    <w:uiPriority w:val="10"/>
    <w:qFormat/>
    <w:pPr>
      <w:jc w:val="center"/>
    </w:pPr>
    <w:rPr>
      <w:b/>
      <w:bCs/>
      <w:sz w:val="56"/>
      <w:szCs w:val="56"/>
    </w:rPr>
  </w:style>
  <w:style w:type="paragraph" w:customStyle="1" w:styleId="Framecontents">
    <w:name w:val="Frame contents"/>
    <w:basedOn w:val="Standard"/>
  </w:style>
  <w:style w:type="paragraph" w:customStyle="1" w:styleId="Quotations">
    <w:name w:val="Quotations"/>
    <w:basedOn w:val="Standard"/>
    <w:pPr>
      <w:spacing w:after="283"/>
      <w:ind w:left="567" w:right="567"/>
    </w:pPr>
  </w:style>
  <w:style w:type="paragraph" w:customStyle="1" w:styleId="Default">
    <w:name w:val="Default"/>
    <w:pPr>
      <w:widowControl/>
      <w:autoSpaceDE w:val="0"/>
    </w:pPr>
    <w:rPr>
      <w:rFonts w:ascii="Arial" w:eastAsia="Times New Roman" w:hAnsi="Arial"/>
      <w:color w:val="000000"/>
      <w:lang w:bidi="ar-SA"/>
    </w:rPr>
  </w:style>
  <w:style w:type="paragraph" w:customStyle="1" w:styleId="TableContents">
    <w:name w:val="Table Contents"/>
    <w:basedOn w:val="Standard"/>
    <w:pPr>
      <w:suppressLineNumbers/>
    </w:pPr>
  </w:style>
  <w:style w:type="paragraph" w:customStyle="1" w:styleId="TableHeading">
    <w:name w:val="Table Heading"/>
    <w:basedOn w:val="TableContents"/>
    <w:pPr>
      <w:jc w:val="center"/>
    </w:pPr>
    <w:rPr>
      <w:b/>
      <w:bCs/>
    </w:rPr>
  </w:style>
  <w:style w:type="paragraph" w:customStyle="1" w:styleId="Intestazionetabella">
    <w:name w:val="Intestazione tabella"/>
    <w:basedOn w:val="TableContents"/>
    <w:pPr>
      <w:jc w:val="center"/>
    </w:pPr>
    <w:rPr>
      <w:b/>
      <w:bCs/>
    </w:rPr>
  </w:style>
  <w:style w:type="paragraph" w:customStyle="1" w:styleId="Textbodyindent">
    <w:name w:val="Text body indent"/>
    <w:basedOn w:val="Standard"/>
    <w:pPr>
      <w:spacing w:after="120"/>
      <w:ind w:left="283"/>
    </w:pPr>
  </w:style>
  <w:style w:type="paragraph" w:styleId="NormaleWeb">
    <w:name w:val="Normal (Web)"/>
    <w:basedOn w:val="Standard"/>
    <w:pPr>
      <w:spacing w:before="100" w:after="100"/>
    </w:pPr>
    <w:rPr>
      <w:sz w:val="24"/>
      <w:szCs w:val="24"/>
    </w:rPr>
  </w:style>
  <w:style w:type="paragraph" w:customStyle="1" w:styleId="xxx">
    <w:name w:val="xxx"/>
    <w:pPr>
      <w:widowControl/>
      <w:jc w:val="both"/>
    </w:pPr>
    <w:rPr>
      <w:rFonts w:ascii="Arial" w:eastAsia="Times New Roman" w:hAnsi="Arial"/>
      <w:sz w:val="20"/>
      <w:szCs w:val="20"/>
      <w:lang w:bidi="ar-SA"/>
    </w:rPr>
  </w:style>
  <w:style w:type="paragraph" w:customStyle="1" w:styleId="L">
    <w:name w:val="L"/>
    <w:basedOn w:val="Standard"/>
    <w:pPr>
      <w:jc w:val="both"/>
    </w:pPr>
    <w:rPr>
      <w:sz w:val="24"/>
    </w:rPr>
  </w:style>
  <w:style w:type="paragraph" w:styleId="Testofumetto">
    <w:name w:val="Balloon Text"/>
    <w:basedOn w:val="Standard"/>
    <w:rPr>
      <w:rFonts w:ascii="Tahoma" w:eastAsia="Tahoma" w:hAnsi="Tahoma" w:cs="Tahoma"/>
      <w:sz w:val="16"/>
      <w:szCs w:val="16"/>
    </w:rPr>
  </w:style>
  <w:style w:type="paragraph" w:customStyle="1" w:styleId="Corpodeltesto21">
    <w:name w:val="Corpo del testo 21"/>
    <w:basedOn w:val="Standard"/>
    <w:pPr>
      <w:jc w:val="both"/>
    </w:pPr>
    <w:rPr>
      <w:rFonts w:ascii="Verdana" w:eastAsia="Verdana" w:hAnsi="Verdana" w:cs="Verdana"/>
    </w:rPr>
  </w:style>
  <w:style w:type="paragraph" w:customStyle="1" w:styleId="Testonormale1">
    <w:name w:val="Testo normale1"/>
    <w:basedOn w:val="Standard"/>
    <w:pPr>
      <w:widowControl w:val="0"/>
    </w:pPr>
    <w:rPr>
      <w:rFonts w:ascii="Courier New" w:eastAsia="Courier New" w:hAnsi="Courier New" w:cs="Courier New"/>
    </w:rPr>
  </w:style>
  <w:style w:type="paragraph" w:customStyle="1" w:styleId="Mappadocumento1">
    <w:name w:val="Mappa documento1"/>
    <w:basedOn w:val="Standard"/>
    <w:pPr>
      <w:shd w:val="clear" w:color="auto" w:fill="000080"/>
    </w:pPr>
    <w:rPr>
      <w:rFonts w:ascii="Tahoma" w:eastAsia="Tahoma" w:hAnsi="Tahoma" w:cs="Tahoma"/>
    </w:rPr>
  </w:style>
  <w:style w:type="paragraph" w:customStyle="1" w:styleId="HeaderandFooter">
    <w:name w:val="Header and Footer"/>
    <w:basedOn w:val="Standard"/>
    <w:pPr>
      <w:suppressLineNumbers/>
      <w:tabs>
        <w:tab w:val="center" w:pos="4819"/>
        <w:tab w:val="right" w:pos="9638"/>
      </w:tabs>
    </w:pPr>
  </w:style>
  <w:style w:type="paragraph" w:styleId="Intestazione">
    <w:name w:val="header"/>
    <w:basedOn w:val="Standard"/>
    <w:pPr>
      <w:widowControl w:val="0"/>
      <w:tabs>
        <w:tab w:val="center" w:pos="4819"/>
        <w:tab w:val="right" w:pos="9638"/>
      </w:tabs>
    </w:pPr>
    <w:rPr>
      <w:sz w:val="24"/>
    </w:rPr>
  </w:style>
  <w:style w:type="paragraph" w:customStyle="1" w:styleId="Didascalia1">
    <w:name w:val="Didascalia1"/>
    <w:basedOn w:val="Standard"/>
    <w:pPr>
      <w:suppressLineNumbers/>
      <w:spacing w:before="120" w:after="120"/>
    </w:pPr>
    <w:rPr>
      <w:rFonts w:cs="Arial"/>
      <w:i/>
      <w:iCs/>
      <w:sz w:val="24"/>
      <w:szCs w:val="24"/>
    </w:rPr>
  </w:style>
  <w:style w:type="paragraph" w:customStyle="1" w:styleId="Intestazione1">
    <w:name w:val="Intestazione1"/>
    <w:basedOn w:val="Standard"/>
    <w:next w:val="Textbody"/>
    <w:pPr>
      <w:keepNext/>
      <w:spacing w:before="240" w:after="120"/>
    </w:pPr>
    <w:rPr>
      <w:rFonts w:ascii="Arial" w:eastAsia="Microsoft YaHei" w:hAnsi="Arial" w:cs="Arial"/>
      <w:sz w:val="28"/>
      <w:szCs w:val="28"/>
    </w:rPr>
  </w:style>
  <w:style w:type="paragraph" w:customStyle="1" w:styleId="Titolo10">
    <w:name w:val="Titolo1"/>
    <w:basedOn w:val="Standard"/>
    <w:next w:val="Textbody"/>
    <w:pPr>
      <w:keepNext/>
      <w:spacing w:before="240" w:after="120"/>
    </w:pPr>
    <w:rPr>
      <w:rFonts w:ascii="Liberation Sans" w:eastAsia="Microsoft YaHei" w:hAnsi="Liberation Sans" w:cs="Lucida Sans"/>
      <w:sz w:val="28"/>
      <w:szCs w:val="28"/>
    </w:rPr>
  </w:style>
  <w:style w:type="character" w:customStyle="1" w:styleId="BulletSymbols">
    <w:name w:val="Bullet Symbols"/>
    <w:rPr>
      <w:rFonts w:ascii="OpenSymbol, 'Arial Unicode MS'" w:eastAsia="OpenSymbol, 'Arial Unicode MS'" w:hAnsi="OpenSymbol, 'Arial Unicode MS'" w:cs="OpenSymbol, 'Arial Unicode MS'"/>
    </w:rPr>
  </w:style>
  <w:style w:type="character" w:customStyle="1" w:styleId="Internetlink">
    <w:name w:val="Internet link"/>
    <w:rPr>
      <w:color w:val="000080"/>
      <w:u w:val="single"/>
    </w:rPr>
  </w:style>
  <w:style w:type="character" w:customStyle="1" w:styleId="StrongEmphasis">
    <w:name w:val="Strong Emphasis"/>
    <w:rPr>
      <w:b/>
      <w:bCs/>
    </w:rPr>
  </w:style>
  <w:style w:type="character" w:customStyle="1" w:styleId="Carpredefinitoparagrafo1">
    <w:name w:val="Car. predefinito paragrafo1"/>
  </w:style>
  <w:style w:type="character" w:customStyle="1" w:styleId="WW8NumSt1z0">
    <w:name w:val="WW8NumSt1z0"/>
    <w:rPr>
      <w:rFonts w:ascii="Symbol" w:eastAsia="Symbol" w:hAnsi="Symbol" w:cs="Symbol"/>
    </w:rPr>
  </w:style>
  <w:style w:type="character" w:customStyle="1" w:styleId="WW8Num13z0">
    <w:name w:val="WW8Num13z0"/>
  </w:style>
  <w:style w:type="character" w:customStyle="1" w:styleId="WW8Num12z3">
    <w:name w:val="WW8Num12z3"/>
    <w:rPr>
      <w:rFonts w:ascii="Symbol" w:eastAsia="Symbol" w:hAnsi="Symbol" w:cs="Symbol"/>
    </w:rPr>
  </w:style>
  <w:style w:type="character" w:customStyle="1" w:styleId="WW8Num12z2">
    <w:name w:val="WW8Num12z2"/>
    <w:rPr>
      <w:rFonts w:ascii="Wingdings" w:eastAsia="Wingdings" w:hAnsi="Wingdings" w:cs="Wingdings"/>
    </w:rPr>
  </w:style>
  <w:style w:type="character" w:customStyle="1" w:styleId="WW8Num12z1">
    <w:name w:val="WW8Num12z1"/>
    <w:rPr>
      <w:rFonts w:ascii="Courier New" w:eastAsia="Courier New" w:hAnsi="Courier New" w:cs="Courier New"/>
    </w:rPr>
  </w:style>
  <w:style w:type="character" w:customStyle="1" w:styleId="WW8Num12z0">
    <w:name w:val="WW8Num12z0"/>
    <w:rPr>
      <w:rFonts w:ascii="Times New Roman" w:eastAsia="Times New Roman" w:hAnsi="Times New Roman" w:cs="Times New Roman"/>
    </w:rPr>
  </w:style>
  <w:style w:type="character" w:customStyle="1" w:styleId="WW8Num11z0">
    <w:name w:val="WW8Num11z0"/>
  </w:style>
  <w:style w:type="character" w:customStyle="1" w:styleId="WW8Num10z0">
    <w:name w:val="WW8Num10z0"/>
    <w:rPr>
      <w:rFonts w:ascii="Symbol" w:eastAsia="Symbol" w:hAnsi="Symbol" w:cs="Symbol"/>
    </w:rPr>
  </w:style>
  <w:style w:type="character" w:customStyle="1" w:styleId="WW8Num9z0">
    <w:name w:val="WW8Num9z0"/>
    <w:rPr>
      <w:b/>
    </w:rPr>
  </w:style>
  <w:style w:type="character" w:customStyle="1" w:styleId="WW8Num8z3">
    <w:name w:val="WW8Num8z3"/>
    <w:rPr>
      <w:rFonts w:ascii="Symbol" w:eastAsia="Symbol" w:hAnsi="Symbol" w:cs="Symbol"/>
    </w:rPr>
  </w:style>
  <w:style w:type="character" w:customStyle="1" w:styleId="WW8Num8z2">
    <w:name w:val="WW8Num8z2"/>
    <w:rPr>
      <w:rFonts w:ascii="Wingdings" w:eastAsia="Wingdings" w:hAnsi="Wingdings" w:cs="Wingdings"/>
    </w:rPr>
  </w:style>
  <w:style w:type="character" w:customStyle="1" w:styleId="WW8Num8z1">
    <w:name w:val="WW8Num8z1"/>
    <w:rPr>
      <w:rFonts w:ascii="Courier New" w:eastAsia="Courier New" w:hAnsi="Courier New" w:cs="Courier New"/>
    </w:rPr>
  </w:style>
  <w:style w:type="character" w:customStyle="1" w:styleId="WW8Num8z0">
    <w:name w:val="WW8Num8z0"/>
    <w:rPr>
      <w:rFonts w:ascii="Arial" w:eastAsia="Times New Roman" w:hAnsi="Arial" w:cs="Arial"/>
    </w:rPr>
  </w:style>
  <w:style w:type="character" w:customStyle="1" w:styleId="WW8Num7z0">
    <w:name w:val="WW8Num7z0"/>
  </w:style>
  <w:style w:type="character" w:customStyle="1" w:styleId="WW8Num6z0">
    <w:name w:val="WW8Num6z0"/>
  </w:style>
  <w:style w:type="character" w:customStyle="1" w:styleId="WW8Num5z3">
    <w:name w:val="WW8Num5z3"/>
    <w:rPr>
      <w:rFonts w:ascii="Symbol" w:eastAsia="Symbol" w:hAnsi="Symbol" w:cs="Symbol"/>
    </w:rPr>
  </w:style>
  <w:style w:type="character" w:customStyle="1" w:styleId="WW8Num5z2">
    <w:name w:val="WW8Num5z2"/>
    <w:rPr>
      <w:rFonts w:ascii="Wingdings" w:eastAsia="Wingdings" w:hAnsi="Wingdings" w:cs="Wingdings"/>
    </w:rPr>
  </w:style>
  <w:style w:type="character" w:customStyle="1" w:styleId="WW8Num5z1">
    <w:name w:val="WW8Num5z1"/>
    <w:rPr>
      <w:rFonts w:ascii="Courier New" w:eastAsia="Courier New" w:hAnsi="Courier New" w:cs="Courier New"/>
    </w:rPr>
  </w:style>
  <w:style w:type="character" w:customStyle="1" w:styleId="WW8Num5z0">
    <w:name w:val="WW8Num5z0"/>
    <w:rPr>
      <w:rFonts w:ascii="Verdana" w:eastAsia="Times New Roman" w:hAnsi="Verdana" w:cs="Times New Roman"/>
    </w:rPr>
  </w:style>
  <w:style w:type="character" w:customStyle="1" w:styleId="Carpredefinitoparagrafo2">
    <w:name w:val="Car. predefinito paragrafo2"/>
  </w:style>
  <w:style w:type="character" w:customStyle="1" w:styleId="WW8Num3z3">
    <w:name w:val="WW8Num3z3"/>
    <w:rPr>
      <w:rFonts w:ascii="Symbol" w:eastAsia="Symbol" w:hAnsi="Symbol" w:cs="Symbol"/>
    </w:rPr>
  </w:style>
  <w:style w:type="character" w:customStyle="1" w:styleId="WW8Num3z2">
    <w:name w:val="WW8Num3z2"/>
    <w:rPr>
      <w:rFonts w:ascii="Wingdings" w:eastAsia="Wingdings" w:hAnsi="Wingdings" w:cs="Wingdings"/>
    </w:rPr>
  </w:style>
  <w:style w:type="character" w:customStyle="1" w:styleId="WW8Num3z1">
    <w:name w:val="WW8Num3z1"/>
    <w:rPr>
      <w:rFonts w:ascii="Courier New" w:eastAsia="Courier New" w:hAnsi="Courier New" w:cs="Courier New"/>
    </w:rPr>
  </w:style>
  <w:style w:type="character" w:customStyle="1" w:styleId="WW8Num4z1">
    <w:name w:val="WW8Num4z1"/>
    <w:rPr>
      <w:rFonts w:ascii="OpenSymbol, 'Arial Unicode MS'" w:eastAsia="OpenSymbol, 'Arial Unicode MS'" w:hAnsi="OpenSymbol, 'Arial Unicode MS'" w:cs="OpenSymbol, 'Arial Unicode MS'"/>
    </w:rPr>
  </w:style>
  <w:style w:type="character" w:customStyle="1" w:styleId="WW8Num4z0">
    <w:name w:val="WW8Num4z0"/>
    <w:rPr>
      <w:rFonts w:ascii="Symbol" w:eastAsia="Symbol" w:hAnsi="Symbol" w:cs="OpenSymbol, 'Arial Unicode MS'"/>
      <w:sz w:val="20"/>
      <w:szCs w:val="20"/>
    </w:rPr>
  </w:style>
  <w:style w:type="character" w:customStyle="1" w:styleId="WW8Num3z0">
    <w:name w:val="WW8Num3z0"/>
    <w:rPr>
      <w:rFonts w:ascii="Symbol" w:eastAsia="Symbol" w:hAnsi="Symbol" w:cs="OpenSymbol, 'Arial Unicode MS'"/>
      <w:color w:val="auto"/>
      <w:sz w:val="20"/>
      <w:szCs w:val="20"/>
      <w:lang w:val="it-IT" w:eastAsia="zh-CN" w:bidi="ar-SA"/>
    </w:rPr>
  </w:style>
  <w:style w:type="character" w:customStyle="1" w:styleId="WW8Num2z8">
    <w:name w:val="WW8Num2z8"/>
  </w:style>
  <w:style w:type="character" w:customStyle="1" w:styleId="WW8Num2z7">
    <w:name w:val="WW8Num2z7"/>
  </w:style>
  <w:style w:type="character" w:customStyle="1" w:styleId="WW8Num2z6">
    <w:name w:val="WW8Num2z6"/>
  </w:style>
  <w:style w:type="character" w:customStyle="1" w:styleId="WW8Num2z5">
    <w:name w:val="WW8Num2z5"/>
  </w:style>
  <w:style w:type="character" w:customStyle="1" w:styleId="WW8Num2z4">
    <w:name w:val="WW8Num2z4"/>
  </w:style>
  <w:style w:type="character" w:customStyle="1" w:styleId="WW8Num2z3">
    <w:name w:val="WW8Num2z3"/>
  </w:style>
  <w:style w:type="character" w:customStyle="1" w:styleId="WW8Num2z2">
    <w:name w:val="WW8Num2z2"/>
  </w:style>
  <w:style w:type="character" w:customStyle="1" w:styleId="WW8Num2z1">
    <w:name w:val="WW8Num2z1"/>
  </w:style>
  <w:style w:type="character" w:customStyle="1" w:styleId="WW8Num2z0">
    <w:name w:val="WW8Num2z0"/>
    <w:rPr>
      <w:rFonts w:ascii="Verdana" w:eastAsia="Arial" w:hAnsi="Verdana" w:cs="Arial"/>
      <w:bCs/>
    </w:rPr>
  </w:style>
  <w:style w:type="character" w:customStyle="1" w:styleId="WW8Num1z8">
    <w:name w:val="WW8Num1z8"/>
  </w:style>
  <w:style w:type="character" w:customStyle="1" w:styleId="WW8Num1z7">
    <w:name w:val="WW8Num1z7"/>
  </w:style>
  <w:style w:type="character" w:customStyle="1" w:styleId="WW8Num1z6">
    <w:name w:val="WW8Num1z6"/>
  </w:style>
  <w:style w:type="character" w:customStyle="1" w:styleId="WW8Num1z5">
    <w:name w:val="WW8Num1z5"/>
  </w:style>
  <w:style w:type="character" w:customStyle="1" w:styleId="WW8Num1z4">
    <w:name w:val="WW8Num1z4"/>
  </w:style>
  <w:style w:type="character" w:customStyle="1" w:styleId="WW8Num1z3">
    <w:name w:val="WW8Num1z3"/>
  </w:style>
  <w:style w:type="character" w:customStyle="1" w:styleId="WW8Num1z2">
    <w:name w:val="WW8Num1z2"/>
  </w:style>
  <w:style w:type="character" w:customStyle="1" w:styleId="WW8Num1z1">
    <w:name w:val="WW8Num1z1"/>
  </w:style>
  <w:style w:type="character" w:customStyle="1" w:styleId="WW8Num1z0">
    <w:name w:val="WW8Num1z0"/>
  </w:style>
  <w:style w:type="numbering" w:customStyle="1" w:styleId="WW8Num1">
    <w:name w:val="WW8Num1"/>
    <w:basedOn w:val="Nessunelenco"/>
    <w:pPr>
      <w:numPr>
        <w:numId w:val="1"/>
      </w:numPr>
    </w:pPr>
  </w:style>
  <w:style w:type="numbering" w:customStyle="1" w:styleId="WW8Num2">
    <w:name w:val="WW8Num2"/>
    <w:basedOn w:val="Nessunelenco"/>
    <w:pPr>
      <w:numPr>
        <w:numId w:val="2"/>
      </w:numPr>
    </w:pPr>
  </w:style>
  <w:style w:type="numbering" w:customStyle="1" w:styleId="WW8Num3">
    <w:name w:val="WW8Num3"/>
    <w:basedOn w:val="Nessunelenco"/>
    <w:pPr>
      <w:numPr>
        <w:numId w:val="3"/>
      </w:numPr>
    </w:pPr>
  </w:style>
  <w:style w:type="numbering" w:customStyle="1" w:styleId="WW8Num4">
    <w:name w:val="WW8Num4"/>
    <w:basedOn w:val="Nessunelenco"/>
    <w:pPr>
      <w:numPr>
        <w:numId w:val="4"/>
      </w:numPr>
    </w:pPr>
  </w:style>
  <w:style w:type="paragraph" w:customStyle="1" w:styleId="provelencotrattino">
    <w:name w:val="prov_elenco_trattino"/>
    <w:basedOn w:val="Textbody"/>
    <w:rsid w:val="00C94519"/>
    <w:pPr>
      <w:widowControl w:val="0"/>
      <w:numPr>
        <w:numId w:val="9"/>
      </w:numPr>
      <w:suppressAutoHyphens w:val="0"/>
      <w:spacing w:line="360" w:lineRule="auto"/>
    </w:pPr>
    <w:rPr>
      <w:rFonts w:ascii="Tahoma" w:eastAsia="Tahoma" w:hAnsi="Tahoma" w:cs="Tahoma"/>
      <w:kern w:val="3"/>
      <w:sz w:val="20"/>
      <w:szCs w:val="24"/>
      <w:lang w:bidi="hi-IN"/>
    </w:rPr>
  </w:style>
  <w:style w:type="paragraph" w:customStyle="1" w:styleId="provcorpotesto">
    <w:name w:val="prov_corpo_testo"/>
    <w:basedOn w:val="provelencotrattino"/>
    <w:rsid w:val="00C94519"/>
    <w:rPr>
      <w:b/>
      <w:bCs/>
    </w:rPr>
  </w:style>
  <w:style w:type="numbering" w:customStyle="1" w:styleId="trattino">
    <w:name w:val="trattino"/>
    <w:basedOn w:val="Nessunelenco"/>
    <w:rsid w:val="00C94519"/>
    <w:pPr>
      <w:numPr>
        <w:numId w:val="9"/>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1598</Words>
  <Characters>9110</Characters>
  <Application>Microsoft Office Word</Application>
  <DocSecurity>0</DocSecurity>
  <Lines>75</Lines>
  <Paragraphs>21</Paragraphs>
  <ScaleCrop>false</ScaleCrop>
  <HeadingPairs>
    <vt:vector size="2" baseType="variant">
      <vt:variant>
        <vt:lpstr>Titolo</vt:lpstr>
      </vt:variant>
      <vt:variant>
        <vt:i4>1</vt:i4>
      </vt:variant>
    </vt:vector>
  </HeadingPairs>
  <TitlesOfParts>
    <vt:vector size="1" baseType="lpstr">
      <vt:lpstr>Riferimento</vt:lpstr>
    </vt:vector>
  </TitlesOfParts>
  <Company>Provincia.Parma</Company>
  <LinksUpToDate>false</LinksUpToDate>
  <CharactersWithSpaces>10687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Riferimento</dc:title>
  <dc:creator>Provincia di Parma</dc:creator>
  <cp:lastModifiedBy>Matteo Piovani</cp:lastModifiedBy>
  <cp:revision>1</cp:revision>
  <cp:lastPrinted>2023-08-16T10:54:00Z</cp:lastPrinted>
  <dcterms:created xsi:type="dcterms:W3CDTF">2023-09-18T07:58:00Z</dcterms:created>
  <dcterms:modified xsi:type="dcterms:W3CDTF">2023-09-18T07:59:00Z</dcterms:modified>
</cp:coreProperties>
</file>