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372" w:type="pct"/>
        <w:jc w:val="center"/>
        <w:tblLayout w:type="fixed"/>
        <w:tblCellMar>
          <w:left w:w="70" w:type="dxa"/>
          <w:right w:w="70" w:type="dxa"/>
        </w:tblCellMar>
        <w:tblLook w:val="04A0" w:firstRow="1" w:lastRow="0" w:firstColumn="1" w:lastColumn="0" w:noHBand="0" w:noVBand="1"/>
      </w:tblPr>
      <w:tblGrid>
        <w:gridCol w:w="285"/>
        <w:gridCol w:w="3683"/>
        <w:gridCol w:w="700"/>
        <w:gridCol w:w="2613"/>
        <w:gridCol w:w="3859"/>
        <w:gridCol w:w="454"/>
        <w:gridCol w:w="2953"/>
        <w:gridCol w:w="157"/>
        <w:gridCol w:w="80"/>
        <w:gridCol w:w="25"/>
        <w:gridCol w:w="181"/>
        <w:gridCol w:w="80"/>
        <w:gridCol w:w="209"/>
        <w:gridCol w:w="71"/>
      </w:tblGrid>
      <w:tr w:rsidR="00B34F1E" w:rsidRPr="00F647D3" w14:paraId="2032648E" w14:textId="77777777" w:rsidTr="002D3593">
        <w:trPr>
          <w:gridAfter w:val="1"/>
          <w:wAfter w:w="23" w:type="pct"/>
          <w:trHeight w:val="313"/>
          <w:jc w:val="center"/>
        </w:trPr>
        <w:tc>
          <w:tcPr>
            <w:tcW w:w="93" w:type="pct"/>
            <w:tcBorders>
              <w:top w:val="nil"/>
              <w:left w:val="nil"/>
              <w:bottom w:val="nil"/>
              <w:right w:val="nil"/>
            </w:tcBorders>
            <w:shd w:val="clear" w:color="000000" w:fill="FFFFFF"/>
            <w:vAlign w:val="bottom"/>
            <w:hideMark/>
          </w:tcPr>
          <w:p w14:paraId="1F0300AC" w14:textId="77777777" w:rsidR="00BB082A" w:rsidRPr="00E26C69" w:rsidRDefault="00BB082A" w:rsidP="00BB082A">
            <w:pPr>
              <w:spacing w:after="0" w:line="240" w:lineRule="auto"/>
              <w:rPr>
                <w:rFonts w:ascii="Garamond" w:eastAsia="Times New Roman" w:hAnsi="Garamond" w:cstheme="minorHAnsi"/>
                <w:color w:val="000000"/>
                <w:lang w:eastAsia="it-IT"/>
              </w:rPr>
            </w:pPr>
            <w:r w:rsidRPr="00E26C69">
              <w:rPr>
                <w:rFonts w:ascii="Garamond" w:eastAsia="Times New Roman" w:hAnsi="Garamond" w:cstheme="minorHAnsi"/>
                <w:color w:val="000000"/>
                <w:lang w:eastAsia="it-IT"/>
              </w:rPr>
              <w:t> </w:t>
            </w:r>
          </w:p>
        </w:tc>
        <w:tc>
          <w:tcPr>
            <w:tcW w:w="4697" w:type="pct"/>
            <w:gridSpan w:val="7"/>
            <w:vMerge w:val="restart"/>
            <w:tcBorders>
              <w:top w:val="nil"/>
              <w:left w:val="nil"/>
              <w:bottom w:val="nil"/>
              <w:right w:val="nil"/>
            </w:tcBorders>
            <w:shd w:val="clear" w:color="000000" w:fill="1F497D"/>
            <w:vAlign w:val="center"/>
            <w:hideMark/>
          </w:tcPr>
          <w:p w14:paraId="52A22427" w14:textId="1724556D" w:rsidR="008370D5" w:rsidRPr="00F647D3" w:rsidRDefault="008370D5" w:rsidP="008370D5">
            <w:pPr>
              <w:spacing w:after="0" w:line="240" w:lineRule="auto"/>
              <w:jc w:val="center"/>
              <w:rPr>
                <w:rFonts w:ascii="Garamond" w:eastAsia="Times New Roman" w:hAnsi="Garamond" w:cstheme="minorHAnsi"/>
                <w:b/>
                <w:bCs/>
                <w:color w:val="FFFFFF"/>
                <w:lang w:eastAsia="it-IT"/>
              </w:rPr>
            </w:pPr>
            <w:r w:rsidRPr="00F647D3">
              <w:rPr>
                <w:rFonts w:ascii="Garamond" w:eastAsia="Times New Roman" w:hAnsi="Garamond" w:cstheme="minorHAnsi"/>
                <w:b/>
                <w:bCs/>
                <w:color w:val="FFFFFF"/>
                <w:lang w:eastAsia="it-IT"/>
              </w:rPr>
              <w:t>CHECKLIST PER L’AUTOCONTROLLO</w:t>
            </w:r>
          </w:p>
          <w:p w14:paraId="14BA79B7" w14:textId="67EDE4C0" w:rsidR="00ED75B7" w:rsidRPr="00F647D3" w:rsidRDefault="008370D5" w:rsidP="00C47A58">
            <w:pPr>
              <w:spacing w:after="0" w:line="240" w:lineRule="auto"/>
              <w:jc w:val="center"/>
              <w:rPr>
                <w:rFonts w:ascii="Garamond" w:eastAsia="Times New Roman" w:hAnsi="Garamond" w:cstheme="minorHAnsi"/>
                <w:b/>
                <w:bCs/>
                <w:color w:val="FFFFFF"/>
                <w:lang w:eastAsia="it-IT"/>
              </w:rPr>
            </w:pPr>
            <w:r w:rsidRPr="00F647D3">
              <w:rPr>
                <w:rFonts w:ascii="Garamond" w:eastAsia="Times New Roman" w:hAnsi="Garamond" w:cstheme="minorHAnsi"/>
                <w:b/>
                <w:bCs/>
                <w:color w:val="FFFFFF"/>
                <w:lang w:eastAsia="it-IT"/>
              </w:rPr>
              <w:t>DELLE PROCEDURE DI GARA AI SENSI DEL D.LGS. N. 36/2023 PER GLI ENTI LOCALI</w:t>
            </w:r>
          </w:p>
        </w:tc>
        <w:tc>
          <w:tcPr>
            <w:tcW w:w="93" w:type="pct"/>
            <w:gridSpan w:val="3"/>
            <w:tcBorders>
              <w:top w:val="nil"/>
              <w:left w:val="nil"/>
              <w:bottom w:val="nil"/>
              <w:right w:val="nil"/>
            </w:tcBorders>
            <w:shd w:val="clear" w:color="000000" w:fill="FFFFFF"/>
            <w:vAlign w:val="bottom"/>
            <w:hideMark/>
          </w:tcPr>
          <w:p w14:paraId="50DC18DA" w14:textId="77777777" w:rsidR="00BB082A" w:rsidRPr="00F647D3" w:rsidRDefault="00BB082A" w:rsidP="00BB082A">
            <w:pPr>
              <w:spacing w:after="0" w:line="240" w:lineRule="auto"/>
              <w:rPr>
                <w:rFonts w:ascii="Garamond" w:eastAsia="Times New Roman" w:hAnsi="Garamond" w:cstheme="minorHAnsi"/>
                <w:color w:val="000000"/>
                <w:lang w:eastAsia="it-IT"/>
              </w:rPr>
            </w:pPr>
            <w:r w:rsidRPr="00F647D3">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vAlign w:val="bottom"/>
            <w:hideMark/>
          </w:tcPr>
          <w:p w14:paraId="26B245F4" w14:textId="77777777" w:rsidR="00BB082A" w:rsidRPr="00F647D3" w:rsidRDefault="00BB082A" w:rsidP="00BB082A">
            <w:pPr>
              <w:spacing w:after="0" w:line="240" w:lineRule="auto"/>
              <w:rPr>
                <w:rFonts w:ascii="Garamond" w:eastAsia="Times New Roman" w:hAnsi="Garamond" w:cstheme="minorHAnsi"/>
                <w:color w:val="000000"/>
                <w:lang w:eastAsia="it-IT"/>
              </w:rPr>
            </w:pPr>
            <w:r w:rsidRPr="00F647D3">
              <w:rPr>
                <w:rFonts w:ascii="Garamond" w:eastAsia="Times New Roman" w:hAnsi="Garamond" w:cstheme="minorHAnsi"/>
                <w:color w:val="000000"/>
                <w:lang w:eastAsia="it-IT"/>
              </w:rPr>
              <w:t> </w:t>
            </w:r>
          </w:p>
        </w:tc>
      </w:tr>
      <w:tr w:rsidR="00B34F1E" w:rsidRPr="00F647D3" w14:paraId="5D24A081" w14:textId="77777777" w:rsidTr="002D3593">
        <w:trPr>
          <w:gridAfter w:val="1"/>
          <w:wAfter w:w="23" w:type="pct"/>
          <w:trHeight w:val="284"/>
          <w:jc w:val="center"/>
        </w:trPr>
        <w:tc>
          <w:tcPr>
            <w:tcW w:w="93" w:type="pct"/>
            <w:tcBorders>
              <w:top w:val="nil"/>
              <w:left w:val="nil"/>
              <w:bottom w:val="nil"/>
              <w:right w:val="nil"/>
            </w:tcBorders>
            <w:shd w:val="clear" w:color="000000" w:fill="FFFFFF"/>
            <w:noWrap/>
            <w:vAlign w:val="bottom"/>
            <w:hideMark/>
          </w:tcPr>
          <w:p w14:paraId="484856EE" w14:textId="77777777" w:rsidR="00BB082A" w:rsidRPr="00F647D3" w:rsidRDefault="00BB082A" w:rsidP="00BB082A">
            <w:pPr>
              <w:spacing w:after="0" w:line="240" w:lineRule="auto"/>
              <w:rPr>
                <w:rFonts w:ascii="Garamond" w:eastAsia="Times New Roman" w:hAnsi="Garamond" w:cstheme="minorHAnsi"/>
                <w:color w:val="000000"/>
                <w:lang w:eastAsia="it-IT"/>
              </w:rPr>
            </w:pPr>
            <w:r w:rsidRPr="00F647D3">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1A3BBCE8" w14:textId="77777777" w:rsidR="00BB082A" w:rsidRPr="00F647D3"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00CADEF6" w14:textId="77777777" w:rsidR="00BB082A" w:rsidRPr="00F647D3" w:rsidRDefault="00BB082A" w:rsidP="00BB082A">
            <w:pPr>
              <w:spacing w:after="0" w:line="240" w:lineRule="auto"/>
              <w:rPr>
                <w:rFonts w:ascii="Garamond" w:eastAsia="Times New Roman" w:hAnsi="Garamond" w:cstheme="minorHAnsi"/>
                <w:color w:val="000000"/>
                <w:lang w:eastAsia="it-IT"/>
              </w:rPr>
            </w:pPr>
            <w:r w:rsidRPr="00F647D3">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01D82C35" w14:textId="77777777" w:rsidR="00BB082A" w:rsidRPr="00F647D3" w:rsidRDefault="00BB082A" w:rsidP="00BB082A">
            <w:pPr>
              <w:spacing w:after="0" w:line="240" w:lineRule="auto"/>
              <w:rPr>
                <w:rFonts w:ascii="Garamond" w:eastAsia="Times New Roman" w:hAnsi="Garamond" w:cstheme="minorHAnsi"/>
                <w:color w:val="000000"/>
                <w:lang w:eastAsia="it-IT"/>
              </w:rPr>
            </w:pPr>
            <w:r w:rsidRPr="00F647D3">
              <w:rPr>
                <w:rFonts w:ascii="Garamond" w:eastAsia="Times New Roman" w:hAnsi="Garamond" w:cstheme="minorHAnsi"/>
                <w:color w:val="000000"/>
                <w:lang w:eastAsia="it-IT"/>
              </w:rPr>
              <w:t> </w:t>
            </w:r>
          </w:p>
        </w:tc>
      </w:tr>
      <w:tr w:rsidR="00B34F1E" w:rsidRPr="00F647D3" w14:paraId="25C86A67" w14:textId="77777777" w:rsidTr="002D3593">
        <w:trPr>
          <w:gridAfter w:val="1"/>
          <w:wAfter w:w="23" w:type="pct"/>
          <w:trHeight w:val="256"/>
          <w:jc w:val="center"/>
        </w:trPr>
        <w:tc>
          <w:tcPr>
            <w:tcW w:w="93" w:type="pct"/>
            <w:tcBorders>
              <w:top w:val="nil"/>
              <w:left w:val="nil"/>
              <w:bottom w:val="nil"/>
              <w:right w:val="nil"/>
            </w:tcBorders>
            <w:shd w:val="clear" w:color="000000" w:fill="FFFFFF"/>
            <w:noWrap/>
            <w:vAlign w:val="center"/>
            <w:hideMark/>
          </w:tcPr>
          <w:p w14:paraId="612E637E" w14:textId="77777777" w:rsidR="00BB082A" w:rsidRPr="00F647D3" w:rsidRDefault="00BB082A" w:rsidP="00BB082A">
            <w:pPr>
              <w:spacing w:after="0" w:line="240" w:lineRule="auto"/>
              <w:rPr>
                <w:rFonts w:ascii="Garamond" w:eastAsia="Times New Roman" w:hAnsi="Garamond" w:cstheme="minorHAnsi"/>
                <w:b/>
                <w:bCs/>
                <w:color w:val="000000"/>
                <w:lang w:eastAsia="it-IT"/>
              </w:rPr>
            </w:pPr>
            <w:r w:rsidRPr="00F647D3">
              <w:rPr>
                <w:rFonts w:ascii="Garamond" w:eastAsia="Times New Roman" w:hAnsi="Garamond" w:cstheme="minorHAnsi"/>
                <w:b/>
                <w:bCs/>
                <w:color w:val="000000"/>
                <w:lang w:eastAsia="it-IT"/>
              </w:rPr>
              <w:t> </w:t>
            </w:r>
          </w:p>
        </w:tc>
        <w:tc>
          <w:tcPr>
            <w:tcW w:w="4697" w:type="pct"/>
            <w:gridSpan w:val="7"/>
            <w:vMerge/>
            <w:tcBorders>
              <w:top w:val="nil"/>
              <w:left w:val="nil"/>
              <w:bottom w:val="nil"/>
              <w:right w:val="nil"/>
            </w:tcBorders>
            <w:vAlign w:val="center"/>
            <w:hideMark/>
          </w:tcPr>
          <w:p w14:paraId="4BABB635" w14:textId="77777777" w:rsidR="00BB082A" w:rsidRPr="00F647D3"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1579FC81" w14:textId="77777777" w:rsidR="00BB082A" w:rsidRPr="00F647D3" w:rsidRDefault="00BB082A" w:rsidP="00BB082A">
            <w:pPr>
              <w:spacing w:after="0" w:line="240" w:lineRule="auto"/>
              <w:rPr>
                <w:rFonts w:ascii="Garamond" w:eastAsia="Times New Roman" w:hAnsi="Garamond" w:cstheme="minorHAnsi"/>
                <w:color w:val="000000"/>
                <w:lang w:eastAsia="it-IT"/>
              </w:rPr>
            </w:pPr>
            <w:r w:rsidRPr="00F647D3">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03D88DE6" w14:textId="77777777" w:rsidR="00BB082A" w:rsidRPr="00F647D3" w:rsidRDefault="00BB082A" w:rsidP="00BB082A">
            <w:pPr>
              <w:spacing w:after="0" w:line="240" w:lineRule="auto"/>
              <w:rPr>
                <w:rFonts w:ascii="Garamond" w:eastAsia="Times New Roman" w:hAnsi="Garamond" w:cstheme="minorHAnsi"/>
                <w:color w:val="000000"/>
                <w:lang w:eastAsia="it-IT"/>
              </w:rPr>
            </w:pPr>
            <w:r w:rsidRPr="00F647D3">
              <w:rPr>
                <w:rFonts w:ascii="Garamond" w:eastAsia="Times New Roman" w:hAnsi="Garamond" w:cstheme="minorHAnsi"/>
                <w:color w:val="000000"/>
                <w:lang w:eastAsia="it-IT"/>
              </w:rPr>
              <w:t> </w:t>
            </w:r>
          </w:p>
        </w:tc>
      </w:tr>
      <w:tr w:rsidR="00B34F1E" w:rsidRPr="00F647D3" w14:paraId="10BAA776" w14:textId="77777777" w:rsidTr="002D3593">
        <w:trPr>
          <w:gridAfter w:val="1"/>
          <w:wAfter w:w="23" w:type="pct"/>
          <w:trHeight w:val="273"/>
          <w:jc w:val="center"/>
        </w:trPr>
        <w:tc>
          <w:tcPr>
            <w:tcW w:w="93" w:type="pct"/>
            <w:tcBorders>
              <w:top w:val="nil"/>
              <w:left w:val="nil"/>
              <w:bottom w:val="nil"/>
              <w:right w:val="nil"/>
            </w:tcBorders>
            <w:shd w:val="clear" w:color="000000" w:fill="FFFFFF"/>
            <w:noWrap/>
            <w:vAlign w:val="bottom"/>
            <w:hideMark/>
          </w:tcPr>
          <w:p w14:paraId="14A6AD97" w14:textId="77777777" w:rsidR="00BB082A" w:rsidRPr="00F647D3" w:rsidRDefault="00BB082A" w:rsidP="00BB082A">
            <w:pPr>
              <w:spacing w:after="0" w:line="240" w:lineRule="auto"/>
              <w:rPr>
                <w:rFonts w:ascii="Garamond" w:eastAsia="Times New Roman" w:hAnsi="Garamond" w:cstheme="minorHAnsi"/>
                <w:color w:val="000000"/>
                <w:lang w:eastAsia="it-IT"/>
              </w:rPr>
            </w:pPr>
            <w:r w:rsidRPr="00F647D3">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595E27DC" w14:textId="77777777" w:rsidR="00BB082A" w:rsidRPr="00F647D3"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0C2C10FF" w14:textId="77777777" w:rsidR="00BB082A" w:rsidRPr="00F647D3" w:rsidRDefault="00BB082A" w:rsidP="00BB082A">
            <w:pPr>
              <w:spacing w:after="0" w:line="240" w:lineRule="auto"/>
              <w:rPr>
                <w:rFonts w:ascii="Garamond" w:eastAsia="Times New Roman" w:hAnsi="Garamond" w:cstheme="minorHAnsi"/>
                <w:color w:val="000000"/>
                <w:lang w:eastAsia="it-IT"/>
              </w:rPr>
            </w:pPr>
            <w:r w:rsidRPr="00F647D3">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1194B399" w14:textId="77777777" w:rsidR="00BB082A" w:rsidRPr="00F647D3" w:rsidRDefault="00BB082A" w:rsidP="00BB082A">
            <w:pPr>
              <w:spacing w:after="0" w:line="240" w:lineRule="auto"/>
              <w:rPr>
                <w:rFonts w:ascii="Garamond" w:eastAsia="Times New Roman" w:hAnsi="Garamond" w:cstheme="minorHAnsi"/>
                <w:color w:val="000000"/>
                <w:lang w:eastAsia="it-IT"/>
              </w:rPr>
            </w:pPr>
            <w:r w:rsidRPr="00F647D3">
              <w:rPr>
                <w:rFonts w:ascii="Garamond" w:eastAsia="Times New Roman" w:hAnsi="Garamond" w:cstheme="minorHAnsi"/>
                <w:color w:val="000000"/>
                <w:lang w:eastAsia="it-IT"/>
              </w:rPr>
              <w:t> </w:t>
            </w:r>
          </w:p>
        </w:tc>
      </w:tr>
      <w:tr w:rsidR="00B34F1E" w:rsidRPr="00F647D3" w14:paraId="33948EA5" w14:textId="77777777" w:rsidTr="002D3593">
        <w:trPr>
          <w:gridAfter w:val="1"/>
          <w:wAfter w:w="23" w:type="pct"/>
          <w:trHeight w:val="273"/>
          <w:jc w:val="center"/>
        </w:trPr>
        <w:tc>
          <w:tcPr>
            <w:tcW w:w="93" w:type="pct"/>
            <w:tcBorders>
              <w:top w:val="nil"/>
              <w:left w:val="nil"/>
              <w:bottom w:val="nil"/>
              <w:right w:val="nil"/>
            </w:tcBorders>
            <w:shd w:val="clear" w:color="000000" w:fill="FFFFFF"/>
            <w:noWrap/>
            <w:vAlign w:val="bottom"/>
            <w:hideMark/>
          </w:tcPr>
          <w:p w14:paraId="63B71A27" w14:textId="77777777" w:rsidR="00BB082A" w:rsidRPr="00F647D3" w:rsidRDefault="00BB082A" w:rsidP="00BB082A">
            <w:pPr>
              <w:spacing w:after="0" w:line="240" w:lineRule="auto"/>
              <w:rPr>
                <w:rFonts w:ascii="Garamond" w:eastAsia="Times New Roman" w:hAnsi="Garamond" w:cstheme="minorHAnsi"/>
                <w:color w:val="000000"/>
                <w:lang w:eastAsia="it-IT"/>
              </w:rPr>
            </w:pPr>
            <w:r w:rsidRPr="00F647D3">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02734488" w14:textId="77777777" w:rsidR="00BB082A" w:rsidRPr="00F647D3"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1B18BA46" w14:textId="77777777" w:rsidR="00BB082A" w:rsidRPr="00F647D3" w:rsidRDefault="00BB082A" w:rsidP="00BB082A">
            <w:pPr>
              <w:spacing w:after="0" w:line="240" w:lineRule="auto"/>
              <w:rPr>
                <w:rFonts w:ascii="Garamond" w:eastAsia="Times New Roman" w:hAnsi="Garamond" w:cstheme="minorHAnsi"/>
                <w:color w:val="000000"/>
                <w:lang w:eastAsia="it-IT"/>
              </w:rPr>
            </w:pPr>
            <w:r w:rsidRPr="00F647D3">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1EAED0FF" w14:textId="77777777" w:rsidR="00BB082A" w:rsidRPr="00F647D3" w:rsidRDefault="00BB082A" w:rsidP="00BB082A">
            <w:pPr>
              <w:spacing w:after="0" w:line="240" w:lineRule="auto"/>
              <w:rPr>
                <w:rFonts w:ascii="Garamond" w:eastAsia="Times New Roman" w:hAnsi="Garamond" w:cstheme="minorHAnsi"/>
                <w:color w:val="000000"/>
                <w:lang w:eastAsia="it-IT"/>
              </w:rPr>
            </w:pPr>
            <w:r w:rsidRPr="00F647D3">
              <w:rPr>
                <w:rFonts w:ascii="Garamond" w:eastAsia="Times New Roman" w:hAnsi="Garamond" w:cstheme="minorHAnsi"/>
                <w:color w:val="000000"/>
                <w:lang w:eastAsia="it-IT"/>
              </w:rPr>
              <w:t> </w:t>
            </w:r>
          </w:p>
        </w:tc>
      </w:tr>
      <w:tr w:rsidR="00E82DF8" w:rsidRPr="00F647D3" w14:paraId="44DCF970" w14:textId="77777777" w:rsidTr="002D3593">
        <w:trPr>
          <w:trHeight w:val="273"/>
          <w:jc w:val="center"/>
        </w:trPr>
        <w:tc>
          <w:tcPr>
            <w:tcW w:w="93" w:type="pct"/>
            <w:tcBorders>
              <w:top w:val="nil"/>
              <w:left w:val="nil"/>
              <w:bottom w:val="nil"/>
              <w:right w:val="nil"/>
            </w:tcBorders>
            <w:shd w:val="clear" w:color="000000" w:fill="FFFFFF"/>
            <w:noWrap/>
            <w:vAlign w:val="bottom"/>
            <w:hideMark/>
          </w:tcPr>
          <w:p w14:paraId="653118C5" w14:textId="77777777" w:rsidR="00BB082A" w:rsidRPr="00F647D3" w:rsidRDefault="00BB082A" w:rsidP="00BB082A">
            <w:pPr>
              <w:spacing w:after="0" w:line="240" w:lineRule="auto"/>
              <w:rPr>
                <w:rFonts w:ascii="Garamond" w:eastAsia="Times New Roman" w:hAnsi="Garamond" w:cstheme="minorHAnsi"/>
                <w:color w:val="000000"/>
                <w:lang w:eastAsia="it-IT"/>
              </w:rPr>
            </w:pPr>
            <w:r w:rsidRPr="00F647D3">
              <w:rPr>
                <w:rFonts w:ascii="Garamond" w:eastAsia="Times New Roman" w:hAnsi="Garamond" w:cstheme="minorHAnsi"/>
                <w:color w:val="000000"/>
                <w:lang w:eastAsia="it-IT"/>
              </w:rPr>
              <w:t> </w:t>
            </w:r>
          </w:p>
        </w:tc>
        <w:tc>
          <w:tcPr>
            <w:tcW w:w="1428" w:type="pct"/>
            <w:gridSpan w:val="2"/>
            <w:tcBorders>
              <w:top w:val="nil"/>
              <w:left w:val="nil"/>
              <w:bottom w:val="nil"/>
              <w:right w:val="nil"/>
            </w:tcBorders>
            <w:shd w:val="clear" w:color="000000" w:fill="FFFFFF"/>
            <w:noWrap/>
            <w:vAlign w:val="bottom"/>
            <w:hideMark/>
          </w:tcPr>
          <w:p w14:paraId="27902CB0" w14:textId="77777777" w:rsidR="00BB082A" w:rsidRPr="00F647D3" w:rsidRDefault="00BB082A" w:rsidP="00BB082A">
            <w:pPr>
              <w:spacing w:after="0" w:line="240" w:lineRule="auto"/>
              <w:rPr>
                <w:rFonts w:ascii="Garamond" w:eastAsia="Times New Roman" w:hAnsi="Garamond" w:cstheme="minorHAnsi"/>
                <w:color w:val="000000"/>
                <w:lang w:eastAsia="it-IT"/>
              </w:rPr>
            </w:pPr>
            <w:r w:rsidRPr="00F647D3">
              <w:rPr>
                <w:rFonts w:ascii="Garamond" w:eastAsia="Times New Roman" w:hAnsi="Garamond" w:cstheme="minorHAnsi"/>
                <w:color w:val="000000"/>
                <w:lang w:eastAsia="it-IT"/>
              </w:rPr>
              <w:t> </w:t>
            </w:r>
          </w:p>
        </w:tc>
        <w:tc>
          <w:tcPr>
            <w:tcW w:w="851" w:type="pct"/>
            <w:tcBorders>
              <w:top w:val="nil"/>
              <w:left w:val="nil"/>
              <w:bottom w:val="nil"/>
              <w:right w:val="nil"/>
            </w:tcBorders>
            <w:shd w:val="clear" w:color="000000" w:fill="FFFFFF"/>
            <w:noWrap/>
            <w:vAlign w:val="bottom"/>
            <w:hideMark/>
          </w:tcPr>
          <w:p w14:paraId="610F1DB9" w14:textId="77777777" w:rsidR="00BB082A" w:rsidRPr="00F647D3" w:rsidRDefault="00BB082A" w:rsidP="00BB082A">
            <w:pPr>
              <w:spacing w:after="0" w:line="240" w:lineRule="auto"/>
              <w:rPr>
                <w:rFonts w:ascii="Garamond" w:eastAsia="Times New Roman" w:hAnsi="Garamond" w:cstheme="minorHAnsi"/>
                <w:color w:val="000000"/>
                <w:lang w:eastAsia="it-IT"/>
              </w:rPr>
            </w:pPr>
            <w:r w:rsidRPr="00F647D3">
              <w:rPr>
                <w:rFonts w:ascii="Garamond" w:eastAsia="Times New Roman" w:hAnsi="Garamond" w:cstheme="minorHAnsi"/>
                <w:color w:val="000000"/>
                <w:lang w:eastAsia="it-IT"/>
              </w:rPr>
              <w:t> </w:t>
            </w:r>
          </w:p>
        </w:tc>
        <w:tc>
          <w:tcPr>
            <w:tcW w:w="1257" w:type="pct"/>
            <w:tcBorders>
              <w:top w:val="nil"/>
              <w:left w:val="nil"/>
              <w:bottom w:val="nil"/>
              <w:right w:val="nil"/>
            </w:tcBorders>
            <w:shd w:val="clear" w:color="000000" w:fill="FFFFFF"/>
            <w:noWrap/>
            <w:vAlign w:val="bottom"/>
            <w:hideMark/>
          </w:tcPr>
          <w:p w14:paraId="1BF42E7B" w14:textId="77777777" w:rsidR="00BB082A" w:rsidRPr="00F647D3" w:rsidRDefault="00BB082A" w:rsidP="00BB082A">
            <w:pPr>
              <w:spacing w:after="0" w:line="240" w:lineRule="auto"/>
              <w:rPr>
                <w:rFonts w:ascii="Garamond" w:eastAsia="Times New Roman" w:hAnsi="Garamond" w:cstheme="minorHAnsi"/>
                <w:color w:val="000000"/>
                <w:lang w:eastAsia="it-IT"/>
              </w:rPr>
            </w:pPr>
            <w:r w:rsidRPr="00F647D3">
              <w:rPr>
                <w:rFonts w:ascii="Garamond" w:eastAsia="Times New Roman" w:hAnsi="Garamond" w:cstheme="minorHAnsi"/>
                <w:color w:val="000000"/>
                <w:lang w:eastAsia="it-IT"/>
              </w:rPr>
              <w:t> </w:t>
            </w:r>
          </w:p>
        </w:tc>
        <w:tc>
          <w:tcPr>
            <w:tcW w:w="148" w:type="pct"/>
            <w:tcBorders>
              <w:top w:val="nil"/>
              <w:left w:val="nil"/>
              <w:bottom w:val="nil"/>
              <w:right w:val="nil"/>
            </w:tcBorders>
            <w:shd w:val="clear" w:color="000000" w:fill="FFFFFF"/>
            <w:noWrap/>
            <w:vAlign w:val="bottom"/>
            <w:hideMark/>
          </w:tcPr>
          <w:p w14:paraId="01A7EA39" w14:textId="77777777" w:rsidR="00BB082A" w:rsidRPr="00F647D3" w:rsidRDefault="00BB082A" w:rsidP="00BB082A">
            <w:pPr>
              <w:spacing w:after="0" w:line="240" w:lineRule="auto"/>
              <w:rPr>
                <w:rFonts w:ascii="Garamond" w:eastAsia="Times New Roman" w:hAnsi="Garamond" w:cstheme="minorHAnsi"/>
                <w:color w:val="000000"/>
                <w:lang w:eastAsia="it-IT"/>
              </w:rPr>
            </w:pPr>
            <w:r w:rsidRPr="00F647D3">
              <w:rPr>
                <w:rFonts w:ascii="Garamond" w:eastAsia="Times New Roman" w:hAnsi="Garamond" w:cstheme="minorHAnsi"/>
                <w:color w:val="000000"/>
                <w:lang w:eastAsia="it-IT"/>
              </w:rPr>
              <w:t> </w:t>
            </w:r>
          </w:p>
        </w:tc>
        <w:tc>
          <w:tcPr>
            <w:tcW w:w="962" w:type="pct"/>
            <w:tcBorders>
              <w:top w:val="nil"/>
              <w:left w:val="nil"/>
              <w:bottom w:val="nil"/>
              <w:right w:val="nil"/>
            </w:tcBorders>
            <w:shd w:val="clear" w:color="000000" w:fill="FFFFFF"/>
            <w:noWrap/>
            <w:vAlign w:val="bottom"/>
            <w:hideMark/>
          </w:tcPr>
          <w:p w14:paraId="21D12F67" w14:textId="77777777" w:rsidR="00BB082A" w:rsidRPr="00F647D3" w:rsidRDefault="00BB082A" w:rsidP="00BB082A">
            <w:pPr>
              <w:spacing w:after="0" w:line="240" w:lineRule="auto"/>
              <w:rPr>
                <w:rFonts w:ascii="Garamond" w:eastAsia="Times New Roman" w:hAnsi="Garamond" w:cstheme="minorHAnsi"/>
                <w:color w:val="000000"/>
                <w:lang w:eastAsia="it-IT"/>
              </w:rPr>
            </w:pPr>
            <w:r w:rsidRPr="00F647D3">
              <w:rPr>
                <w:rFonts w:ascii="Garamond" w:eastAsia="Times New Roman" w:hAnsi="Garamond" w:cstheme="minorHAnsi"/>
                <w:color w:val="000000"/>
                <w:lang w:eastAsia="it-IT"/>
              </w:rPr>
              <w:t> </w:t>
            </w:r>
          </w:p>
        </w:tc>
        <w:tc>
          <w:tcPr>
            <w:tcW w:w="77" w:type="pct"/>
            <w:gridSpan w:val="2"/>
            <w:tcBorders>
              <w:top w:val="nil"/>
              <w:left w:val="nil"/>
              <w:bottom w:val="nil"/>
              <w:right w:val="nil"/>
            </w:tcBorders>
            <w:shd w:val="clear" w:color="000000" w:fill="FFFFFF"/>
            <w:noWrap/>
            <w:vAlign w:val="bottom"/>
            <w:hideMark/>
          </w:tcPr>
          <w:p w14:paraId="711439B7" w14:textId="77777777" w:rsidR="00BB082A" w:rsidRPr="00F647D3" w:rsidRDefault="00BB082A" w:rsidP="00BB082A">
            <w:pPr>
              <w:spacing w:after="0" w:line="240" w:lineRule="auto"/>
              <w:rPr>
                <w:rFonts w:ascii="Garamond" w:eastAsia="Times New Roman" w:hAnsi="Garamond" w:cstheme="minorHAnsi"/>
                <w:color w:val="000000"/>
                <w:lang w:eastAsia="it-IT"/>
              </w:rPr>
            </w:pPr>
            <w:r w:rsidRPr="00F647D3">
              <w:rPr>
                <w:rFonts w:ascii="Garamond" w:eastAsia="Times New Roman" w:hAnsi="Garamond" w:cstheme="minorHAnsi"/>
                <w:color w:val="000000"/>
                <w:lang w:eastAsia="it-IT"/>
              </w:rPr>
              <w:t> </w:t>
            </w:r>
          </w:p>
        </w:tc>
        <w:tc>
          <w:tcPr>
            <w:tcW w:w="93" w:type="pct"/>
            <w:gridSpan w:val="3"/>
            <w:tcBorders>
              <w:top w:val="nil"/>
              <w:left w:val="nil"/>
              <w:bottom w:val="nil"/>
              <w:right w:val="nil"/>
            </w:tcBorders>
            <w:shd w:val="clear" w:color="000000" w:fill="FFFFFF"/>
            <w:noWrap/>
            <w:vAlign w:val="bottom"/>
            <w:hideMark/>
          </w:tcPr>
          <w:p w14:paraId="2FF708C5" w14:textId="77777777" w:rsidR="00BB082A" w:rsidRPr="00F647D3" w:rsidRDefault="00BB082A" w:rsidP="00BB082A">
            <w:pPr>
              <w:spacing w:after="0" w:line="240" w:lineRule="auto"/>
              <w:rPr>
                <w:rFonts w:ascii="Garamond" w:eastAsia="Times New Roman" w:hAnsi="Garamond" w:cstheme="minorHAnsi"/>
                <w:color w:val="000000"/>
                <w:lang w:eastAsia="it-IT"/>
              </w:rPr>
            </w:pPr>
            <w:r w:rsidRPr="00F647D3">
              <w:rPr>
                <w:rFonts w:ascii="Garamond" w:eastAsia="Times New Roman" w:hAnsi="Garamond" w:cstheme="minorHAnsi"/>
                <w:color w:val="000000"/>
                <w:lang w:eastAsia="it-IT"/>
              </w:rPr>
              <w:t> </w:t>
            </w:r>
          </w:p>
        </w:tc>
        <w:tc>
          <w:tcPr>
            <w:tcW w:w="91" w:type="pct"/>
            <w:gridSpan w:val="2"/>
            <w:tcBorders>
              <w:top w:val="nil"/>
              <w:left w:val="nil"/>
              <w:bottom w:val="nil"/>
              <w:right w:val="nil"/>
            </w:tcBorders>
            <w:shd w:val="clear" w:color="000000" w:fill="FFFFFF"/>
            <w:noWrap/>
            <w:vAlign w:val="bottom"/>
            <w:hideMark/>
          </w:tcPr>
          <w:p w14:paraId="3318435C" w14:textId="77777777" w:rsidR="00BB082A" w:rsidRPr="00F647D3" w:rsidRDefault="00BB082A" w:rsidP="00BB082A">
            <w:pPr>
              <w:spacing w:after="0" w:line="240" w:lineRule="auto"/>
              <w:rPr>
                <w:rFonts w:ascii="Garamond" w:eastAsia="Times New Roman" w:hAnsi="Garamond" w:cstheme="minorHAnsi"/>
                <w:color w:val="000000"/>
                <w:lang w:eastAsia="it-IT"/>
              </w:rPr>
            </w:pPr>
            <w:r w:rsidRPr="00F647D3">
              <w:rPr>
                <w:rFonts w:ascii="Garamond" w:eastAsia="Times New Roman" w:hAnsi="Garamond" w:cstheme="minorHAnsi"/>
                <w:color w:val="000000"/>
                <w:lang w:eastAsia="it-IT"/>
              </w:rPr>
              <w:t> </w:t>
            </w:r>
          </w:p>
        </w:tc>
      </w:tr>
      <w:tr w:rsidR="00E82DF8" w:rsidRPr="00F647D3" w14:paraId="40861019" w14:textId="77777777" w:rsidTr="002D3593">
        <w:trPr>
          <w:trHeight w:val="535"/>
          <w:jc w:val="center"/>
        </w:trPr>
        <w:tc>
          <w:tcPr>
            <w:tcW w:w="93" w:type="pct"/>
            <w:tcBorders>
              <w:top w:val="nil"/>
              <w:left w:val="nil"/>
              <w:bottom w:val="nil"/>
              <w:right w:val="nil"/>
            </w:tcBorders>
            <w:shd w:val="clear" w:color="000000" w:fill="FFFFFF"/>
            <w:noWrap/>
            <w:vAlign w:val="bottom"/>
            <w:hideMark/>
          </w:tcPr>
          <w:p w14:paraId="6C5A0F6F" w14:textId="77777777" w:rsidR="00BB082A" w:rsidRPr="00F647D3" w:rsidRDefault="00BB082A" w:rsidP="00BB082A">
            <w:pPr>
              <w:spacing w:after="0" w:line="240" w:lineRule="auto"/>
              <w:rPr>
                <w:rFonts w:ascii="Garamond" w:eastAsia="Times New Roman" w:hAnsi="Garamond" w:cstheme="minorHAnsi"/>
                <w:color w:val="000000"/>
                <w:lang w:eastAsia="it-IT"/>
              </w:rPr>
            </w:pPr>
          </w:p>
        </w:tc>
        <w:tc>
          <w:tcPr>
            <w:tcW w:w="1428" w:type="pct"/>
            <w:gridSpan w:val="2"/>
            <w:tcBorders>
              <w:top w:val="nil"/>
              <w:left w:val="nil"/>
              <w:bottom w:val="single" w:sz="2" w:space="0" w:color="auto"/>
              <w:right w:val="nil"/>
            </w:tcBorders>
            <w:shd w:val="clear" w:color="auto" w:fill="auto"/>
            <w:vAlign w:val="center"/>
            <w:hideMark/>
          </w:tcPr>
          <w:p w14:paraId="560EF5AE" w14:textId="77777777" w:rsidR="00BB082A" w:rsidRPr="00F647D3" w:rsidRDefault="00BB082A" w:rsidP="00BB082A">
            <w:pPr>
              <w:spacing w:after="0" w:line="240" w:lineRule="auto"/>
              <w:rPr>
                <w:rFonts w:ascii="Garamond" w:eastAsia="Times New Roman" w:hAnsi="Garamond" w:cstheme="minorHAnsi"/>
                <w:color w:val="000000"/>
                <w:lang w:eastAsia="it-IT"/>
              </w:rPr>
            </w:pPr>
          </w:p>
        </w:tc>
        <w:tc>
          <w:tcPr>
            <w:tcW w:w="851" w:type="pct"/>
            <w:tcBorders>
              <w:top w:val="nil"/>
              <w:left w:val="nil"/>
              <w:bottom w:val="single" w:sz="2" w:space="0" w:color="auto"/>
              <w:right w:val="nil"/>
            </w:tcBorders>
            <w:shd w:val="clear" w:color="auto" w:fill="auto"/>
            <w:vAlign w:val="center"/>
            <w:hideMark/>
          </w:tcPr>
          <w:p w14:paraId="16F404D5" w14:textId="77777777" w:rsidR="00BB082A" w:rsidRPr="00F647D3" w:rsidRDefault="00BB082A" w:rsidP="000D2FB2">
            <w:pPr>
              <w:spacing w:after="0" w:line="240" w:lineRule="auto"/>
              <w:rPr>
                <w:rFonts w:ascii="Garamond" w:eastAsia="Times New Roman" w:hAnsi="Garamond" w:cstheme="minorHAnsi"/>
                <w:lang w:eastAsia="it-IT"/>
              </w:rPr>
            </w:pPr>
          </w:p>
        </w:tc>
        <w:tc>
          <w:tcPr>
            <w:tcW w:w="1257" w:type="pct"/>
            <w:tcBorders>
              <w:top w:val="nil"/>
              <w:left w:val="nil"/>
              <w:bottom w:val="single" w:sz="2" w:space="0" w:color="auto"/>
              <w:right w:val="nil"/>
            </w:tcBorders>
            <w:shd w:val="clear" w:color="auto" w:fill="auto"/>
            <w:vAlign w:val="center"/>
            <w:hideMark/>
          </w:tcPr>
          <w:p w14:paraId="2A6A1315" w14:textId="77777777" w:rsidR="00BB082A" w:rsidRPr="00F647D3" w:rsidRDefault="00BB082A" w:rsidP="00BB082A">
            <w:pPr>
              <w:spacing w:after="0" w:line="240" w:lineRule="auto"/>
              <w:jc w:val="right"/>
              <w:rPr>
                <w:rFonts w:ascii="Garamond" w:eastAsia="Times New Roman" w:hAnsi="Garamond" w:cstheme="minorHAnsi"/>
                <w:lang w:eastAsia="it-IT"/>
              </w:rPr>
            </w:pPr>
          </w:p>
        </w:tc>
        <w:tc>
          <w:tcPr>
            <w:tcW w:w="148" w:type="pct"/>
            <w:tcBorders>
              <w:top w:val="nil"/>
              <w:left w:val="nil"/>
              <w:bottom w:val="single" w:sz="2" w:space="0" w:color="auto"/>
              <w:right w:val="nil"/>
            </w:tcBorders>
            <w:shd w:val="clear" w:color="auto" w:fill="auto"/>
            <w:vAlign w:val="center"/>
            <w:hideMark/>
          </w:tcPr>
          <w:p w14:paraId="426ACCD8" w14:textId="77777777" w:rsidR="00BB082A" w:rsidRPr="00F647D3" w:rsidRDefault="00BB082A" w:rsidP="00BB082A">
            <w:pPr>
              <w:spacing w:after="0" w:line="240" w:lineRule="auto"/>
              <w:jc w:val="right"/>
              <w:rPr>
                <w:rFonts w:ascii="Garamond" w:eastAsia="Times New Roman" w:hAnsi="Garamond" w:cstheme="minorHAnsi"/>
                <w:lang w:eastAsia="it-IT"/>
              </w:rPr>
            </w:pPr>
          </w:p>
        </w:tc>
        <w:tc>
          <w:tcPr>
            <w:tcW w:w="962" w:type="pct"/>
            <w:tcBorders>
              <w:top w:val="nil"/>
              <w:left w:val="nil"/>
              <w:bottom w:val="single" w:sz="2" w:space="0" w:color="auto"/>
              <w:right w:val="nil"/>
            </w:tcBorders>
            <w:shd w:val="clear" w:color="auto" w:fill="auto"/>
            <w:noWrap/>
            <w:vAlign w:val="center"/>
            <w:hideMark/>
          </w:tcPr>
          <w:p w14:paraId="1641477F" w14:textId="77777777" w:rsidR="00BB082A" w:rsidRPr="00F647D3" w:rsidRDefault="00BB082A" w:rsidP="00BB082A">
            <w:pPr>
              <w:spacing w:after="0" w:line="240" w:lineRule="auto"/>
              <w:jc w:val="right"/>
              <w:rPr>
                <w:rFonts w:ascii="Garamond" w:eastAsia="Times New Roman" w:hAnsi="Garamond" w:cstheme="minorHAnsi"/>
                <w:lang w:eastAsia="it-IT"/>
              </w:rPr>
            </w:pPr>
          </w:p>
        </w:tc>
        <w:tc>
          <w:tcPr>
            <w:tcW w:w="77" w:type="pct"/>
            <w:gridSpan w:val="2"/>
            <w:tcBorders>
              <w:top w:val="nil"/>
              <w:left w:val="nil"/>
              <w:bottom w:val="single" w:sz="2" w:space="0" w:color="auto"/>
              <w:right w:val="nil"/>
            </w:tcBorders>
            <w:shd w:val="clear" w:color="auto" w:fill="auto"/>
            <w:noWrap/>
            <w:vAlign w:val="center"/>
            <w:hideMark/>
          </w:tcPr>
          <w:p w14:paraId="6160A27C" w14:textId="77777777" w:rsidR="00BB082A" w:rsidRPr="00F647D3" w:rsidRDefault="00BB082A" w:rsidP="00BB082A">
            <w:pPr>
              <w:spacing w:after="0" w:line="240" w:lineRule="auto"/>
              <w:jc w:val="center"/>
              <w:rPr>
                <w:rFonts w:ascii="Garamond" w:eastAsia="Times New Roman" w:hAnsi="Garamond" w:cstheme="minorHAnsi"/>
                <w:lang w:eastAsia="it-IT"/>
              </w:rPr>
            </w:pPr>
          </w:p>
        </w:tc>
        <w:tc>
          <w:tcPr>
            <w:tcW w:w="93" w:type="pct"/>
            <w:gridSpan w:val="3"/>
            <w:tcBorders>
              <w:top w:val="nil"/>
              <w:left w:val="nil"/>
              <w:bottom w:val="nil"/>
              <w:right w:val="nil"/>
            </w:tcBorders>
            <w:shd w:val="clear" w:color="000000" w:fill="FFFFFF"/>
            <w:noWrap/>
            <w:vAlign w:val="bottom"/>
            <w:hideMark/>
          </w:tcPr>
          <w:p w14:paraId="53465699" w14:textId="77777777" w:rsidR="00BB082A" w:rsidRPr="00F647D3" w:rsidRDefault="00BB082A" w:rsidP="00BB082A">
            <w:pPr>
              <w:spacing w:after="0" w:line="240" w:lineRule="auto"/>
              <w:rPr>
                <w:rFonts w:ascii="Garamond" w:eastAsia="Times New Roman" w:hAnsi="Garamond" w:cstheme="minorHAnsi"/>
                <w:color w:val="000000"/>
                <w:lang w:eastAsia="it-IT"/>
              </w:rPr>
            </w:pPr>
            <w:r w:rsidRPr="00F647D3">
              <w:rPr>
                <w:rFonts w:ascii="Garamond" w:eastAsia="Times New Roman" w:hAnsi="Garamond" w:cstheme="minorHAnsi"/>
                <w:color w:val="000000"/>
                <w:lang w:eastAsia="it-IT"/>
              </w:rPr>
              <w:t> </w:t>
            </w:r>
          </w:p>
        </w:tc>
        <w:tc>
          <w:tcPr>
            <w:tcW w:w="91" w:type="pct"/>
            <w:gridSpan w:val="2"/>
            <w:tcBorders>
              <w:top w:val="nil"/>
              <w:left w:val="nil"/>
              <w:bottom w:val="nil"/>
              <w:right w:val="nil"/>
            </w:tcBorders>
            <w:shd w:val="clear" w:color="000000" w:fill="FFFFFF"/>
            <w:noWrap/>
            <w:vAlign w:val="bottom"/>
            <w:hideMark/>
          </w:tcPr>
          <w:p w14:paraId="4C750678" w14:textId="77777777" w:rsidR="00BB082A" w:rsidRPr="00F647D3" w:rsidRDefault="00BB082A" w:rsidP="00BB082A">
            <w:pPr>
              <w:spacing w:after="0" w:line="240" w:lineRule="auto"/>
              <w:rPr>
                <w:rFonts w:ascii="Garamond" w:eastAsia="Times New Roman" w:hAnsi="Garamond" w:cstheme="minorHAnsi"/>
                <w:color w:val="000000"/>
                <w:lang w:eastAsia="it-IT"/>
              </w:rPr>
            </w:pPr>
            <w:r w:rsidRPr="00F647D3">
              <w:rPr>
                <w:rFonts w:ascii="Garamond" w:eastAsia="Times New Roman" w:hAnsi="Garamond" w:cstheme="minorHAnsi"/>
                <w:color w:val="000000"/>
                <w:lang w:eastAsia="it-IT"/>
              </w:rPr>
              <w:t> </w:t>
            </w:r>
          </w:p>
        </w:tc>
      </w:tr>
      <w:tr w:rsidR="00B34F1E" w:rsidRPr="00F647D3" w14:paraId="3076859C" w14:textId="77777777" w:rsidTr="002D3593">
        <w:trPr>
          <w:gridAfter w:val="1"/>
          <w:wAfter w:w="23" w:type="pct"/>
          <w:trHeight w:val="535"/>
          <w:jc w:val="center"/>
        </w:trPr>
        <w:tc>
          <w:tcPr>
            <w:tcW w:w="93" w:type="pct"/>
            <w:tcBorders>
              <w:top w:val="nil"/>
              <w:left w:val="nil"/>
              <w:bottom w:val="nil"/>
              <w:right w:val="single" w:sz="2" w:space="0" w:color="auto"/>
            </w:tcBorders>
            <w:shd w:val="clear" w:color="000000" w:fill="FFFFFF"/>
            <w:noWrap/>
            <w:vAlign w:val="bottom"/>
            <w:hideMark/>
          </w:tcPr>
          <w:p w14:paraId="72245523" w14:textId="77777777" w:rsidR="00BB082A" w:rsidRPr="00F647D3" w:rsidRDefault="00BB082A" w:rsidP="00BB082A">
            <w:pPr>
              <w:spacing w:after="0" w:line="240" w:lineRule="auto"/>
              <w:rPr>
                <w:rFonts w:ascii="Garamond" w:eastAsia="Times New Roman" w:hAnsi="Garamond" w:cstheme="minorHAnsi"/>
                <w:color w:val="000000"/>
                <w:lang w:eastAsia="it-IT"/>
              </w:rPr>
            </w:pPr>
            <w:r w:rsidRPr="00F647D3">
              <w:rPr>
                <w:rFonts w:ascii="Garamond" w:eastAsia="Times New Roman" w:hAnsi="Garamond" w:cstheme="minorHAnsi"/>
                <w:color w:val="000000"/>
                <w:lang w:eastAsia="it-IT"/>
              </w:rPr>
              <w:t> </w:t>
            </w:r>
          </w:p>
        </w:tc>
        <w:tc>
          <w:tcPr>
            <w:tcW w:w="4731" w:type="pct"/>
            <w:gridSpan w:val="9"/>
            <w:tcBorders>
              <w:top w:val="single" w:sz="2" w:space="0" w:color="auto"/>
              <w:left w:val="single" w:sz="2" w:space="0" w:color="auto"/>
              <w:bottom w:val="single" w:sz="2" w:space="0" w:color="auto"/>
              <w:right w:val="single" w:sz="2" w:space="0" w:color="auto"/>
            </w:tcBorders>
            <w:shd w:val="clear" w:color="000000" w:fill="1F497D"/>
            <w:vAlign w:val="center"/>
            <w:hideMark/>
          </w:tcPr>
          <w:p w14:paraId="76E3198C" w14:textId="77777777" w:rsidR="00BB082A" w:rsidRPr="00F647D3" w:rsidRDefault="00BB082A" w:rsidP="00BB082A">
            <w:pPr>
              <w:spacing w:after="0" w:line="240" w:lineRule="auto"/>
              <w:jc w:val="center"/>
              <w:rPr>
                <w:rFonts w:ascii="Garamond" w:eastAsia="Times New Roman" w:hAnsi="Garamond" w:cstheme="minorHAnsi"/>
                <w:b/>
                <w:bCs/>
                <w:color w:val="FFFFFF"/>
                <w:lang w:eastAsia="it-IT"/>
              </w:rPr>
            </w:pPr>
            <w:r w:rsidRPr="00F647D3">
              <w:rPr>
                <w:rFonts w:ascii="Garamond" w:eastAsia="Times New Roman" w:hAnsi="Garamond" w:cstheme="minorHAnsi"/>
                <w:b/>
                <w:bCs/>
                <w:color w:val="FFFFFF"/>
                <w:lang w:eastAsia="it-IT"/>
              </w:rPr>
              <w:t xml:space="preserve">Anagrafica </w:t>
            </w:r>
            <w:r w:rsidR="002E637E" w:rsidRPr="00F647D3">
              <w:rPr>
                <w:rFonts w:ascii="Garamond" w:eastAsia="Times New Roman" w:hAnsi="Garamond" w:cstheme="minorHAnsi"/>
                <w:b/>
                <w:bCs/>
                <w:color w:val="FFFFFF"/>
                <w:lang w:eastAsia="it-IT"/>
              </w:rPr>
              <w:t>I</w:t>
            </w:r>
            <w:r w:rsidR="001A67AA" w:rsidRPr="00F647D3">
              <w:rPr>
                <w:rFonts w:ascii="Garamond" w:eastAsia="Times New Roman" w:hAnsi="Garamond" w:cstheme="minorHAnsi"/>
                <w:b/>
                <w:bCs/>
                <w:color w:val="FFFFFF"/>
                <w:lang w:eastAsia="it-IT"/>
              </w:rPr>
              <w:t>ntervento</w:t>
            </w:r>
          </w:p>
        </w:tc>
        <w:tc>
          <w:tcPr>
            <w:tcW w:w="59" w:type="pct"/>
            <w:tcBorders>
              <w:top w:val="nil"/>
              <w:left w:val="single" w:sz="2" w:space="0" w:color="auto"/>
              <w:bottom w:val="nil"/>
              <w:right w:val="nil"/>
            </w:tcBorders>
            <w:shd w:val="clear" w:color="000000" w:fill="FFFFFF"/>
            <w:noWrap/>
            <w:vAlign w:val="bottom"/>
            <w:hideMark/>
          </w:tcPr>
          <w:p w14:paraId="0157F731" w14:textId="77777777" w:rsidR="00BB082A" w:rsidRPr="00F647D3" w:rsidRDefault="00BB082A" w:rsidP="00BB082A">
            <w:pPr>
              <w:spacing w:after="0" w:line="240" w:lineRule="auto"/>
              <w:rPr>
                <w:rFonts w:ascii="Garamond" w:eastAsia="Times New Roman" w:hAnsi="Garamond" w:cstheme="minorHAnsi"/>
                <w:color w:val="000000"/>
                <w:lang w:eastAsia="it-IT"/>
              </w:rPr>
            </w:pPr>
            <w:r w:rsidRPr="00F647D3">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26B2B27F" w14:textId="77777777" w:rsidR="00BB082A" w:rsidRPr="00F647D3" w:rsidRDefault="00BB082A" w:rsidP="00BB082A">
            <w:pPr>
              <w:spacing w:after="0" w:line="240" w:lineRule="auto"/>
              <w:rPr>
                <w:rFonts w:ascii="Garamond" w:eastAsia="Times New Roman" w:hAnsi="Garamond" w:cstheme="minorHAnsi"/>
                <w:color w:val="000000"/>
                <w:lang w:eastAsia="it-IT"/>
              </w:rPr>
            </w:pPr>
            <w:r w:rsidRPr="00F647D3">
              <w:rPr>
                <w:rFonts w:ascii="Garamond" w:eastAsia="Times New Roman" w:hAnsi="Garamond" w:cstheme="minorHAnsi"/>
                <w:color w:val="000000"/>
                <w:lang w:eastAsia="it-IT"/>
              </w:rPr>
              <w:t> </w:t>
            </w:r>
          </w:p>
        </w:tc>
      </w:tr>
      <w:tr w:rsidR="002E3246" w:rsidRPr="00F647D3" w14:paraId="73CAFC91" w14:textId="77777777" w:rsidTr="002D3593">
        <w:trPr>
          <w:gridAfter w:val="1"/>
          <w:wAfter w:w="23" w:type="pct"/>
          <w:trHeight w:val="538"/>
          <w:jc w:val="center"/>
        </w:trPr>
        <w:tc>
          <w:tcPr>
            <w:tcW w:w="93" w:type="pct"/>
            <w:tcBorders>
              <w:top w:val="nil"/>
              <w:left w:val="nil"/>
              <w:bottom w:val="nil"/>
              <w:right w:val="single" w:sz="2" w:space="0" w:color="auto"/>
            </w:tcBorders>
            <w:shd w:val="clear" w:color="000000" w:fill="FFFFFF"/>
            <w:vAlign w:val="bottom"/>
          </w:tcPr>
          <w:p w14:paraId="4DF07DFC" w14:textId="77777777" w:rsidR="002E3246" w:rsidRPr="00F647D3" w:rsidRDefault="002E3246" w:rsidP="002E3246">
            <w:pPr>
              <w:spacing w:after="0" w:line="240" w:lineRule="auto"/>
              <w:rPr>
                <w:rFonts w:ascii="Garamond" w:eastAsia="Times New Roman" w:hAnsi="Garamond" w:cstheme="minorHAnsi"/>
                <w:color w:val="000000"/>
                <w:lang w:eastAsia="it-IT"/>
              </w:rPr>
            </w:pPr>
          </w:p>
        </w:tc>
        <w:tc>
          <w:tcPr>
            <w:tcW w:w="1200" w:type="pct"/>
            <w:tcBorders>
              <w:top w:val="single" w:sz="2" w:space="0" w:color="auto"/>
              <w:left w:val="single" w:sz="2" w:space="0" w:color="auto"/>
              <w:bottom w:val="single" w:sz="2" w:space="0" w:color="auto"/>
              <w:right w:val="single" w:sz="2" w:space="0" w:color="auto"/>
            </w:tcBorders>
            <w:shd w:val="clear" w:color="000000" w:fill="1F497D"/>
            <w:vAlign w:val="center"/>
          </w:tcPr>
          <w:p w14:paraId="1E1E199B" w14:textId="77777777" w:rsidR="002E3246" w:rsidRPr="00F647D3" w:rsidRDefault="002E3246" w:rsidP="002E3246">
            <w:pPr>
              <w:spacing w:after="0" w:line="240" w:lineRule="auto"/>
              <w:jc w:val="right"/>
              <w:rPr>
                <w:rFonts w:ascii="Garamond" w:eastAsia="Times New Roman" w:hAnsi="Garamond" w:cstheme="minorHAnsi"/>
                <w:b/>
                <w:bCs/>
                <w:color w:val="FFFFFF"/>
                <w:lang w:eastAsia="it-IT"/>
              </w:rPr>
            </w:pPr>
            <w:r w:rsidRPr="00F647D3">
              <w:rPr>
                <w:rFonts w:ascii="Garamond" w:eastAsia="Times New Roman" w:hAnsi="Garamond" w:cstheme="minorHAnsi"/>
                <w:b/>
                <w:bCs/>
                <w:color w:val="FFFFFF"/>
                <w:lang w:eastAsia="it-IT"/>
              </w:rPr>
              <w:t>Missione</w:t>
            </w:r>
          </w:p>
        </w:tc>
        <w:tc>
          <w:tcPr>
            <w:tcW w:w="353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03C9246E" w14:textId="17428C67" w:rsidR="002E3246" w:rsidRPr="00F647D3" w:rsidRDefault="009B018A" w:rsidP="002E3246">
            <w:pPr>
              <w:spacing w:after="0" w:line="240" w:lineRule="auto"/>
              <w:rPr>
                <w:rFonts w:ascii="Garamond" w:eastAsia="Times New Roman" w:hAnsi="Garamond" w:cstheme="minorHAnsi"/>
                <w:lang w:eastAsia="it-IT"/>
              </w:rPr>
            </w:pPr>
            <w:r>
              <w:rPr>
                <w:rFonts w:ascii="Garamond" w:hAnsi="Garamond" w:cs="Garamond"/>
              </w:rPr>
              <w:t xml:space="preserve">2 </w:t>
            </w:r>
            <w:r w:rsidR="002E3246" w:rsidRPr="0089286B">
              <w:rPr>
                <w:rFonts w:ascii="Garamond" w:hAnsi="Garamond" w:cs="Garamond"/>
              </w:rPr>
              <w:t xml:space="preserve">– </w:t>
            </w:r>
            <w:r>
              <w:rPr>
                <w:rFonts w:ascii="Garamond" w:hAnsi="Garamond" w:cs="Garamond"/>
              </w:rPr>
              <w:t>Rivoluzione verde e transizione ecologica</w:t>
            </w:r>
          </w:p>
        </w:tc>
        <w:tc>
          <w:tcPr>
            <w:tcW w:w="59" w:type="pct"/>
            <w:tcBorders>
              <w:top w:val="nil"/>
              <w:left w:val="single" w:sz="2" w:space="0" w:color="auto"/>
              <w:bottom w:val="nil"/>
              <w:right w:val="nil"/>
            </w:tcBorders>
            <w:shd w:val="clear" w:color="000000" w:fill="FFFFFF"/>
            <w:vAlign w:val="bottom"/>
          </w:tcPr>
          <w:p w14:paraId="5687509F" w14:textId="77777777" w:rsidR="002E3246" w:rsidRPr="00F647D3" w:rsidRDefault="002E3246" w:rsidP="002E3246">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202CDA9A" w14:textId="77777777" w:rsidR="002E3246" w:rsidRPr="00F647D3" w:rsidRDefault="002E3246" w:rsidP="002E3246">
            <w:pPr>
              <w:spacing w:after="0" w:line="240" w:lineRule="auto"/>
              <w:rPr>
                <w:rFonts w:ascii="Garamond" w:eastAsia="Times New Roman" w:hAnsi="Garamond" w:cstheme="minorHAnsi"/>
                <w:color w:val="000000"/>
                <w:lang w:eastAsia="it-IT"/>
              </w:rPr>
            </w:pPr>
          </w:p>
        </w:tc>
      </w:tr>
      <w:tr w:rsidR="002E3246" w:rsidRPr="00F647D3" w14:paraId="3BD0AA48" w14:textId="77777777" w:rsidTr="002D3593">
        <w:trPr>
          <w:gridAfter w:val="1"/>
          <w:wAfter w:w="23" w:type="pct"/>
          <w:trHeight w:val="538"/>
          <w:jc w:val="center"/>
        </w:trPr>
        <w:tc>
          <w:tcPr>
            <w:tcW w:w="93" w:type="pct"/>
            <w:tcBorders>
              <w:top w:val="nil"/>
              <w:left w:val="nil"/>
              <w:bottom w:val="nil"/>
              <w:right w:val="single" w:sz="2" w:space="0" w:color="auto"/>
            </w:tcBorders>
            <w:shd w:val="clear" w:color="000000" w:fill="FFFFFF"/>
            <w:vAlign w:val="bottom"/>
          </w:tcPr>
          <w:p w14:paraId="4D483079" w14:textId="77777777" w:rsidR="002E3246" w:rsidRPr="00F647D3" w:rsidRDefault="002E3246" w:rsidP="002E3246">
            <w:pPr>
              <w:spacing w:after="0" w:line="240" w:lineRule="auto"/>
              <w:rPr>
                <w:rFonts w:ascii="Garamond" w:eastAsia="Times New Roman" w:hAnsi="Garamond" w:cstheme="minorHAnsi"/>
                <w:color w:val="000000"/>
                <w:lang w:eastAsia="it-IT"/>
              </w:rPr>
            </w:pPr>
          </w:p>
        </w:tc>
        <w:tc>
          <w:tcPr>
            <w:tcW w:w="1200" w:type="pct"/>
            <w:tcBorders>
              <w:top w:val="single" w:sz="2" w:space="0" w:color="auto"/>
              <w:left w:val="single" w:sz="2" w:space="0" w:color="auto"/>
              <w:bottom w:val="single" w:sz="2" w:space="0" w:color="auto"/>
              <w:right w:val="single" w:sz="2" w:space="0" w:color="auto"/>
            </w:tcBorders>
            <w:shd w:val="clear" w:color="000000" w:fill="1F497D"/>
            <w:vAlign w:val="center"/>
          </w:tcPr>
          <w:p w14:paraId="65787E14" w14:textId="77777777" w:rsidR="002E3246" w:rsidRPr="00F647D3" w:rsidRDefault="002E3246" w:rsidP="002E3246">
            <w:pPr>
              <w:spacing w:after="0" w:line="240" w:lineRule="auto"/>
              <w:jc w:val="right"/>
              <w:rPr>
                <w:rFonts w:ascii="Garamond" w:eastAsia="Times New Roman" w:hAnsi="Garamond" w:cstheme="minorHAnsi"/>
                <w:b/>
                <w:bCs/>
                <w:color w:val="FFFFFF"/>
                <w:lang w:eastAsia="it-IT"/>
              </w:rPr>
            </w:pPr>
            <w:r w:rsidRPr="00F647D3">
              <w:rPr>
                <w:rFonts w:ascii="Garamond" w:eastAsia="Times New Roman" w:hAnsi="Garamond" w:cstheme="minorHAnsi"/>
                <w:b/>
                <w:bCs/>
                <w:color w:val="FFFFFF"/>
                <w:lang w:eastAsia="it-IT"/>
              </w:rPr>
              <w:t>Componente</w:t>
            </w:r>
          </w:p>
        </w:tc>
        <w:tc>
          <w:tcPr>
            <w:tcW w:w="353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A89A339" w14:textId="7EE12815" w:rsidR="002E3246" w:rsidRPr="00F647D3" w:rsidRDefault="009B018A" w:rsidP="002E3246">
            <w:pPr>
              <w:spacing w:after="0" w:line="240" w:lineRule="auto"/>
              <w:rPr>
                <w:rFonts w:ascii="Garamond" w:eastAsia="Times New Roman" w:hAnsi="Garamond" w:cstheme="minorHAnsi"/>
                <w:lang w:eastAsia="it-IT"/>
              </w:rPr>
            </w:pPr>
            <w:r>
              <w:rPr>
                <w:rFonts w:ascii="Garamond" w:hAnsi="Garamond" w:cs="Garamond"/>
              </w:rPr>
              <w:t>3</w:t>
            </w:r>
            <w:r w:rsidR="002E3246" w:rsidRPr="0089286B">
              <w:rPr>
                <w:rFonts w:ascii="Garamond" w:hAnsi="Garamond" w:cs="Garamond"/>
              </w:rPr>
              <w:t xml:space="preserve"> – </w:t>
            </w:r>
            <w:r w:rsidRPr="009B018A">
              <w:rPr>
                <w:rFonts w:ascii="Garamond" w:hAnsi="Garamond" w:cs="Garamond"/>
              </w:rPr>
              <w:t>Efficienza energetica e riqualificazione degli edifici</w:t>
            </w:r>
          </w:p>
        </w:tc>
        <w:tc>
          <w:tcPr>
            <w:tcW w:w="59" w:type="pct"/>
            <w:tcBorders>
              <w:top w:val="nil"/>
              <w:left w:val="single" w:sz="2" w:space="0" w:color="auto"/>
              <w:bottom w:val="nil"/>
              <w:right w:val="nil"/>
            </w:tcBorders>
            <w:shd w:val="clear" w:color="000000" w:fill="FFFFFF"/>
            <w:vAlign w:val="bottom"/>
          </w:tcPr>
          <w:p w14:paraId="6D47B95D" w14:textId="77777777" w:rsidR="002E3246" w:rsidRPr="00F647D3" w:rsidRDefault="002E3246" w:rsidP="002E3246">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39F280F" w14:textId="77777777" w:rsidR="002E3246" w:rsidRPr="00F647D3" w:rsidRDefault="002E3246" w:rsidP="002E3246">
            <w:pPr>
              <w:spacing w:after="0" w:line="240" w:lineRule="auto"/>
              <w:rPr>
                <w:rFonts w:ascii="Garamond" w:eastAsia="Times New Roman" w:hAnsi="Garamond" w:cstheme="minorHAnsi"/>
                <w:color w:val="000000"/>
                <w:lang w:eastAsia="it-IT"/>
              </w:rPr>
            </w:pPr>
          </w:p>
        </w:tc>
      </w:tr>
      <w:tr w:rsidR="002E3246" w:rsidRPr="00F647D3" w14:paraId="43D13DEA" w14:textId="77777777" w:rsidTr="002D3593">
        <w:trPr>
          <w:gridAfter w:val="1"/>
          <w:wAfter w:w="23" w:type="pct"/>
          <w:trHeight w:val="538"/>
          <w:jc w:val="center"/>
        </w:trPr>
        <w:tc>
          <w:tcPr>
            <w:tcW w:w="93" w:type="pct"/>
            <w:tcBorders>
              <w:top w:val="nil"/>
              <w:left w:val="nil"/>
              <w:bottom w:val="nil"/>
              <w:right w:val="single" w:sz="2" w:space="0" w:color="auto"/>
            </w:tcBorders>
            <w:shd w:val="clear" w:color="000000" w:fill="FFFFFF"/>
            <w:vAlign w:val="bottom"/>
          </w:tcPr>
          <w:p w14:paraId="4F21561C" w14:textId="77777777" w:rsidR="002E3246" w:rsidRPr="00F647D3" w:rsidRDefault="002E3246" w:rsidP="002E3246">
            <w:pPr>
              <w:spacing w:after="0" w:line="240" w:lineRule="auto"/>
              <w:rPr>
                <w:rFonts w:ascii="Garamond" w:eastAsia="Times New Roman" w:hAnsi="Garamond" w:cstheme="minorHAnsi"/>
                <w:color w:val="000000"/>
                <w:lang w:eastAsia="it-IT"/>
              </w:rPr>
            </w:pPr>
          </w:p>
        </w:tc>
        <w:tc>
          <w:tcPr>
            <w:tcW w:w="1200" w:type="pct"/>
            <w:tcBorders>
              <w:top w:val="single" w:sz="2" w:space="0" w:color="auto"/>
              <w:left w:val="single" w:sz="2" w:space="0" w:color="auto"/>
              <w:bottom w:val="single" w:sz="2" w:space="0" w:color="auto"/>
              <w:right w:val="single" w:sz="2" w:space="0" w:color="auto"/>
            </w:tcBorders>
            <w:shd w:val="clear" w:color="000000" w:fill="1F497D"/>
            <w:vAlign w:val="center"/>
          </w:tcPr>
          <w:p w14:paraId="4CF154BA" w14:textId="77777777" w:rsidR="002E3246" w:rsidRPr="00F647D3" w:rsidRDefault="002E3246" w:rsidP="002E3246">
            <w:pPr>
              <w:spacing w:after="0" w:line="240" w:lineRule="auto"/>
              <w:jc w:val="right"/>
              <w:rPr>
                <w:rFonts w:ascii="Garamond" w:eastAsia="Times New Roman" w:hAnsi="Garamond" w:cstheme="minorHAnsi"/>
                <w:b/>
                <w:bCs/>
                <w:color w:val="FFFFFF"/>
                <w:lang w:eastAsia="it-IT"/>
              </w:rPr>
            </w:pPr>
            <w:r w:rsidRPr="00F647D3">
              <w:rPr>
                <w:rFonts w:ascii="Garamond" w:eastAsia="Times New Roman" w:hAnsi="Garamond" w:cstheme="minorHAnsi"/>
                <w:b/>
                <w:bCs/>
                <w:color w:val="FFFFFF"/>
                <w:lang w:eastAsia="it-IT"/>
              </w:rPr>
              <w:t>Misura/sub-misura</w:t>
            </w:r>
          </w:p>
        </w:tc>
        <w:tc>
          <w:tcPr>
            <w:tcW w:w="353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14C3444" w14:textId="3FA4B95A" w:rsidR="002E3246" w:rsidRPr="00F647D3" w:rsidRDefault="002E3246" w:rsidP="002E3246">
            <w:pPr>
              <w:spacing w:after="0" w:line="240" w:lineRule="auto"/>
              <w:rPr>
                <w:rFonts w:ascii="Garamond" w:eastAsia="Times New Roman" w:hAnsi="Garamond" w:cstheme="minorHAnsi"/>
                <w:lang w:eastAsia="it-IT"/>
              </w:rPr>
            </w:pPr>
            <w:r w:rsidRPr="0089286B">
              <w:rPr>
                <w:rFonts w:ascii="Garamond" w:eastAsia="Times New Roman" w:hAnsi="Garamond" w:cstheme="minorHAnsi"/>
                <w:lang w:eastAsia="it-IT"/>
              </w:rPr>
              <w:t>M</w:t>
            </w:r>
            <w:r w:rsidR="00AC2F54">
              <w:rPr>
                <w:rFonts w:ascii="Garamond" w:eastAsia="Times New Roman" w:hAnsi="Garamond" w:cstheme="minorHAnsi"/>
                <w:lang w:eastAsia="it-IT"/>
              </w:rPr>
              <w:t>2</w:t>
            </w:r>
            <w:r w:rsidRPr="0089286B">
              <w:rPr>
                <w:rFonts w:ascii="Garamond" w:eastAsia="Times New Roman" w:hAnsi="Garamond" w:cstheme="minorHAnsi"/>
                <w:lang w:eastAsia="it-IT"/>
              </w:rPr>
              <w:t>C</w:t>
            </w:r>
            <w:r w:rsidR="00AC2F54">
              <w:rPr>
                <w:rFonts w:ascii="Garamond" w:eastAsia="Times New Roman" w:hAnsi="Garamond" w:cstheme="minorHAnsi"/>
                <w:lang w:eastAsia="it-IT"/>
              </w:rPr>
              <w:t>3</w:t>
            </w:r>
            <w:r w:rsidRPr="0089286B">
              <w:rPr>
                <w:rFonts w:ascii="Garamond" w:eastAsia="Times New Roman" w:hAnsi="Garamond" w:cstheme="minorHAnsi"/>
                <w:lang w:eastAsia="it-IT"/>
              </w:rPr>
              <w:t>I</w:t>
            </w:r>
            <w:r w:rsidR="00AC2F54">
              <w:rPr>
                <w:rFonts w:ascii="Garamond" w:eastAsia="Times New Roman" w:hAnsi="Garamond" w:cstheme="minorHAnsi"/>
                <w:lang w:eastAsia="it-IT"/>
              </w:rPr>
              <w:t>1.1</w:t>
            </w:r>
          </w:p>
        </w:tc>
        <w:tc>
          <w:tcPr>
            <w:tcW w:w="59" w:type="pct"/>
            <w:tcBorders>
              <w:top w:val="nil"/>
              <w:left w:val="single" w:sz="2" w:space="0" w:color="auto"/>
              <w:bottom w:val="nil"/>
              <w:right w:val="nil"/>
            </w:tcBorders>
            <w:shd w:val="clear" w:color="000000" w:fill="FFFFFF"/>
            <w:vAlign w:val="bottom"/>
          </w:tcPr>
          <w:p w14:paraId="437E0698" w14:textId="77777777" w:rsidR="002E3246" w:rsidRPr="00F647D3" w:rsidRDefault="002E3246" w:rsidP="002E3246">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4CFD2A7" w14:textId="77777777" w:rsidR="002E3246" w:rsidRPr="00F647D3" w:rsidRDefault="002E3246" w:rsidP="002E3246">
            <w:pPr>
              <w:spacing w:after="0" w:line="240" w:lineRule="auto"/>
              <w:rPr>
                <w:rFonts w:ascii="Garamond" w:eastAsia="Times New Roman" w:hAnsi="Garamond" w:cstheme="minorHAnsi"/>
                <w:color w:val="000000"/>
                <w:lang w:eastAsia="it-IT"/>
              </w:rPr>
            </w:pPr>
          </w:p>
        </w:tc>
      </w:tr>
      <w:tr w:rsidR="002E3246" w:rsidRPr="00F647D3" w14:paraId="715236F1" w14:textId="77777777" w:rsidTr="002D3593">
        <w:trPr>
          <w:gridAfter w:val="1"/>
          <w:wAfter w:w="23" w:type="pct"/>
          <w:trHeight w:val="538"/>
          <w:jc w:val="center"/>
        </w:trPr>
        <w:tc>
          <w:tcPr>
            <w:tcW w:w="93" w:type="pct"/>
            <w:tcBorders>
              <w:top w:val="nil"/>
              <w:left w:val="nil"/>
              <w:bottom w:val="nil"/>
              <w:right w:val="single" w:sz="2" w:space="0" w:color="auto"/>
            </w:tcBorders>
            <w:shd w:val="clear" w:color="000000" w:fill="FFFFFF"/>
            <w:vAlign w:val="bottom"/>
            <w:hideMark/>
          </w:tcPr>
          <w:p w14:paraId="4D410D67" w14:textId="77777777" w:rsidR="002E3246" w:rsidRPr="00F647D3" w:rsidRDefault="002E3246" w:rsidP="002E3246">
            <w:pPr>
              <w:spacing w:after="0" w:line="240" w:lineRule="auto"/>
              <w:rPr>
                <w:rFonts w:ascii="Garamond" w:eastAsia="Times New Roman" w:hAnsi="Garamond" w:cstheme="minorHAnsi"/>
                <w:color w:val="000000"/>
                <w:lang w:eastAsia="it-IT"/>
              </w:rPr>
            </w:pPr>
            <w:r w:rsidRPr="00F647D3">
              <w:rPr>
                <w:rFonts w:ascii="Garamond" w:eastAsia="Times New Roman" w:hAnsi="Garamond" w:cstheme="minorHAnsi"/>
                <w:color w:val="000000"/>
                <w:lang w:eastAsia="it-IT"/>
              </w:rPr>
              <w:t> </w:t>
            </w:r>
          </w:p>
        </w:tc>
        <w:tc>
          <w:tcPr>
            <w:tcW w:w="1200" w:type="pct"/>
            <w:tcBorders>
              <w:top w:val="single" w:sz="2" w:space="0" w:color="auto"/>
              <w:left w:val="single" w:sz="2" w:space="0" w:color="auto"/>
              <w:bottom w:val="single" w:sz="4" w:space="0" w:color="000000" w:themeColor="text1"/>
              <w:right w:val="single" w:sz="2" w:space="0" w:color="auto"/>
            </w:tcBorders>
            <w:shd w:val="clear" w:color="000000" w:fill="1F497D"/>
            <w:vAlign w:val="center"/>
            <w:hideMark/>
          </w:tcPr>
          <w:p w14:paraId="53AC08A0" w14:textId="77777777" w:rsidR="002E3246" w:rsidRPr="00F647D3" w:rsidRDefault="002E3246" w:rsidP="002E3246">
            <w:pPr>
              <w:spacing w:after="0" w:line="240" w:lineRule="auto"/>
              <w:jc w:val="right"/>
              <w:rPr>
                <w:rFonts w:ascii="Garamond" w:eastAsia="Times New Roman" w:hAnsi="Garamond" w:cstheme="minorHAnsi"/>
                <w:b/>
                <w:bCs/>
                <w:color w:val="FFFFFF"/>
                <w:lang w:eastAsia="it-IT"/>
              </w:rPr>
            </w:pPr>
            <w:r w:rsidRPr="00F647D3">
              <w:rPr>
                <w:rFonts w:ascii="Garamond" w:eastAsia="Times New Roman" w:hAnsi="Garamond" w:cstheme="minorHAnsi"/>
                <w:b/>
                <w:bCs/>
                <w:color w:val="FFFFFF"/>
                <w:lang w:eastAsia="it-IT"/>
              </w:rPr>
              <w:t>Riforma o investimento/ sub-investimento</w:t>
            </w:r>
          </w:p>
        </w:tc>
        <w:tc>
          <w:tcPr>
            <w:tcW w:w="3531" w:type="pct"/>
            <w:gridSpan w:val="8"/>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9D3C4A9" w14:textId="6D54358A" w:rsidR="002E3246" w:rsidRPr="00F647D3" w:rsidRDefault="009B018A" w:rsidP="002E3246">
            <w:pPr>
              <w:spacing w:after="0" w:line="240" w:lineRule="auto"/>
              <w:rPr>
                <w:rFonts w:ascii="Garamond" w:eastAsia="Times New Roman" w:hAnsi="Garamond" w:cstheme="minorHAnsi"/>
                <w:lang w:eastAsia="it-IT"/>
              </w:rPr>
            </w:pPr>
            <w:r w:rsidRPr="009B018A">
              <w:rPr>
                <w:rFonts w:ascii="Garamond" w:eastAsia="Times New Roman" w:hAnsi="Garamond" w:cstheme="minorHAnsi"/>
                <w:lang w:eastAsia="it-IT"/>
              </w:rPr>
              <w:t xml:space="preserve">1.1 </w:t>
            </w:r>
            <w:r>
              <w:rPr>
                <w:rFonts w:ascii="Garamond" w:eastAsia="Times New Roman" w:hAnsi="Garamond" w:cstheme="minorHAnsi"/>
                <w:lang w:eastAsia="it-IT"/>
              </w:rPr>
              <w:t xml:space="preserve">- </w:t>
            </w:r>
            <w:r w:rsidRPr="009B018A">
              <w:rPr>
                <w:rFonts w:ascii="Garamond" w:eastAsia="Times New Roman" w:hAnsi="Garamond" w:cstheme="minorHAnsi"/>
                <w:lang w:eastAsia="it-IT"/>
              </w:rPr>
              <w:t>Costruzione di nuove scuole mediante sostituzione di edifici</w:t>
            </w:r>
          </w:p>
        </w:tc>
        <w:tc>
          <w:tcPr>
            <w:tcW w:w="59" w:type="pct"/>
            <w:tcBorders>
              <w:top w:val="nil"/>
              <w:left w:val="single" w:sz="2" w:space="0" w:color="auto"/>
              <w:bottom w:val="nil"/>
              <w:right w:val="nil"/>
            </w:tcBorders>
            <w:shd w:val="clear" w:color="000000" w:fill="FFFFFF"/>
            <w:vAlign w:val="bottom"/>
            <w:hideMark/>
          </w:tcPr>
          <w:p w14:paraId="1C2C3567" w14:textId="77777777" w:rsidR="002E3246" w:rsidRPr="00F647D3" w:rsidRDefault="002E3246" w:rsidP="002E3246">
            <w:pPr>
              <w:spacing w:after="0" w:line="240" w:lineRule="auto"/>
              <w:rPr>
                <w:rFonts w:ascii="Garamond" w:eastAsia="Times New Roman" w:hAnsi="Garamond" w:cstheme="minorHAnsi"/>
                <w:color w:val="000000"/>
                <w:lang w:eastAsia="it-IT"/>
              </w:rPr>
            </w:pPr>
            <w:r w:rsidRPr="00F647D3">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vAlign w:val="bottom"/>
            <w:hideMark/>
          </w:tcPr>
          <w:p w14:paraId="6709781F" w14:textId="77777777" w:rsidR="002E3246" w:rsidRPr="00F647D3" w:rsidRDefault="002E3246" w:rsidP="002E3246">
            <w:pPr>
              <w:spacing w:after="0" w:line="240" w:lineRule="auto"/>
              <w:rPr>
                <w:rFonts w:ascii="Garamond" w:eastAsia="Times New Roman" w:hAnsi="Garamond" w:cstheme="minorHAnsi"/>
                <w:color w:val="000000"/>
                <w:lang w:eastAsia="it-IT"/>
              </w:rPr>
            </w:pPr>
            <w:r w:rsidRPr="00F647D3">
              <w:rPr>
                <w:rFonts w:ascii="Garamond" w:eastAsia="Times New Roman" w:hAnsi="Garamond" w:cstheme="minorHAnsi"/>
                <w:color w:val="000000"/>
                <w:lang w:eastAsia="it-IT"/>
              </w:rPr>
              <w:t> </w:t>
            </w:r>
          </w:p>
        </w:tc>
      </w:tr>
      <w:tr w:rsidR="002E3246" w:rsidRPr="00F647D3" w14:paraId="219EA89F" w14:textId="77777777" w:rsidTr="002D3593">
        <w:trPr>
          <w:gridAfter w:val="1"/>
          <w:wAfter w:w="23" w:type="pct"/>
          <w:trHeight w:val="538"/>
          <w:jc w:val="center"/>
        </w:trPr>
        <w:tc>
          <w:tcPr>
            <w:tcW w:w="93" w:type="pct"/>
            <w:tcBorders>
              <w:top w:val="nil"/>
              <w:left w:val="nil"/>
              <w:bottom w:val="nil"/>
              <w:right w:val="single" w:sz="2" w:space="0" w:color="auto"/>
            </w:tcBorders>
            <w:shd w:val="clear" w:color="000000" w:fill="FFFFFF"/>
            <w:vAlign w:val="bottom"/>
          </w:tcPr>
          <w:p w14:paraId="48DDC9A4" w14:textId="77777777" w:rsidR="002E3246" w:rsidRPr="00F647D3" w:rsidRDefault="002E3246" w:rsidP="002E3246">
            <w:pPr>
              <w:spacing w:after="0" w:line="240" w:lineRule="auto"/>
              <w:rPr>
                <w:rFonts w:ascii="Garamond" w:eastAsia="Times New Roman" w:hAnsi="Garamond" w:cstheme="minorHAnsi"/>
                <w:color w:val="000000"/>
                <w:lang w:eastAsia="it-IT"/>
              </w:rPr>
            </w:pPr>
          </w:p>
        </w:tc>
        <w:tc>
          <w:tcPr>
            <w:tcW w:w="1200" w:type="pct"/>
            <w:tcBorders>
              <w:top w:val="single" w:sz="2" w:space="0" w:color="auto"/>
              <w:left w:val="single" w:sz="2" w:space="0" w:color="auto"/>
              <w:bottom w:val="single" w:sz="4" w:space="0" w:color="000000" w:themeColor="text1"/>
              <w:right w:val="single" w:sz="2" w:space="0" w:color="auto"/>
            </w:tcBorders>
            <w:shd w:val="clear" w:color="000000" w:fill="1F497D"/>
            <w:vAlign w:val="center"/>
          </w:tcPr>
          <w:p w14:paraId="7F8D66CD" w14:textId="5EB7ADA8" w:rsidR="002E3246" w:rsidRPr="00F647D3" w:rsidRDefault="002E3246" w:rsidP="002E3246">
            <w:pPr>
              <w:spacing w:after="0" w:line="240" w:lineRule="auto"/>
              <w:jc w:val="right"/>
              <w:rPr>
                <w:rFonts w:ascii="Garamond" w:eastAsia="Times New Roman" w:hAnsi="Garamond" w:cstheme="minorHAnsi"/>
                <w:b/>
                <w:bCs/>
                <w:color w:val="FFFFFF"/>
                <w:lang w:eastAsia="it-IT"/>
              </w:rPr>
            </w:pPr>
            <w:r w:rsidRPr="00F647D3">
              <w:rPr>
                <w:rFonts w:ascii="Garamond" w:eastAsia="Times New Roman" w:hAnsi="Garamond" w:cstheme="minorHAnsi"/>
                <w:b/>
                <w:bCs/>
                <w:color w:val="FFFFFF"/>
                <w:lang w:eastAsia="it-IT"/>
              </w:rPr>
              <w:t>CUP</w:t>
            </w:r>
          </w:p>
        </w:tc>
        <w:tc>
          <w:tcPr>
            <w:tcW w:w="353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EADB896" w14:textId="71D58561" w:rsidR="002E3246" w:rsidRPr="00F647D3" w:rsidRDefault="002E3246" w:rsidP="002E3246">
            <w:pPr>
              <w:spacing w:after="0" w:line="240" w:lineRule="auto"/>
              <w:rPr>
                <w:rFonts w:ascii="Garamond" w:eastAsia="Times New Roman" w:hAnsi="Garamond" w:cstheme="minorHAnsi"/>
                <w:lang w:eastAsia="it-IT"/>
              </w:rPr>
            </w:pPr>
            <w:r w:rsidRPr="0089286B">
              <w:rPr>
                <w:rFonts w:ascii="Garamond" w:eastAsia="Times New Roman" w:hAnsi="Garamond" w:cstheme="minorHAnsi"/>
                <w:lang w:eastAsia="it-IT"/>
              </w:rPr>
              <w:t>D91B21005420006</w:t>
            </w:r>
          </w:p>
        </w:tc>
        <w:tc>
          <w:tcPr>
            <w:tcW w:w="59" w:type="pct"/>
            <w:tcBorders>
              <w:top w:val="nil"/>
              <w:left w:val="single" w:sz="2" w:space="0" w:color="auto"/>
              <w:bottom w:val="nil"/>
              <w:right w:val="nil"/>
            </w:tcBorders>
            <w:shd w:val="clear" w:color="000000" w:fill="FFFFFF"/>
            <w:vAlign w:val="bottom"/>
          </w:tcPr>
          <w:p w14:paraId="198F44E9" w14:textId="77777777" w:rsidR="002E3246" w:rsidRPr="00F647D3" w:rsidRDefault="002E3246" w:rsidP="002E3246">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28536035" w14:textId="77777777" w:rsidR="002E3246" w:rsidRPr="00F647D3" w:rsidRDefault="002E3246" w:rsidP="002E3246">
            <w:pPr>
              <w:spacing w:after="0" w:line="240" w:lineRule="auto"/>
              <w:rPr>
                <w:rFonts w:ascii="Garamond" w:eastAsia="Times New Roman" w:hAnsi="Garamond" w:cstheme="minorHAnsi"/>
                <w:color w:val="000000"/>
                <w:lang w:eastAsia="it-IT"/>
              </w:rPr>
            </w:pPr>
          </w:p>
        </w:tc>
      </w:tr>
      <w:tr w:rsidR="002E3246" w:rsidRPr="00F647D3" w14:paraId="078452D2" w14:textId="77777777" w:rsidTr="002D3593">
        <w:trPr>
          <w:gridAfter w:val="1"/>
          <w:wAfter w:w="23" w:type="pct"/>
          <w:trHeight w:val="538"/>
          <w:jc w:val="center"/>
        </w:trPr>
        <w:tc>
          <w:tcPr>
            <w:tcW w:w="93" w:type="pct"/>
            <w:tcBorders>
              <w:top w:val="nil"/>
              <w:left w:val="nil"/>
              <w:bottom w:val="nil"/>
              <w:right w:val="single" w:sz="2" w:space="0" w:color="auto"/>
            </w:tcBorders>
            <w:shd w:val="clear" w:color="000000" w:fill="FFFFFF"/>
            <w:vAlign w:val="bottom"/>
          </w:tcPr>
          <w:p w14:paraId="7A12BB27" w14:textId="77777777" w:rsidR="002E3246" w:rsidRPr="00F647D3" w:rsidRDefault="002E3246" w:rsidP="002E3246">
            <w:pPr>
              <w:spacing w:after="0" w:line="240" w:lineRule="auto"/>
              <w:rPr>
                <w:rFonts w:ascii="Garamond" w:eastAsia="Times New Roman" w:hAnsi="Garamond" w:cstheme="minorHAnsi"/>
                <w:color w:val="000000"/>
                <w:lang w:eastAsia="it-IT"/>
              </w:rPr>
            </w:pPr>
          </w:p>
        </w:tc>
        <w:tc>
          <w:tcPr>
            <w:tcW w:w="1200" w:type="pct"/>
            <w:tcBorders>
              <w:top w:val="single" w:sz="2" w:space="0" w:color="auto"/>
              <w:left w:val="single" w:sz="2" w:space="0" w:color="auto"/>
              <w:bottom w:val="single" w:sz="4" w:space="0" w:color="000000" w:themeColor="text1"/>
              <w:right w:val="single" w:sz="2" w:space="0" w:color="auto"/>
            </w:tcBorders>
            <w:shd w:val="clear" w:color="000000" w:fill="1F497D"/>
            <w:vAlign w:val="center"/>
          </w:tcPr>
          <w:p w14:paraId="3BA2ADE5" w14:textId="77777777" w:rsidR="002E3246" w:rsidRPr="00F647D3" w:rsidRDefault="002E3246" w:rsidP="002E3246">
            <w:pPr>
              <w:spacing w:after="0" w:line="240" w:lineRule="auto"/>
              <w:jc w:val="right"/>
              <w:rPr>
                <w:rFonts w:ascii="Garamond" w:eastAsia="Times New Roman" w:hAnsi="Garamond" w:cstheme="minorHAnsi"/>
                <w:b/>
                <w:bCs/>
                <w:color w:val="FFFFFF"/>
                <w:lang w:eastAsia="it-IT"/>
              </w:rPr>
            </w:pPr>
            <w:r w:rsidRPr="00F647D3">
              <w:rPr>
                <w:rFonts w:ascii="Garamond" w:eastAsia="Times New Roman" w:hAnsi="Garamond" w:cstheme="minorHAnsi"/>
                <w:b/>
                <w:bCs/>
                <w:color w:val="FFFFFF"/>
                <w:lang w:eastAsia="it-IT"/>
              </w:rPr>
              <w:t>Titolo intervento</w:t>
            </w:r>
          </w:p>
        </w:tc>
        <w:tc>
          <w:tcPr>
            <w:tcW w:w="353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AF6053A" w14:textId="378DD6E5" w:rsidR="002E3246" w:rsidRPr="00F647D3" w:rsidRDefault="002E3246" w:rsidP="002E3246">
            <w:pPr>
              <w:spacing w:after="0" w:line="240" w:lineRule="auto"/>
              <w:rPr>
                <w:rFonts w:ascii="Garamond" w:eastAsia="Times New Roman" w:hAnsi="Garamond" w:cstheme="minorHAnsi"/>
                <w:lang w:eastAsia="it-IT"/>
              </w:rPr>
            </w:pPr>
            <w:r w:rsidRPr="0089286B">
              <w:rPr>
                <w:rFonts w:ascii="Garamond" w:eastAsia="Times New Roman" w:hAnsi="Garamond" w:cstheme="minorHAnsi"/>
                <w:lang w:eastAsia="it-IT"/>
              </w:rPr>
              <w:t>LAVORI DI COSTRUZIONE DELLA NUOVA SCUOLA PRESSO L’ITIS LEONARDO DA VINCI IN PARMA - (FIN. UE - NEXT GENERATION EU M2-C3-1.1)</w:t>
            </w:r>
            <w:r>
              <w:rPr>
                <w:rFonts w:ascii="Garamond" w:eastAsia="Times New Roman" w:hAnsi="Garamond" w:cstheme="minorHAnsi"/>
                <w:lang w:eastAsia="it-IT"/>
              </w:rPr>
              <w:t xml:space="preserve"> </w:t>
            </w:r>
            <w:r w:rsidRPr="0089286B">
              <w:rPr>
                <w:rFonts w:ascii="Garamond" w:eastAsia="Times New Roman" w:hAnsi="Garamond" w:cstheme="minorHAnsi"/>
                <w:lang w:eastAsia="it-IT"/>
              </w:rPr>
              <w:t>CUP D91B21005420006</w:t>
            </w:r>
          </w:p>
        </w:tc>
        <w:tc>
          <w:tcPr>
            <w:tcW w:w="59" w:type="pct"/>
            <w:tcBorders>
              <w:top w:val="nil"/>
              <w:left w:val="single" w:sz="2" w:space="0" w:color="auto"/>
              <w:bottom w:val="nil"/>
              <w:right w:val="nil"/>
            </w:tcBorders>
            <w:shd w:val="clear" w:color="000000" w:fill="FFFFFF"/>
            <w:vAlign w:val="bottom"/>
          </w:tcPr>
          <w:p w14:paraId="7B337681" w14:textId="77777777" w:rsidR="002E3246" w:rsidRPr="00F647D3" w:rsidRDefault="002E3246" w:rsidP="002E3246">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0563D8F" w14:textId="77777777" w:rsidR="002E3246" w:rsidRPr="00F647D3" w:rsidRDefault="002E3246" w:rsidP="002E3246">
            <w:pPr>
              <w:spacing w:after="0" w:line="240" w:lineRule="auto"/>
              <w:rPr>
                <w:rFonts w:ascii="Garamond" w:eastAsia="Times New Roman" w:hAnsi="Garamond" w:cstheme="minorHAnsi"/>
                <w:color w:val="000000"/>
                <w:lang w:eastAsia="it-IT"/>
              </w:rPr>
            </w:pPr>
          </w:p>
        </w:tc>
      </w:tr>
      <w:tr w:rsidR="002E3246" w:rsidRPr="00F647D3" w14:paraId="6DC90C3D" w14:textId="77777777" w:rsidTr="002D3593">
        <w:trPr>
          <w:gridAfter w:val="1"/>
          <w:wAfter w:w="23" w:type="pct"/>
          <w:trHeight w:val="538"/>
          <w:jc w:val="center"/>
        </w:trPr>
        <w:tc>
          <w:tcPr>
            <w:tcW w:w="93" w:type="pct"/>
            <w:tcBorders>
              <w:top w:val="nil"/>
              <w:left w:val="nil"/>
              <w:bottom w:val="nil"/>
              <w:right w:val="single" w:sz="2" w:space="0" w:color="auto"/>
            </w:tcBorders>
            <w:shd w:val="clear" w:color="000000" w:fill="FFFFFF"/>
            <w:vAlign w:val="bottom"/>
          </w:tcPr>
          <w:p w14:paraId="7A69FAC9" w14:textId="77777777" w:rsidR="002E3246" w:rsidRPr="00F647D3" w:rsidRDefault="002E3246" w:rsidP="002E3246">
            <w:pPr>
              <w:spacing w:after="0" w:line="240" w:lineRule="auto"/>
              <w:rPr>
                <w:rFonts w:ascii="Garamond" w:eastAsia="Times New Roman" w:hAnsi="Garamond" w:cstheme="minorHAnsi"/>
                <w:color w:val="000000"/>
                <w:lang w:eastAsia="it-IT"/>
              </w:rPr>
            </w:pPr>
          </w:p>
        </w:tc>
        <w:tc>
          <w:tcPr>
            <w:tcW w:w="1200" w:type="pct"/>
            <w:tcBorders>
              <w:top w:val="single" w:sz="2" w:space="0" w:color="auto"/>
              <w:left w:val="single" w:sz="2" w:space="0" w:color="auto"/>
              <w:bottom w:val="single" w:sz="2" w:space="0" w:color="auto"/>
              <w:right w:val="single" w:sz="2" w:space="0" w:color="auto"/>
            </w:tcBorders>
            <w:shd w:val="clear" w:color="000000" w:fill="1F497D"/>
            <w:vAlign w:val="center"/>
          </w:tcPr>
          <w:p w14:paraId="4EC6D796" w14:textId="77777777" w:rsidR="002E3246" w:rsidRPr="00F647D3" w:rsidRDefault="002E3246" w:rsidP="002E3246">
            <w:pPr>
              <w:spacing w:after="0" w:line="240" w:lineRule="auto"/>
              <w:jc w:val="right"/>
              <w:rPr>
                <w:rFonts w:ascii="Garamond" w:eastAsia="Times New Roman" w:hAnsi="Garamond" w:cstheme="minorHAnsi"/>
                <w:b/>
                <w:bCs/>
                <w:color w:val="FFFFFF"/>
                <w:lang w:eastAsia="it-IT"/>
              </w:rPr>
            </w:pPr>
            <w:r w:rsidRPr="00F647D3">
              <w:rPr>
                <w:rFonts w:ascii="Garamond" w:eastAsia="Times New Roman" w:hAnsi="Garamond" w:cstheme="minorHAnsi"/>
                <w:b/>
                <w:bCs/>
                <w:color w:val="FFFFFF"/>
                <w:lang w:eastAsia="it-IT"/>
              </w:rPr>
              <w:t>Soggetto Attuatore</w:t>
            </w:r>
          </w:p>
        </w:tc>
        <w:tc>
          <w:tcPr>
            <w:tcW w:w="353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D4979AC" w14:textId="473CEA64" w:rsidR="002E3246" w:rsidRPr="00F647D3" w:rsidRDefault="002E3246" w:rsidP="002E324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p>
        </w:tc>
        <w:tc>
          <w:tcPr>
            <w:tcW w:w="59" w:type="pct"/>
            <w:tcBorders>
              <w:top w:val="nil"/>
              <w:left w:val="single" w:sz="2" w:space="0" w:color="auto"/>
              <w:bottom w:val="nil"/>
              <w:right w:val="nil"/>
            </w:tcBorders>
            <w:shd w:val="clear" w:color="000000" w:fill="FFFFFF"/>
            <w:vAlign w:val="bottom"/>
          </w:tcPr>
          <w:p w14:paraId="46CD8FB4" w14:textId="77777777" w:rsidR="002E3246" w:rsidRPr="00F647D3" w:rsidRDefault="002E3246" w:rsidP="002E3246">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70ECC86" w14:textId="77777777" w:rsidR="002E3246" w:rsidRPr="00F647D3" w:rsidRDefault="002E3246" w:rsidP="002E3246">
            <w:pPr>
              <w:spacing w:after="0" w:line="240" w:lineRule="auto"/>
              <w:rPr>
                <w:rFonts w:ascii="Garamond" w:eastAsia="Times New Roman" w:hAnsi="Garamond" w:cstheme="minorHAnsi"/>
                <w:color w:val="000000"/>
                <w:lang w:eastAsia="it-IT"/>
              </w:rPr>
            </w:pPr>
          </w:p>
        </w:tc>
      </w:tr>
      <w:tr w:rsidR="002E3246" w:rsidRPr="00F647D3" w14:paraId="0904FF94" w14:textId="77777777" w:rsidTr="002D3593">
        <w:trPr>
          <w:gridAfter w:val="1"/>
          <w:wAfter w:w="23" w:type="pct"/>
          <w:trHeight w:val="538"/>
          <w:jc w:val="center"/>
        </w:trPr>
        <w:tc>
          <w:tcPr>
            <w:tcW w:w="93" w:type="pct"/>
            <w:tcBorders>
              <w:top w:val="nil"/>
              <w:left w:val="nil"/>
              <w:bottom w:val="nil"/>
              <w:right w:val="single" w:sz="2" w:space="0" w:color="auto"/>
            </w:tcBorders>
            <w:shd w:val="clear" w:color="000000" w:fill="FFFFFF"/>
            <w:vAlign w:val="bottom"/>
          </w:tcPr>
          <w:p w14:paraId="54E77F03" w14:textId="77777777" w:rsidR="002E3246" w:rsidRPr="00F647D3" w:rsidRDefault="002E3246" w:rsidP="002E3246">
            <w:pPr>
              <w:spacing w:after="0" w:line="240" w:lineRule="auto"/>
              <w:rPr>
                <w:rFonts w:ascii="Garamond" w:eastAsia="Times New Roman" w:hAnsi="Garamond" w:cstheme="minorHAnsi"/>
                <w:color w:val="000000"/>
                <w:lang w:eastAsia="it-IT"/>
              </w:rPr>
            </w:pPr>
          </w:p>
        </w:tc>
        <w:tc>
          <w:tcPr>
            <w:tcW w:w="1200" w:type="pct"/>
            <w:tcBorders>
              <w:top w:val="single" w:sz="2" w:space="0" w:color="auto"/>
              <w:left w:val="single" w:sz="2" w:space="0" w:color="auto"/>
              <w:bottom w:val="single" w:sz="2" w:space="0" w:color="auto"/>
              <w:right w:val="single" w:sz="2" w:space="0" w:color="auto"/>
            </w:tcBorders>
            <w:shd w:val="clear" w:color="000000" w:fill="1F497D"/>
            <w:vAlign w:val="center"/>
          </w:tcPr>
          <w:p w14:paraId="500083DC" w14:textId="77777777" w:rsidR="002E3246" w:rsidRPr="00F647D3" w:rsidRDefault="002E3246" w:rsidP="002E3246">
            <w:pPr>
              <w:spacing w:after="0" w:line="240" w:lineRule="auto"/>
              <w:jc w:val="right"/>
              <w:rPr>
                <w:rFonts w:ascii="Garamond" w:eastAsia="Times New Roman" w:hAnsi="Garamond" w:cstheme="minorHAnsi"/>
                <w:b/>
                <w:bCs/>
                <w:color w:val="FFFFFF"/>
                <w:lang w:eastAsia="it-IT"/>
              </w:rPr>
            </w:pPr>
            <w:r w:rsidRPr="00F647D3">
              <w:rPr>
                <w:rFonts w:ascii="Garamond" w:eastAsia="Times New Roman" w:hAnsi="Garamond" w:cstheme="minorHAnsi"/>
                <w:b/>
                <w:bCs/>
                <w:color w:val="FFFFFF"/>
                <w:lang w:eastAsia="it-IT"/>
              </w:rPr>
              <w:t>Soggetto Realizzatore</w:t>
            </w:r>
          </w:p>
        </w:tc>
        <w:tc>
          <w:tcPr>
            <w:tcW w:w="353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ECF6CBC" w14:textId="06F8CA9C" w:rsidR="002E3246" w:rsidRPr="00F647D3" w:rsidRDefault="002E3246" w:rsidP="002E324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p>
        </w:tc>
        <w:tc>
          <w:tcPr>
            <w:tcW w:w="59" w:type="pct"/>
            <w:tcBorders>
              <w:top w:val="nil"/>
              <w:left w:val="single" w:sz="2" w:space="0" w:color="auto"/>
              <w:bottom w:val="nil"/>
              <w:right w:val="nil"/>
            </w:tcBorders>
            <w:shd w:val="clear" w:color="000000" w:fill="FFFFFF"/>
            <w:vAlign w:val="bottom"/>
          </w:tcPr>
          <w:p w14:paraId="368B2BA9" w14:textId="77777777" w:rsidR="002E3246" w:rsidRPr="00F647D3" w:rsidRDefault="002E3246" w:rsidP="002E3246">
            <w:pPr>
              <w:spacing w:after="0" w:line="240" w:lineRule="auto"/>
              <w:rPr>
                <w:rFonts w:ascii="Garamond" w:eastAsia="Times New Roman" w:hAnsi="Garamond" w:cstheme="minorHAnsi"/>
                <w:color w:val="000000"/>
                <w:lang w:eastAsia="it-IT"/>
              </w:rPr>
            </w:pPr>
          </w:p>
          <w:p w14:paraId="1416B130" w14:textId="77777777" w:rsidR="002E3246" w:rsidRPr="00F647D3" w:rsidRDefault="002E3246" w:rsidP="002E3246">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45983A28" w14:textId="77777777" w:rsidR="002E3246" w:rsidRPr="00F647D3" w:rsidRDefault="002E3246" w:rsidP="002E3246">
            <w:pPr>
              <w:spacing w:after="0" w:line="240" w:lineRule="auto"/>
              <w:rPr>
                <w:rFonts w:ascii="Garamond" w:eastAsia="Times New Roman" w:hAnsi="Garamond" w:cstheme="minorHAnsi"/>
                <w:color w:val="000000"/>
                <w:lang w:eastAsia="it-IT"/>
              </w:rPr>
            </w:pPr>
          </w:p>
          <w:p w14:paraId="7BFBE173" w14:textId="77777777" w:rsidR="002E3246" w:rsidRPr="00F647D3" w:rsidRDefault="002E3246" w:rsidP="002E3246">
            <w:pPr>
              <w:spacing w:after="0" w:line="240" w:lineRule="auto"/>
              <w:rPr>
                <w:rFonts w:ascii="Garamond" w:eastAsia="Times New Roman" w:hAnsi="Garamond" w:cstheme="minorHAnsi"/>
                <w:color w:val="000000"/>
                <w:lang w:eastAsia="it-IT"/>
              </w:rPr>
            </w:pPr>
          </w:p>
        </w:tc>
      </w:tr>
      <w:tr w:rsidR="002E3246" w:rsidRPr="00F647D3" w14:paraId="356D329E" w14:textId="77777777" w:rsidTr="002D3593">
        <w:trPr>
          <w:gridAfter w:val="1"/>
          <w:wAfter w:w="23" w:type="pct"/>
          <w:trHeight w:val="538"/>
          <w:jc w:val="center"/>
        </w:trPr>
        <w:tc>
          <w:tcPr>
            <w:tcW w:w="93" w:type="pct"/>
            <w:tcBorders>
              <w:top w:val="nil"/>
              <w:left w:val="nil"/>
              <w:bottom w:val="nil"/>
              <w:right w:val="single" w:sz="2" w:space="0" w:color="auto"/>
            </w:tcBorders>
            <w:shd w:val="clear" w:color="000000" w:fill="FFFFFF"/>
            <w:vAlign w:val="bottom"/>
          </w:tcPr>
          <w:p w14:paraId="2AF6795F" w14:textId="77777777" w:rsidR="002E3246" w:rsidRPr="00F647D3" w:rsidRDefault="002E3246" w:rsidP="002E3246">
            <w:pPr>
              <w:spacing w:after="0" w:line="240" w:lineRule="auto"/>
              <w:rPr>
                <w:rFonts w:ascii="Garamond" w:eastAsia="Times New Roman" w:hAnsi="Garamond" w:cstheme="minorHAnsi"/>
                <w:color w:val="000000"/>
                <w:lang w:eastAsia="it-IT"/>
              </w:rPr>
            </w:pPr>
          </w:p>
        </w:tc>
        <w:tc>
          <w:tcPr>
            <w:tcW w:w="1200" w:type="pct"/>
            <w:tcBorders>
              <w:top w:val="single" w:sz="2" w:space="0" w:color="auto"/>
              <w:left w:val="single" w:sz="2" w:space="0" w:color="auto"/>
              <w:bottom w:val="single" w:sz="2" w:space="0" w:color="auto"/>
              <w:right w:val="single" w:sz="2" w:space="0" w:color="auto"/>
            </w:tcBorders>
            <w:shd w:val="clear" w:color="000000" w:fill="1F497D"/>
            <w:vAlign w:val="center"/>
          </w:tcPr>
          <w:p w14:paraId="4C9B0761" w14:textId="3A547201" w:rsidR="002E3246" w:rsidRPr="00F647D3" w:rsidDel="00FF03C6" w:rsidRDefault="002E3246" w:rsidP="002E3246">
            <w:pPr>
              <w:spacing w:after="0" w:line="240" w:lineRule="auto"/>
              <w:jc w:val="right"/>
              <w:rPr>
                <w:rFonts w:ascii="Garamond" w:eastAsia="Times New Roman" w:hAnsi="Garamond" w:cstheme="minorHAnsi"/>
                <w:b/>
                <w:bCs/>
                <w:color w:val="FFFFFF"/>
                <w:lang w:eastAsia="it-IT"/>
              </w:rPr>
            </w:pPr>
            <w:r w:rsidRPr="007D77A3">
              <w:rPr>
                <w:rFonts w:ascii="Garamond" w:eastAsia="Times New Roman" w:hAnsi="Garamond" w:cstheme="minorHAnsi"/>
                <w:b/>
                <w:bCs/>
                <w:color w:val="FFFFFF" w:themeColor="background1"/>
                <w:lang w:eastAsia="it-IT"/>
              </w:rPr>
              <w:t xml:space="preserve">Importo totale del Progetto </w:t>
            </w:r>
            <w:r w:rsidRPr="00F647D3">
              <w:rPr>
                <w:rFonts w:ascii="Garamond" w:eastAsia="Times New Roman" w:hAnsi="Garamond" w:cstheme="minorHAnsi"/>
                <w:b/>
                <w:bCs/>
                <w:color w:val="FFFFFF"/>
                <w:lang w:eastAsia="it-IT"/>
              </w:rPr>
              <w:t>(€)</w:t>
            </w:r>
          </w:p>
        </w:tc>
        <w:tc>
          <w:tcPr>
            <w:tcW w:w="353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276F438" w14:textId="72183A83" w:rsidR="002E3246" w:rsidRPr="00556794" w:rsidRDefault="002E3246" w:rsidP="002E3246">
            <w:pPr>
              <w:spacing w:after="0" w:line="240" w:lineRule="auto"/>
              <w:rPr>
                <w:rFonts w:ascii="Garamond" w:eastAsia="Times New Roman" w:hAnsi="Garamond" w:cstheme="minorHAnsi"/>
                <w:lang w:eastAsia="it-IT"/>
              </w:rPr>
            </w:pPr>
            <w:r w:rsidRPr="00556794">
              <w:rPr>
                <w:rFonts w:ascii="Garamond" w:eastAsia="Times New Roman" w:hAnsi="Garamond" w:cstheme="minorHAnsi"/>
                <w:lang w:eastAsia="it-IT"/>
              </w:rPr>
              <w:t>€ 14.256.000,00 (€</w:t>
            </w:r>
            <w:r w:rsidR="00556794" w:rsidRPr="00556794">
              <w:rPr>
                <w:rFonts w:ascii="Garamond" w:eastAsia="Times New Roman" w:hAnsi="Garamond" w:cstheme="minorHAnsi"/>
                <w:lang w:eastAsia="it-IT"/>
              </w:rPr>
              <w:t>12.960.000,00</w:t>
            </w:r>
            <w:r w:rsidRPr="00556794">
              <w:rPr>
                <w:rFonts w:ascii="Garamond" w:eastAsia="Times New Roman" w:hAnsi="Garamond" w:cstheme="minorHAnsi"/>
                <w:lang w:eastAsia="it-IT"/>
              </w:rPr>
              <w:t xml:space="preserve"> finanziati con fondi PNRR ed € </w:t>
            </w:r>
            <w:r w:rsidR="00556794" w:rsidRPr="00556794">
              <w:rPr>
                <w:rFonts w:ascii="Garamond" w:eastAsia="Times New Roman" w:hAnsi="Garamond" w:cstheme="minorHAnsi"/>
                <w:lang w:eastAsia="it-IT"/>
              </w:rPr>
              <w:t>1.296.000,00</w:t>
            </w:r>
            <w:r w:rsidRPr="00556794">
              <w:rPr>
                <w:rFonts w:ascii="Garamond" w:eastAsia="Times New Roman" w:hAnsi="Garamond" w:cstheme="minorHAnsi"/>
                <w:lang w:eastAsia="it-IT"/>
              </w:rPr>
              <w:t xml:space="preserve"> finanziati con Fondo Opere indifferibili) di cui IVA € </w:t>
            </w:r>
            <w:r w:rsidR="00556794" w:rsidRPr="00556794">
              <w:rPr>
                <w:rFonts w:ascii="Garamond" w:eastAsia="Times New Roman" w:hAnsi="Garamond" w:cstheme="minorHAnsi"/>
                <w:lang w:eastAsia="it-IT"/>
              </w:rPr>
              <w:t>1.412.927,92</w:t>
            </w:r>
          </w:p>
        </w:tc>
        <w:tc>
          <w:tcPr>
            <w:tcW w:w="59" w:type="pct"/>
            <w:tcBorders>
              <w:top w:val="nil"/>
              <w:left w:val="single" w:sz="2" w:space="0" w:color="auto"/>
              <w:bottom w:val="nil"/>
              <w:right w:val="nil"/>
            </w:tcBorders>
            <w:shd w:val="clear" w:color="000000" w:fill="FFFFFF"/>
            <w:vAlign w:val="bottom"/>
          </w:tcPr>
          <w:p w14:paraId="5883FC55" w14:textId="77777777" w:rsidR="002E3246" w:rsidRPr="00F647D3" w:rsidRDefault="002E3246" w:rsidP="002E3246">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A74299C" w14:textId="77777777" w:rsidR="002E3246" w:rsidRPr="00F647D3" w:rsidRDefault="002E3246" w:rsidP="002E3246">
            <w:pPr>
              <w:spacing w:after="0" w:line="240" w:lineRule="auto"/>
              <w:rPr>
                <w:rFonts w:ascii="Garamond" w:eastAsia="Times New Roman" w:hAnsi="Garamond" w:cstheme="minorHAnsi"/>
                <w:color w:val="000000"/>
                <w:lang w:eastAsia="it-IT"/>
              </w:rPr>
            </w:pPr>
          </w:p>
        </w:tc>
      </w:tr>
      <w:tr w:rsidR="002E3246" w:rsidRPr="00F647D3" w14:paraId="6EBB361E" w14:textId="77777777" w:rsidTr="002D3593">
        <w:trPr>
          <w:gridAfter w:val="1"/>
          <w:wAfter w:w="23" w:type="pct"/>
          <w:trHeight w:val="538"/>
          <w:jc w:val="center"/>
        </w:trPr>
        <w:tc>
          <w:tcPr>
            <w:tcW w:w="93" w:type="pct"/>
            <w:tcBorders>
              <w:top w:val="nil"/>
              <w:left w:val="nil"/>
              <w:bottom w:val="nil"/>
              <w:right w:val="single" w:sz="2" w:space="0" w:color="auto"/>
            </w:tcBorders>
            <w:shd w:val="clear" w:color="000000" w:fill="FFFFFF"/>
            <w:vAlign w:val="bottom"/>
          </w:tcPr>
          <w:p w14:paraId="417EEBF7" w14:textId="77777777" w:rsidR="002E3246" w:rsidRPr="00F647D3" w:rsidRDefault="002E3246" w:rsidP="002E3246">
            <w:pPr>
              <w:spacing w:after="0" w:line="240" w:lineRule="auto"/>
              <w:rPr>
                <w:rFonts w:ascii="Garamond" w:eastAsia="Times New Roman" w:hAnsi="Garamond" w:cstheme="minorHAnsi"/>
                <w:color w:val="000000"/>
                <w:lang w:eastAsia="it-IT"/>
              </w:rPr>
            </w:pPr>
          </w:p>
        </w:tc>
        <w:tc>
          <w:tcPr>
            <w:tcW w:w="1200" w:type="pct"/>
            <w:tcBorders>
              <w:top w:val="single" w:sz="2" w:space="0" w:color="auto"/>
              <w:left w:val="single" w:sz="2" w:space="0" w:color="auto"/>
              <w:bottom w:val="single" w:sz="2" w:space="0" w:color="auto"/>
              <w:right w:val="single" w:sz="2" w:space="0" w:color="auto"/>
            </w:tcBorders>
            <w:shd w:val="clear" w:color="000000" w:fill="1F497D"/>
            <w:vAlign w:val="center"/>
          </w:tcPr>
          <w:p w14:paraId="3D2F306E" w14:textId="0E8478F0" w:rsidR="002E3246" w:rsidRPr="00F647D3" w:rsidDel="00FF03C6" w:rsidRDefault="002E3246" w:rsidP="002E3246">
            <w:pPr>
              <w:spacing w:after="0" w:line="240" w:lineRule="auto"/>
              <w:jc w:val="right"/>
              <w:rPr>
                <w:rFonts w:ascii="Garamond" w:eastAsia="Times New Roman" w:hAnsi="Garamond" w:cstheme="minorHAnsi"/>
                <w:b/>
                <w:bCs/>
                <w:color w:val="FFFFFF"/>
                <w:lang w:eastAsia="it-IT"/>
              </w:rPr>
            </w:pPr>
            <w:r w:rsidRPr="007D77A3">
              <w:rPr>
                <w:rFonts w:ascii="Garamond" w:eastAsia="Times New Roman" w:hAnsi="Garamond" w:cstheme="minorHAnsi"/>
                <w:b/>
                <w:bCs/>
                <w:color w:val="FFFFFF" w:themeColor="background1"/>
                <w:lang w:eastAsia="it-IT"/>
              </w:rPr>
              <w:t xml:space="preserve">di cui costo ammesso RRF </w:t>
            </w:r>
            <w:r w:rsidRPr="00F647D3">
              <w:rPr>
                <w:rFonts w:ascii="Garamond" w:eastAsia="Times New Roman" w:hAnsi="Garamond" w:cstheme="minorHAnsi"/>
                <w:b/>
                <w:bCs/>
                <w:color w:val="FFFFFF"/>
                <w:lang w:eastAsia="it-IT"/>
              </w:rPr>
              <w:t>(€)</w:t>
            </w:r>
          </w:p>
        </w:tc>
        <w:tc>
          <w:tcPr>
            <w:tcW w:w="353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661D3A9" w14:textId="00867656" w:rsidR="002E3246" w:rsidRPr="00556794" w:rsidRDefault="002E3246" w:rsidP="002E3246">
            <w:pPr>
              <w:spacing w:after="0" w:line="240" w:lineRule="auto"/>
              <w:rPr>
                <w:rFonts w:ascii="Garamond" w:eastAsia="Times New Roman" w:hAnsi="Garamond" w:cstheme="minorHAnsi"/>
                <w:lang w:eastAsia="it-IT"/>
              </w:rPr>
            </w:pPr>
            <w:r w:rsidRPr="00556794">
              <w:rPr>
                <w:rFonts w:ascii="Garamond" w:eastAsia="Times New Roman" w:hAnsi="Garamond" w:cstheme="minorHAnsi"/>
                <w:lang w:eastAsia="it-IT"/>
              </w:rPr>
              <w:t xml:space="preserve">€ </w:t>
            </w:r>
            <w:r w:rsidR="00556794" w:rsidRPr="00556794">
              <w:rPr>
                <w:rFonts w:ascii="Garamond" w:eastAsia="Times New Roman" w:hAnsi="Garamond" w:cstheme="minorHAnsi"/>
                <w:lang w:eastAsia="it-IT"/>
              </w:rPr>
              <w:t xml:space="preserve">12.960.000,00 </w:t>
            </w:r>
            <w:r w:rsidRPr="00556794">
              <w:rPr>
                <w:rFonts w:ascii="Garamond" w:eastAsia="Times New Roman" w:hAnsi="Garamond" w:cstheme="minorHAnsi"/>
                <w:lang w:eastAsia="it-IT"/>
              </w:rPr>
              <w:t xml:space="preserve">di cui IVA € </w:t>
            </w:r>
            <w:r w:rsidR="00556794" w:rsidRPr="00556794">
              <w:rPr>
                <w:rFonts w:ascii="Garamond" w:eastAsia="Times New Roman" w:hAnsi="Garamond" w:cstheme="minorHAnsi"/>
                <w:lang w:eastAsia="it-IT"/>
              </w:rPr>
              <w:t>1.412.927,92</w:t>
            </w:r>
          </w:p>
        </w:tc>
        <w:tc>
          <w:tcPr>
            <w:tcW w:w="59" w:type="pct"/>
            <w:tcBorders>
              <w:top w:val="nil"/>
              <w:left w:val="single" w:sz="2" w:space="0" w:color="auto"/>
              <w:bottom w:val="nil"/>
              <w:right w:val="nil"/>
            </w:tcBorders>
            <w:shd w:val="clear" w:color="000000" w:fill="FFFFFF"/>
            <w:vAlign w:val="bottom"/>
          </w:tcPr>
          <w:p w14:paraId="70371F17" w14:textId="77777777" w:rsidR="002E3246" w:rsidRDefault="002E3246" w:rsidP="002E3246">
            <w:pPr>
              <w:spacing w:after="0" w:line="240" w:lineRule="auto"/>
              <w:rPr>
                <w:rFonts w:ascii="Garamond" w:eastAsia="Times New Roman" w:hAnsi="Garamond" w:cstheme="minorHAnsi"/>
                <w:color w:val="000000"/>
                <w:lang w:eastAsia="it-IT"/>
              </w:rPr>
            </w:pPr>
          </w:p>
          <w:p w14:paraId="0201E339" w14:textId="77777777" w:rsidR="002E3246" w:rsidRPr="00F647D3" w:rsidRDefault="002E3246" w:rsidP="002E3246">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1D76B99B" w14:textId="77777777" w:rsidR="002E3246" w:rsidRPr="00F647D3" w:rsidRDefault="002E3246" w:rsidP="002E3246">
            <w:pPr>
              <w:spacing w:after="0" w:line="240" w:lineRule="auto"/>
              <w:rPr>
                <w:rFonts w:ascii="Garamond" w:eastAsia="Times New Roman" w:hAnsi="Garamond" w:cstheme="minorHAnsi"/>
                <w:color w:val="000000"/>
                <w:lang w:eastAsia="it-IT"/>
              </w:rPr>
            </w:pPr>
          </w:p>
        </w:tc>
      </w:tr>
      <w:tr w:rsidR="002E3246" w:rsidRPr="00F647D3" w14:paraId="6CCC1292" w14:textId="77777777" w:rsidTr="002D3593">
        <w:trPr>
          <w:gridAfter w:val="1"/>
          <w:wAfter w:w="23" w:type="pct"/>
          <w:trHeight w:val="538"/>
          <w:jc w:val="center"/>
        </w:trPr>
        <w:tc>
          <w:tcPr>
            <w:tcW w:w="93" w:type="pct"/>
            <w:tcBorders>
              <w:top w:val="nil"/>
              <w:left w:val="nil"/>
              <w:bottom w:val="nil"/>
              <w:right w:val="single" w:sz="2" w:space="0" w:color="auto"/>
            </w:tcBorders>
            <w:shd w:val="clear" w:color="000000" w:fill="FFFFFF"/>
            <w:vAlign w:val="bottom"/>
          </w:tcPr>
          <w:p w14:paraId="3269E353" w14:textId="77777777" w:rsidR="002E3246" w:rsidRPr="00F647D3" w:rsidRDefault="002E3246" w:rsidP="002E3246">
            <w:pPr>
              <w:spacing w:after="0" w:line="240" w:lineRule="auto"/>
              <w:rPr>
                <w:rFonts w:ascii="Garamond" w:eastAsia="Times New Roman" w:hAnsi="Garamond" w:cstheme="minorHAnsi"/>
                <w:color w:val="000000"/>
                <w:lang w:eastAsia="it-IT"/>
              </w:rPr>
            </w:pPr>
          </w:p>
        </w:tc>
        <w:tc>
          <w:tcPr>
            <w:tcW w:w="1200" w:type="pct"/>
            <w:tcBorders>
              <w:top w:val="single" w:sz="2" w:space="0" w:color="auto"/>
              <w:left w:val="single" w:sz="2" w:space="0" w:color="auto"/>
              <w:bottom w:val="single" w:sz="2" w:space="0" w:color="auto"/>
              <w:right w:val="single" w:sz="2" w:space="0" w:color="auto"/>
            </w:tcBorders>
            <w:shd w:val="clear" w:color="000000" w:fill="1F497D"/>
            <w:vAlign w:val="center"/>
          </w:tcPr>
          <w:p w14:paraId="2342A33F" w14:textId="74EEBD9C" w:rsidR="002E3246" w:rsidRPr="00514021" w:rsidRDefault="002E3246" w:rsidP="002E3246">
            <w:pPr>
              <w:spacing w:after="0" w:line="240" w:lineRule="auto"/>
              <w:jc w:val="right"/>
              <w:rPr>
                <w:rFonts w:ascii="Garamond" w:eastAsia="Times New Roman" w:hAnsi="Garamond" w:cstheme="minorHAnsi"/>
                <w:b/>
                <w:bCs/>
                <w:color w:val="FF0000"/>
                <w:lang w:eastAsia="it-IT"/>
              </w:rPr>
            </w:pPr>
            <w:r w:rsidRPr="007D77A3">
              <w:rPr>
                <w:rFonts w:ascii="Garamond" w:eastAsia="Times New Roman" w:hAnsi="Garamond" w:cstheme="minorHAnsi"/>
                <w:b/>
                <w:bCs/>
                <w:color w:val="FFFFFF" w:themeColor="background1"/>
                <w:lang w:eastAsia="it-IT"/>
              </w:rPr>
              <w:t>Di cui eventuale quota FOI</w:t>
            </w:r>
          </w:p>
        </w:tc>
        <w:tc>
          <w:tcPr>
            <w:tcW w:w="353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4E7D7549" w14:textId="7A2B2380" w:rsidR="002E3246" w:rsidRPr="00556794" w:rsidRDefault="002E3246" w:rsidP="00556794">
            <w:pPr>
              <w:spacing w:after="0" w:line="240" w:lineRule="auto"/>
              <w:rPr>
                <w:rFonts w:ascii="Garamond" w:hAnsi="Garamond" w:cs="Arial"/>
              </w:rPr>
            </w:pPr>
            <w:r w:rsidRPr="00556794">
              <w:rPr>
                <w:rFonts w:ascii="Garamond" w:hAnsi="Garamond" w:cs="Arial"/>
              </w:rPr>
              <w:t xml:space="preserve">FOI € </w:t>
            </w:r>
            <w:r w:rsidR="00556794" w:rsidRPr="00556794">
              <w:rPr>
                <w:rFonts w:ascii="Garamond" w:hAnsi="Garamond" w:cs="Arial"/>
              </w:rPr>
              <w:t>1.296.000,00</w:t>
            </w:r>
            <w:r w:rsidRPr="00556794">
              <w:rPr>
                <w:rFonts w:ascii="Garamond" w:hAnsi="Garamond" w:cs="Arial"/>
              </w:rPr>
              <w:t xml:space="preserve"> di cui IVA € </w:t>
            </w:r>
            <w:r w:rsidR="00556794" w:rsidRPr="00556794">
              <w:rPr>
                <w:rFonts w:ascii="Garamond" w:hAnsi="Garamond" w:cs="Arial"/>
              </w:rPr>
              <w:t>0,00</w:t>
            </w:r>
          </w:p>
        </w:tc>
        <w:tc>
          <w:tcPr>
            <w:tcW w:w="59" w:type="pct"/>
            <w:tcBorders>
              <w:top w:val="nil"/>
              <w:left w:val="single" w:sz="2" w:space="0" w:color="auto"/>
              <w:bottom w:val="nil"/>
              <w:right w:val="nil"/>
            </w:tcBorders>
            <w:shd w:val="clear" w:color="000000" w:fill="FFFFFF"/>
            <w:vAlign w:val="bottom"/>
          </w:tcPr>
          <w:p w14:paraId="79350FDA" w14:textId="77777777" w:rsidR="002E3246" w:rsidRDefault="002E3246" w:rsidP="002E3246">
            <w:pPr>
              <w:spacing w:after="0" w:line="240" w:lineRule="auto"/>
              <w:rPr>
                <w:rFonts w:ascii="Garamond" w:eastAsia="Times New Roman" w:hAnsi="Garamond" w:cstheme="minorHAnsi"/>
                <w:color w:val="000000"/>
                <w:lang w:eastAsia="it-IT"/>
              </w:rPr>
            </w:pPr>
          </w:p>
          <w:p w14:paraId="3E0963B6" w14:textId="77777777" w:rsidR="002E3246" w:rsidRPr="00F647D3" w:rsidRDefault="002E3246" w:rsidP="002E3246">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9431011" w14:textId="77777777" w:rsidR="002E3246" w:rsidRPr="00F647D3" w:rsidRDefault="002E3246" w:rsidP="002E3246">
            <w:pPr>
              <w:spacing w:after="0" w:line="240" w:lineRule="auto"/>
              <w:rPr>
                <w:rFonts w:ascii="Garamond" w:eastAsia="Times New Roman" w:hAnsi="Garamond" w:cstheme="minorHAnsi"/>
                <w:color w:val="000000"/>
                <w:lang w:eastAsia="it-IT"/>
              </w:rPr>
            </w:pPr>
          </w:p>
        </w:tc>
      </w:tr>
      <w:tr w:rsidR="00FE0539" w:rsidRPr="00F647D3" w14:paraId="4B237A2F" w14:textId="77777777" w:rsidTr="002D3593">
        <w:trPr>
          <w:gridAfter w:val="1"/>
          <w:wAfter w:w="23" w:type="pct"/>
          <w:trHeight w:val="538"/>
          <w:jc w:val="center"/>
        </w:trPr>
        <w:tc>
          <w:tcPr>
            <w:tcW w:w="93" w:type="pct"/>
            <w:tcBorders>
              <w:top w:val="nil"/>
              <w:left w:val="nil"/>
              <w:bottom w:val="nil"/>
              <w:right w:val="single" w:sz="2" w:space="0" w:color="auto"/>
            </w:tcBorders>
            <w:shd w:val="clear" w:color="000000" w:fill="FFFFFF"/>
            <w:vAlign w:val="bottom"/>
          </w:tcPr>
          <w:p w14:paraId="16BE10E8" w14:textId="77777777" w:rsidR="00FE0539" w:rsidRPr="00F647D3" w:rsidRDefault="00FE0539" w:rsidP="00302F35">
            <w:pPr>
              <w:spacing w:after="0" w:line="240" w:lineRule="auto"/>
              <w:rPr>
                <w:rFonts w:ascii="Garamond" w:eastAsia="Times New Roman" w:hAnsi="Garamond" w:cstheme="minorHAnsi"/>
                <w:color w:val="000000"/>
                <w:lang w:eastAsia="it-IT"/>
              </w:rPr>
            </w:pPr>
          </w:p>
        </w:tc>
        <w:tc>
          <w:tcPr>
            <w:tcW w:w="1200" w:type="pct"/>
            <w:tcBorders>
              <w:top w:val="single" w:sz="2" w:space="0" w:color="auto"/>
              <w:left w:val="single" w:sz="2" w:space="0" w:color="auto"/>
              <w:bottom w:val="single" w:sz="2" w:space="0" w:color="auto"/>
              <w:right w:val="single" w:sz="2" w:space="0" w:color="auto"/>
            </w:tcBorders>
            <w:shd w:val="clear" w:color="000000" w:fill="1F497D"/>
            <w:vAlign w:val="center"/>
          </w:tcPr>
          <w:p w14:paraId="149B4746" w14:textId="332CE1EB" w:rsidR="00FE0539" w:rsidRPr="00556794" w:rsidRDefault="00FE0539" w:rsidP="00302F35">
            <w:pPr>
              <w:spacing w:after="0" w:line="240" w:lineRule="auto"/>
              <w:jc w:val="right"/>
              <w:rPr>
                <w:rFonts w:ascii="Garamond" w:eastAsia="Times New Roman" w:hAnsi="Garamond" w:cstheme="minorHAnsi"/>
                <w:b/>
                <w:bCs/>
                <w:color w:val="FFFFFF" w:themeColor="background1"/>
                <w:lang w:eastAsia="it-IT"/>
              </w:rPr>
            </w:pPr>
            <w:r w:rsidRPr="00556794">
              <w:rPr>
                <w:rFonts w:ascii="Garamond" w:eastAsia="Times New Roman" w:hAnsi="Garamond" w:cstheme="minorHAnsi"/>
                <w:b/>
                <w:bCs/>
                <w:color w:val="FFFFFF" w:themeColor="background1"/>
                <w:lang w:eastAsia="it-IT"/>
              </w:rPr>
              <w:t xml:space="preserve">di cui </w:t>
            </w:r>
            <w:r w:rsidR="00514021" w:rsidRPr="00556794">
              <w:rPr>
                <w:rFonts w:ascii="Garamond" w:eastAsia="Times New Roman" w:hAnsi="Garamond" w:cstheme="minorHAnsi"/>
                <w:b/>
                <w:bCs/>
                <w:color w:val="FFFFFF" w:themeColor="background1"/>
                <w:lang w:eastAsia="it-IT"/>
              </w:rPr>
              <w:t xml:space="preserve">eventuale </w:t>
            </w:r>
            <w:r w:rsidRPr="00556794">
              <w:rPr>
                <w:rFonts w:ascii="Garamond" w:eastAsia="Times New Roman" w:hAnsi="Garamond" w:cstheme="minorHAnsi"/>
                <w:b/>
                <w:bCs/>
                <w:color w:val="FFFFFF" w:themeColor="background1"/>
                <w:lang w:eastAsia="it-IT"/>
              </w:rPr>
              <w:t>cofinanziamento</w:t>
            </w:r>
            <w:r w:rsidR="00514021" w:rsidRPr="00556794">
              <w:rPr>
                <w:rFonts w:ascii="Garamond" w:eastAsia="Times New Roman" w:hAnsi="Garamond" w:cstheme="minorHAnsi"/>
                <w:b/>
                <w:bCs/>
                <w:color w:val="FFFFFF" w:themeColor="background1"/>
                <w:lang w:eastAsia="it-IT"/>
              </w:rPr>
              <w:t xml:space="preserve"> dell’Ente</w:t>
            </w:r>
            <w:r w:rsidRPr="00556794">
              <w:rPr>
                <w:rFonts w:ascii="Garamond" w:eastAsia="Times New Roman" w:hAnsi="Garamond" w:cstheme="minorHAnsi"/>
                <w:b/>
                <w:bCs/>
                <w:color w:val="FFFFFF" w:themeColor="background1"/>
                <w:lang w:eastAsia="it-IT"/>
              </w:rPr>
              <w:t xml:space="preserve"> </w:t>
            </w:r>
          </w:p>
        </w:tc>
        <w:tc>
          <w:tcPr>
            <w:tcW w:w="353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2409FFFE" w14:textId="28FEF58F" w:rsidR="00FE0539" w:rsidRPr="00556794" w:rsidRDefault="00FE0539" w:rsidP="00556794">
            <w:pPr>
              <w:spacing w:after="0" w:line="240" w:lineRule="auto"/>
              <w:rPr>
                <w:rFonts w:ascii="Garamond" w:eastAsia="Times New Roman" w:hAnsi="Garamond" w:cstheme="minorHAnsi"/>
                <w:lang w:eastAsia="it-IT"/>
              </w:rPr>
            </w:pPr>
            <w:r w:rsidRPr="00556794">
              <w:rPr>
                <w:rFonts w:ascii="Garamond" w:hAnsi="Garamond" w:cs="Arial"/>
              </w:rPr>
              <w:t>€</w:t>
            </w:r>
            <w:r w:rsidR="00556794" w:rsidRPr="00556794">
              <w:rPr>
                <w:rFonts w:ascii="Garamond" w:hAnsi="Garamond" w:cs="Arial"/>
              </w:rPr>
              <w:t xml:space="preserve"> 0,00</w:t>
            </w:r>
            <w:r w:rsidRPr="00556794">
              <w:rPr>
                <w:rFonts w:ascii="Garamond" w:hAnsi="Garamond" w:cs="Arial"/>
              </w:rPr>
              <w:t xml:space="preserve"> </w:t>
            </w:r>
          </w:p>
        </w:tc>
        <w:tc>
          <w:tcPr>
            <w:tcW w:w="59" w:type="pct"/>
            <w:tcBorders>
              <w:top w:val="nil"/>
              <w:left w:val="single" w:sz="2" w:space="0" w:color="auto"/>
              <w:bottom w:val="nil"/>
              <w:right w:val="nil"/>
            </w:tcBorders>
            <w:shd w:val="clear" w:color="000000" w:fill="FFFFFF"/>
            <w:vAlign w:val="bottom"/>
          </w:tcPr>
          <w:p w14:paraId="2EAE6DE8" w14:textId="77777777" w:rsidR="00FE0539" w:rsidRPr="00F647D3" w:rsidRDefault="00FE0539"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4BB2911" w14:textId="77777777" w:rsidR="00FE0539" w:rsidRPr="00F647D3" w:rsidRDefault="00FE0539" w:rsidP="00302F35">
            <w:pPr>
              <w:spacing w:after="0" w:line="240" w:lineRule="auto"/>
              <w:rPr>
                <w:rFonts w:ascii="Garamond" w:eastAsia="Times New Roman" w:hAnsi="Garamond" w:cstheme="minorHAnsi"/>
                <w:color w:val="000000"/>
                <w:lang w:eastAsia="it-IT"/>
              </w:rPr>
            </w:pPr>
          </w:p>
        </w:tc>
      </w:tr>
      <w:tr w:rsidR="00514021" w:rsidRPr="00F647D3" w14:paraId="3563EE3F" w14:textId="77777777" w:rsidTr="002D3593">
        <w:trPr>
          <w:gridAfter w:val="1"/>
          <w:wAfter w:w="23" w:type="pct"/>
          <w:trHeight w:val="538"/>
          <w:jc w:val="center"/>
        </w:trPr>
        <w:tc>
          <w:tcPr>
            <w:tcW w:w="93" w:type="pct"/>
            <w:tcBorders>
              <w:top w:val="nil"/>
              <w:left w:val="nil"/>
              <w:bottom w:val="nil"/>
              <w:right w:val="single" w:sz="2" w:space="0" w:color="auto"/>
            </w:tcBorders>
            <w:shd w:val="clear" w:color="000000" w:fill="FFFFFF"/>
            <w:vAlign w:val="bottom"/>
          </w:tcPr>
          <w:p w14:paraId="22BC9D03" w14:textId="77777777" w:rsidR="00514021" w:rsidRPr="00F647D3" w:rsidRDefault="00514021" w:rsidP="00302F35">
            <w:pPr>
              <w:spacing w:after="0" w:line="240" w:lineRule="auto"/>
              <w:rPr>
                <w:rFonts w:ascii="Garamond" w:eastAsia="Times New Roman" w:hAnsi="Garamond" w:cstheme="minorHAnsi"/>
                <w:color w:val="000000"/>
                <w:lang w:eastAsia="it-IT"/>
              </w:rPr>
            </w:pPr>
          </w:p>
        </w:tc>
        <w:tc>
          <w:tcPr>
            <w:tcW w:w="1200" w:type="pct"/>
            <w:tcBorders>
              <w:top w:val="single" w:sz="2" w:space="0" w:color="auto"/>
              <w:left w:val="single" w:sz="2" w:space="0" w:color="auto"/>
              <w:bottom w:val="single" w:sz="2" w:space="0" w:color="auto"/>
              <w:right w:val="single" w:sz="2" w:space="0" w:color="auto"/>
            </w:tcBorders>
            <w:shd w:val="clear" w:color="000000" w:fill="1F497D"/>
            <w:vAlign w:val="center"/>
          </w:tcPr>
          <w:p w14:paraId="38E0433C" w14:textId="5A4D9B80" w:rsidR="00514021" w:rsidRPr="00556794" w:rsidRDefault="00514021" w:rsidP="00302F35">
            <w:pPr>
              <w:spacing w:after="0" w:line="240" w:lineRule="auto"/>
              <w:jc w:val="right"/>
              <w:rPr>
                <w:rFonts w:ascii="Garamond" w:eastAsia="Times New Roman" w:hAnsi="Garamond" w:cstheme="minorHAnsi"/>
                <w:b/>
                <w:bCs/>
                <w:color w:val="FFFFFF"/>
                <w:lang w:eastAsia="it-IT"/>
              </w:rPr>
            </w:pPr>
            <w:r w:rsidRPr="00556794">
              <w:rPr>
                <w:rFonts w:ascii="Garamond" w:eastAsia="Times New Roman" w:hAnsi="Garamond" w:cstheme="minorHAnsi"/>
                <w:b/>
                <w:bCs/>
                <w:color w:val="FFFFFF" w:themeColor="background1"/>
                <w:lang w:eastAsia="it-IT"/>
              </w:rPr>
              <w:t>di cui eventuale altro cofinanziamento (specificare)</w:t>
            </w:r>
          </w:p>
        </w:tc>
        <w:tc>
          <w:tcPr>
            <w:tcW w:w="353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0E801666" w14:textId="0F7E8317" w:rsidR="00514021" w:rsidRPr="00556794" w:rsidRDefault="00514021" w:rsidP="00556794">
            <w:pPr>
              <w:spacing w:after="0" w:line="240" w:lineRule="auto"/>
              <w:rPr>
                <w:rFonts w:ascii="Garamond" w:hAnsi="Garamond" w:cs="Arial"/>
              </w:rPr>
            </w:pPr>
            <w:r w:rsidRPr="00556794">
              <w:rPr>
                <w:rFonts w:ascii="Garamond" w:hAnsi="Garamond" w:cs="Arial"/>
              </w:rPr>
              <w:t xml:space="preserve">€ </w:t>
            </w:r>
            <w:r w:rsidR="00556794" w:rsidRPr="00556794">
              <w:rPr>
                <w:rFonts w:ascii="Garamond" w:hAnsi="Garamond" w:cs="Arial"/>
              </w:rPr>
              <w:t>0,00</w:t>
            </w:r>
          </w:p>
        </w:tc>
        <w:tc>
          <w:tcPr>
            <w:tcW w:w="59" w:type="pct"/>
            <w:tcBorders>
              <w:top w:val="nil"/>
              <w:left w:val="single" w:sz="2" w:space="0" w:color="auto"/>
              <w:bottom w:val="nil"/>
              <w:right w:val="nil"/>
            </w:tcBorders>
            <w:shd w:val="clear" w:color="000000" w:fill="FFFFFF"/>
            <w:vAlign w:val="bottom"/>
          </w:tcPr>
          <w:p w14:paraId="62E80EAF" w14:textId="77777777" w:rsidR="00514021" w:rsidRPr="00F647D3" w:rsidRDefault="00514021"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B884249" w14:textId="77777777" w:rsidR="00514021" w:rsidRPr="00F647D3" w:rsidRDefault="00514021" w:rsidP="00302F35">
            <w:pPr>
              <w:spacing w:after="0" w:line="240" w:lineRule="auto"/>
              <w:rPr>
                <w:rFonts w:ascii="Garamond" w:eastAsia="Times New Roman" w:hAnsi="Garamond" w:cstheme="minorHAnsi"/>
                <w:color w:val="000000"/>
                <w:lang w:eastAsia="it-IT"/>
              </w:rPr>
            </w:pPr>
          </w:p>
        </w:tc>
      </w:tr>
      <w:tr w:rsidR="00FE0539" w:rsidRPr="00F647D3" w14:paraId="2480F1F7" w14:textId="77777777" w:rsidTr="002D3593">
        <w:trPr>
          <w:gridAfter w:val="1"/>
          <w:wAfter w:w="23" w:type="pct"/>
          <w:trHeight w:val="538"/>
          <w:jc w:val="center"/>
        </w:trPr>
        <w:tc>
          <w:tcPr>
            <w:tcW w:w="93" w:type="pct"/>
            <w:tcBorders>
              <w:top w:val="nil"/>
              <w:left w:val="nil"/>
              <w:bottom w:val="nil"/>
              <w:right w:val="single" w:sz="2" w:space="0" w:color="auto"/>
            </w:tcBorders>
            <w:shd w:val="clear" w:color="000000" w:fill="FFFFFF"/>
            <w:vAlign w:val="bottom"/>
          </w:tcPr>
          <w:p w14:paraId="51676BB9" w14:textId="77777777" w:rsidR="00FE0539" w:rsidRPr="00F647D3" w:rsidRDefault="00FE0539" w:rsidP="00302F35">
            <w:pPr>
              <w:spacing w:after="0" w:line="240" w:lineRule="auto"/>
              <w:rPr>
                <w:rFonts w:ascii="Garamond" w:eastAsia="Times New Roman" w:hAnsi="Garamond" w:cstheme="minorHAnsi"/>
                <w:color w:val="000000"/>
                <w:lang w:eastAsia="it-IT"/>
              </w:rPr>
            </w:pPr>
          </w:p>
        </w:tc>
        <w:tc>
          <w:tcPr>
            <w:tcW w:w="1200" w:type="pct"/>
            <w:tcBorders>
              <w:top w:val="single" w:sz="2" w:space="0" w:color="auto"/>
              <w:left w:val="single" w:sz="2" w:space="0" w:color="auto"/>
              <w:bottom w:val="single" w:sz="2" w:space="0" w:color="auto"/>
              <w:right w:val="single" w:sz="2" w:space="0" w:color="auto"/>
            </w:tcBorders>
            <w:shd w:val="clear" w:color="000000" w:fill="1F497D"/>
            <w:vAlign w:val="center"/>
          </w:tcPr>
          <w:p w14:paraId="079C7EF0" w14:textId="01A3A58B" w:rsidR="00FE0539" w:rsidRPr="00556794" w:rsidRDefault="00FE0539" w:rsidP="00302F35">
            <w:pPr>
              <w:spacing w:after="0" w:line="240" w:lineRule="auto"/>
              <w:jc w:val="right"/>
              <w:rPr>
                <w:rFonts w:ascii="Garamond" w:eastAsia="Times New Roman" w:hAnsi="Garamond" w:cstheme="minorHAnsi"/>
                <w:b/>
                <w:bCs/>
                <w:color w:val="FF0000"/>
                <w:lang w:eastAsia="it-IT"/>
              </w:rPr>
            </w:pPr>
            <w:r w:rsidRPr="00556794">
              <w:rPr>
                <w:rFonts w:ascii="Garamond" w:eastAsia="Times New Roman" w:hAnsi="Garamond" w:cstheme="minorHAnsi"/>
                <w:b/>
                <w:bCs/>
                <w:color w:val="F2F2F2" w:themeColor="background1" w:themeShade="F2"/>
                <w:lang w:eastAsia="it-IT"/>
              </w:rPr>
              <w:t>Importo di acconto richiesto</w:t>
            </w:r>
          </w:p>
        </w:tc>
        <w:tc>
          <w:tcPr>
            <w:tcW w:w="353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19BE71CA" w14:textId="37E98966" w:rsidR="00FE0539" w:rsidRPr="00556794" w:rsidRDefault="00643FF5" w:rsidP="00643FF5">
            <w:pPr>
              <w:spacing w:after="0" w:line="240" w:lineRule="auto"/>
              <w:rPr>
                <w:rFonts w:ascii="Garamond" w:eastAsia="Times New Roman" w:hAnsi="Garamond" w:cstheme="minorHAnsi"/>
                <w:lang w:eastAsia="it-IT"/>
              </w:rPr>
            </w:pPr>
            <w:r w:rsidRPr="00643FF5">
              <w:rPr>
                <w:rFonts w:ascii="Garamond" w:hAnsi="Garamond" w:cs="Arial"/>
              </w:rPr>
              <w:t>3.888.000</w:t>
            </w:r>
            <w:r>
              <w:rPr>
                <w:rFonts w:ascii="Garamond" w:hAnsi="Garamond" w:cs="Arial"/>
              </w:rPr>
              <w:t>,00</w:t>
            </w:r>
            <w:r w:rsidRPr="00556794">
              <w:rPr>
                <w:rFonts w:ascii="Garamond" w:hAnsi="Garamond" w:cs="Arial"/>
              </w:rPr>
              <w:t xml:space="preserve"> €</w:t>
            </w:r>
            <w:r>
              <w:rPr>
                <w:rFonts w:ascii="Garamond" w:hAnsi="Garamond" w:cs="Arial"/>
              </w:rPr>
              <w:t xml:space="preserve"> (</w:t>
            </w:r>
            <w:r w:rsidR="00556794" w:rsidRPr="00556794">
              <w:rPr>
                <w:rFonts w:ascii="Garamond" w:hAnsi="Garamond" w:cs="Arial"/>
              </w:rPr>
              <w:t>2.592.000 €</w:t>
            </w:r>
            <w:r>
              <w:rPr>
                <w:rFonts w:ascii="Garamond" w:hAnsi="Garamond" w:cs="Arial"/>
              </w:rPr>
              <w:t xml:space="preserve"> </w:t>
            </w:r>
            <w:r w:rsidR="00556794" w:rsidRPr="00556794">
              <w:rPr>
                <w:rFonts w:ascii="Garamond" w:hAnsi="Garamond" w:cs="Arial"/>
              </w:rPr>
              <w:t>pari al 20% di 12.960.000 € + 1.296.000 €</w:t>
            </w:r>
            <w:r>
              <w:rPr>
                <w:rFonts w:ascii="Garamond" w:hAnsi="Garamond" w:cs="Arial"/>
              </w:rPr>
              <w:t xml:space="preserve"> </w:t>
            </w:r>
            <w:r w:rsidR="00556794" w:rsidRPr="00556794">
              <w:rPr>
                <w:rFonts w:ascii="Garamond" w:hAnsi="Garamond" w:cs="Arial"/>
              </w:rPr>
              <w:t>pari al 10% di 12.960.000 €</w:t>
            </w:r>
            <w:r>
              <w:rPr>
                <w:rFonts w:ascii="Garamond" w:hAnsi="Garamond" w:cs="Arial"/>
              </w:rPr>
              <w:t>)</w:t>
            </w:r>
          </w:p>
        </w:tc>
        <w:tc>
          <w:tcPr>
            <w:tcW w:w="59" w:type="pct"/>
            <w:tcBorders>
              <w:top w:val="nil"/>
              <w:left w:val="single" w:sz="2" w:space="0" w:color="auto"/>
              <w:bottom w:val="nil"/>
              <w:right w:val="nil"/>
            </w:tcBorders>
            <w:shd w:val="clear" w:color="000000" w:fill="FFFFFF"/>
            <w:vAlign w:val="bottom"/>
          </w:tcPr>
          <w:p w14:paraId="3A20197E" w14:textId="77777777" w:rsidR="00FE0539" w:rsidRPr="00F647D3" w:rsidRDefault="00FE0539"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C7EB8B5" w14:textId="77777777" w:rsidR="00FE0539" w:rsidRPr="00F647D3" w:rsidRDefault="00FE0539" w:rsidP="00302F35">
            <w:pPr>
              <w:spacing w:after="0" w:line="240" w:lineRule="auto"/>
              <w:rPr>
                <w:rFonts w:ascii="Garamond" w:eastAsia="Times New Roman" w:hAnsi="Garamond" w:cstheme="minorHAnsi"/>
                <w:color w:val="000000"/>
                <w:lang w:eastAsia="it-IT"/>
              </w:rPr>
            </w:pPr>
          </w:p>
        </w:tc>
      </w:tr>
      <w:tr w:rsidR="00FC5CC9" w:rsidRPr="00F647D3" w14:paraId="31E1F2CA" w14:textId="77777777" w:rsidTr="002D3593">
        <w:trPr>
          <w:gridAfter w:val="1"/>
          <w:wAfter w:w="23" w:type="pct"/>
          <w:trHeight w:val="538"/>
          <w:jc w:val="center"/>
        </w:trPr>
        <w:tc>
          <w:tcPr>
            <w:tcW w:w="93" w:type="pct"/>
            <w:tcBorders>
              <w:top w:val="nil"/>
              <w:left w:val="nil"/>
              <w:bottom w:val="nil"/>
              <w:right w:val="single" w:sz="2" w:space="0" w:color="auto"/>
            </w:tcBorders>
            <w:shd w:val="clear" w:color="000000" w:fill="FFFFFF"/>
            <w:vAlign w:val="bottom"/>
          </w:tcPr>
          <w:p w14:paraId="1FD6F511" w14:textId="77777777" w:rsidR="00FC5CC9" w:rsidRPr="00F647D3" w:rsidRDefault="00FC5CC9" w:rsidP="00302F35">
            <w:pPr>
              <w:spacing w:after="0" w:line="240" w:lineRule="auto"/>
              <w:rPr>
                <w:rFonts w:ascii="Garamond" w:eastAsia="Times New Roman" w:hAnsi="Garamond" w:cstheme="minorHAnsi"/>
                <w:color w:val="000000"/>
                <w:lang w:eastAsia="it-IT"/>
              </w:rPr>
            </w:pPr>
          </w:p>
        </w:tc>
        <w:tc>
          <w:tcPr>
            <w:tcW w:w="1200" w:type="pct"/>
            <w:tcBorders>
              <w:top w:val="single" w:sz="2" w:space="0" w:color="auto"/>
              <w:left w:val="single" w:sz="2" w:space="0" w:color="auto"/>
              <w:bottom w:val="single" w:sz="2" w:space="0" w:color="auto"/>
              <w:right w:val="single" w:sz="2" w:space="0" w:color="auto"/>
            </w:tcBorders>
            <w:shd w:val="clear" w:color="000000" w:fill="1F497D"/>
            <w:vAlign w:val="center"/>
          </w:tcPr>
          <w:p w14:paraId="1484423A" w14:textId="01B3A387" w:rsidR="00FC5CC9" w:rsidRPr="00556794" w:rsidRDefault="00FC5CC9" w:rsidP="00302F35">
            <w:pPr>
              <w:spacing w:after="0" w:line="240" w:lineRule="auto"/>
              <w:jc w:val="right"/>
              <w:rPr>
                <w:rFonts w:ascii="Garamond" w:eastAsia="Times New Roman" w:hAnsi="Garamond" w:cstheme="minorHAnsi"/>
                <w:b/>
                <w:bCs/>
                <w:color w:val="FF0000"/>
                <w:lang w:eastAsia="it-IT"/>
              </w:rPr>
            </w:pPr>
            <w:r w:rsidRPr="00556794">
              <w:rPr>
                <w:rFonts w:ascii="Garamond" w:eastAsia="Times New Roman" w:hAnsi="Garamond" w:cstheme="minorHAnsi"/>
                <w:b/>
                <w:bCs/>
                <w:color w:val="FFFFFF" w:themeColor="background1"/>
                <w:lang w:eastAsia="it-IT"/>
              </w:rPr>
              <w:t>Importo di acconto ricevuto</w:t>
            </w:r>
          </w:p>
        </w:tc>
        <w:tc>
          <w:tcPr>
            <w:tcW w:w="353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0ED75A0" w14:textId="00C65A4C" w:rsidR="00FC5CC9" w:rsidRPr="00556794" w:rsidRDefault="00643FF5" w:rsidP="007E02B7">
            <w:pPr>
              <w:spacing w:after="0" w:line="240" w:lineRule="auto"/>
              <w:rPr>
                <w:rFonts w:ascii="Garamond" w:hAnsi="Garamond" w:cs="Arial"/>
              </w:rPr>
            </w:pPr>
            <w:r w:rsidRPr="00643FF5">
              <w:rPr>
                <w:rFonts w:ascii="Garamond" w:hAnsi="Garamond" w:cs="Arial"/>
              </w:rPr>
              <w:t>3.888.000</w:t>
            </w:r>
            <w:r>
              <w:rPr>
                <w:rFonts w:ascii="Garamond" w:hAnsi="Garamond" w:cs="Arial"/>
              </w:rPr>
              <w:t>,00</w:t>
            </w:r>
            <w:r w:rsidRPr="00556794">
              <w:rPr>
                <w:rFonts w:ascii="Garamond" w:hAnsi="Garamond" w:cs="Arial"/>
              </w:rPr>
              <w:t xml:space="preserve"> €</w:t>
            </w:r>
          </w:p>
        </w:tc>
        <w:tc>
          <w:tcPr>
            <w:tcW w:w="59" w:type="pct"/>
            <w:tcBorders>
              <w:top w:val="nil"/>
              <w:left w:val="single" w:sz="2" w:space="0" w:color="auto"/>
              <w:bottom w:val="nil"/>
              <w:right w:val="nil"/>
            </w:tcBorders>
            <w:shd w:val="clear" w:color="000000" w:fill="FFFFFF"/>
            <w:vAlign w:val="bottom"/>
          </w:tcPr>
          <w:p w14:paraId="20C64AB3" w14:textId="77777777" w:rsidR="00FC5CC9" w:rsidRPr="00F647D3" w:rsidRDefault="00FC5CC9"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22C8B1E" w14:textId="77777777" w:rsidR="00FC5CC9" w:rsidRPr="00F647D3" w:rsidRDefault="00FC5CC9" w:rsidP="00302F35">
            <w:pPr>
              <w:spacing w:after="0" w:line="240" w:lineRule="auto"/>
              <w:rPr>
                <w:rFonts w:ascii="Garamond" w:eastAsia="Times New Roman" w:hAnsi="Garamond" w:cstheme="minorHAnsi"/>
                <w:color w:val="000000"/>
                <w:lang w:eastAsia="it-IT"/>
              </w:rPr>
            </w:pPr>
          </w:p>
        </w:tc>
      </w:tr>
      <w:tr w:rsidR="00E866C5" w:rsidRPr="00F647D3" w14:paraId="1E40F252" w14:textId="77777777" w:rsidTr="002D3593">
        <w:trPr>
          <w:gridAfter w:val="1"/>
          <w:wAfter w:w="23" w:type="pct"/>
          <w:trHeight w:val="1107"/>
          <w:jc w:val="center"/>
        </w:trPr>
        <w:tc>
          <w:tcPr>
            <w:tcW w:w="93" w:type="pct"/>
            <w:tcBorders>
              <w:top w:val="nil"/>
              <w:left w:val="nil"/>
              <w:bottom w:val="nil"/>
              <w:right w:val="single" w:sz="2" w:space="0" w:color="auto"/>
            </w:tcBorders>
            <w:shd w:val="clear" w:color="000000" w:fill="FFFFFF"/>
            <w:vAlign w:val="bottom"/>
          </w:tcPr>
          <w:p w14:paraId="7EF3A4A8" w14:textId="77777777" w:rsidR="00E866C5" w:rsidRPr="00F647D3" w:rsidRDefault="00E866C5" w:rsidP="00302F35">
            <w:pPr>
              <w:spacing w:after="0" w:line="240" w:lineRule="auto"/>
              <w:rPr>
                <w:rFonts w:ascii="Garamond" w:eastAsia="Times New Roman" w:hAnsi="Garamond" w:cstheme="minorHAnsi"/>
                <w:color w:val="000000"/>
                <w:lang w:eastAsia="it-IT"/>
              </w:rPr>
            </w:pPr>
          </w:p>
        </w:tc>
        <w:tc>
          <w:tcPr>
            <w:tcW w:w="1200" w:type="pct"/>
            <w:tcBorders>
              <w:top w:val="single" w:sz="2" w:space="0" w:color="auto"/>
              <w:left w:val="single" w:sz="2" w:space="0" w:color="auto"/>
              <w:bottom w:val="single" w:sz="2" w:space="0" w:color="auto"/>
              <w:right w:val="single" w:sz="2" w:space="0" w:color="auto"/>
            </w:tcBorders>
            <w:shd w:val="clear" w:color="000000" w:fill="1F497D"/>
            <w:vAlign w:val="center"/>
          </w:tcPr>
          <w:p w14:paraId="6400BBD6" w14:textId="36F2F850" w:rsidR="00E866C5" w:rsidRPr="00E866C5" w:rsidRDefault="00C108DF" w:rsidP="00302F35">
            <w:pPr>
              <w:spacing w:after="0" w:line="240" w:lineRule="auto"/>
              <w:jc w:val="right"/>
              <w:rPr>
                <w:rFonts w:ascii="Garamond" w:eastAsia="Times New Roman" w:hAnsi="Garamond" w:cstheme="minorHAnsi"/>
                <w:b/>
                <w:bCs/>
                <w:color w:val="FF0000"/>
                <w:lang w:eastAsia="it-IT"/>
              </w:rPr>
            </w:pPr>
            <w:r w:rsidRPr="00F647D3">
              <w:rPr>
                <w:rFonts w:ascii="Garamond" w:eastAsia="Times New Roman" w:hAnsi="Garamond" w:cstheme="minorHAnsi"/>
                <w:b/>
                <w:bCs/>
                <w:color w:val="FFFFFF"/>
                <w:lang w:eastAsia="it-IT"/>
              </w:rPr>
              <w:t>Stazione Appaltante, qualora non coincidente con il soggetto attuatore</w:t>
            </w:r>
          </w:p>
        </w:tc>
        <w:tc>
          <w:tcPr>
            <w:tcW w:w="353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0B32F5DC" w14:textId="5AC30F09" w:rsidR="00E866C5" w:rsidRPr="00F647D3" w:rsidRDefault="002E3246" w:rsidP="00E866C5">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p>
        </w:tc>
        <w:tc>
          <w:tcPr>
            <w:tcW w:w="59" w:type="pct"/>
            <w:tcBorders>
              <w:top w:val="nil"/>
              <w:left w:val="single" w:sz="2" w:space="0" w:color="auto"/>
              <w:bottom w:val="nil"/>
              <w:right w:val="nil"/>
            </w:tcBorders>
            <w:shd w:val="clear" w:color="000000" w:fill="FFFFFF"/>
            <w:vAlign w:val="bottom"/>
          </w:tcPr>
          <w:p w14:paraId="3D0EA8BA" w14:textId="77777777" w:rsidR="00E866C5" w:rsidRPr="00F647D3" w:rsidRDefault="00E866C5"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66BBD0F" w14:textId="77777777" w:rsidR="00E866C5" w:rsidRPr="00F647D3" w:rsidRDefault="00E866C5" w:rsidP="00302F35">
            <w:pPr>
              <w:spacing w:after="0" w:line="240" w:lineRule="auto"/>
              <w:rPr>
                <w:rFonts w:ascii="Garamond" w:eastAsia="Times New Roman" w:hAnsi="Garamond" w:cstheme="minorHAnsi"/>
                <w:color w:val="000000"/>
                <w:lang w:eastAsia="it-IT"/>
              </w:rPr>
            </w:pPr>
          </w:p>
        </w:tc>
      </w:tr>
      <w:tr w:rsidR="00C108DF" w:rsidRPr="00F647D3" w14:paraId="7670091A" w14:textId="77777777" w:rsidTr="002D3593">
        <w:trPr>
          <w:gridAfter w:val="1"/>
          <w:wAfter w:w="23" w:type="pct"/>
          <w:trHeight w:val="570"/>
          <w:jc w:val="center"/>
        </w:trPr>
        <w:tc>
          <w:tcPr>
            <w:tcW w:w="93" w:type="pct"/>
            <w:tcBorders>
              <w:top w:val="nil"/>
              <w:left w:val="nil"/>
              <w:bottom w:val="nil"/>
              <w:right w:val="single" w:sz="2" w:space="0" w:color="auto"/>
            </w:tcBorders>
            <w:shd w:val="clear" w:color="000000" w:fill="FFFFFF"/>
            <w:vAlign w:val="bottom"/>
          </w:tcPr>
          <w:p w14:paraId="1228A05E" w14:textId="77777777" w:rsidR="00C108DF" w:rsidRPr="00F647D3" w:rsidRDefault="00C108DF" w:rsidP="00302F35">
            <w:pPr>
              <w:spacing w:after="0" w:line="240" w:lineRule="auto"/>
              <w:rPr>
                <w:rFonts w:ascii="Garamond" w:eastAsia="Times New Roman" w:hAnsi="Garamond" w:cstheme="minorHAnsi"/>
                <w:color w:val="000000"/>
                <w:lang w:eastAsia="it-IT"/>
              </w:rPr>
            </w:pPr>
          </w:p>
        </w:tc>
        <w:tc>
          <w:tcPr>
            <w:tcW w:w="1200" w:type="pct"/>
            <w:tcBorders>
              <w:top w:val="single" w:sz="2" w:space="0" w:color="auto"/>
              <w:left w:val="single" w:sz="2" w:space="0" w:color="auto"/>
              <w:bottom w:val="single" w:sz="2" w:space="0" w:color="auto"/>
              <w:right w:val="single" w:sz="2" w:space="0" w:color="auto"/>
            </w:tcBorders>
            <w:shd w:val="clear" w:color="000000" w:fill="1F497D"/>
            <w:vAlign w:val="center"/>
          </w:tcPr>
          <w:p w14:paraId="3B9CEF78" w14:textId="14D804F1" w:rsidR="00C108DF" w:rsidRDefault="00C108DF" w:rsidP="00302F35">
            <w:pPr>
              <w:spacing w:after="0" w:line="240" w:lineRule="auto"/>
              <w:jc w:val="right"/>
              <w:rPr>
                <w:rFonts w:ascii="Garamond" w:eastAsia="Times New Roman" w:hAnsi="Garamond" w:cstheme="minorHAnsi"/>
                <w:b/>
                <w:bCs/>
                <w:color w:val="FF0000"/>
                <w:lang w:eastAsia="it-IT"/>
              </w:rPr>
            </w:pPr>
            <w:r w:rsidRPr="00F647D3">
              <w:rPr>
                <w:rFonts w:ascii="Garamond" w:eastAsia="Times New Roman" w:hAnsi="Garamond" w:cstheme="minorHAnsi"/>
                <w:b/>
                <w:bCs/>
                <w:color w:val="FFFFFF"/>
                <w:lang w:eastAsia="it-IT"/>
              </w:rPr>
              <w:t>CIG</w:t>
            </w:r>
          </w:p>
        </w:tc>
        <w:tc>
          <w:tcPr>
            <w:tcW w:w="353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0E9BA6B6" w14:textId="51B5A28C" w:rsidR="00C108DF" w:rsidRPr="00F647D3" w:rsidRDefault="008A42A4" w:rsidP="00E866C5">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B64C98580A</w:t>
            </w:r>
          </w:p>
        </w:tc>
        <w:tc>
          <w:tcPr>
            <w:tcW w:w="59" w:type="pct"/>
            <w:tcBorders>
              <w:top w:val="nil"/>
              <w:left w:val="single" w:sz="2" w:space="0" w:color="auto"/>
              <w:bottom w:val="nil"/>
              <w:right w:val="nil"/>
            </w:tcBorders>
            <w:shd w:val="clear" w:color="000000" w:fill="FFFFFF"/>
            <w:vAlign w:val="bottom"/>
          </w:tcPr>
          <w:p w14:paraId="04575EF9" w14:textId="77777777" w:rsidR="00C108DF" w:rsidRPr="00F647D3" w:rsidRDefault="00C108DF"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26E33B8B" w14:textId="77777777" w:rsidR="00C108DF" w:rsidRPr="00F647D3" w:rsidRDefault="00C108DF" w:rsidP="00302F35">
            <w:pPr>
              <w:spacing w:after="0" w:line="240" w:lineRule="auto"/>
              <w:rPr>
                <w:rFonts w:ascii="Garamond" w:eastAsia="Times New Roman" w:hAnsi="Garamond" w:cstheme="minorHAnsi"/>
                <w:color w:val="000000"/>
                <w:lang w:eastAsia="it-IT"/>
              </w:rPr>
            </w:pPr>
          </w:p>
        </w:tc>
      </w:tr>
      <w:tr w:rsidR="00C34953" w:rsidRPr="00F647D3" w14:paraId="50A6B802" w14:textId="77777777" w:rsidTr="002D3593">
        <w:trPr>
          <w:gridAfter w:val="1"/>
          <w:wAfter w:w="23" w:type="pct"/>
          <w:trHeight w:val="538"/>
          <w:jc w:val="center"/>
        </w:trPr>
        <w:tc>
          <w:tcPr>
            <w:tcW w:w="93" w:type="pct"/>
            <w:tcBorders>
              <w:top w:val="nil"/>
              <w:left w:val="nil"/>
              <w:bottom w:val="nil"/>
              <w:right w:val="single" w:sz="2" w:space="0" w:color="auto"/>
            </w:tcBorders>
            <w:shd w:val="clear" w:color="000000" w:fill="FFFFFF"/>
            <w:vAlign w:val="bottom"/>
          </w:tcPr>
          <w:p w14:paraId="6000C1ED" w14:textId="77777777" w:rsidR="00C34953" w:rsidRPr="00F647D3" w:rsidRDefault="00C34953" w:rsidP="00C34953">
            <w:pPr>
              <w:spacing w:after="0" w:line="240" w:lineRule="auto"/>
              <w:rPr>
                <w:rFonts w:ascii="Garamond" w:eastAsia="Times New Roman" w:hAnsi="Garamond" w:cstheme="minorHAnsi"/>
                <w:color w:val="000000"/>
                <w:lang w:eastAsia="it-IT"/>
              </w:rPr>
            </w:pPr>
          </w:p>
        </w:tc>
        <w:tc>
          <w:tcPr>
            <w:tcW w:w="1200" w:type="pct"/>
            <w:tcBorders>
              <w:top w:val="single" w:sz="2" w:space="0" w:color="auto"/>
              <w:left w:val="single" w:sz="2" w:space="0" w:color="auto"/>
              <w:bottom w:val="single" w:sz="2" w:space="0" w:color="auto"/>
              <w:right w:val="single" w:sz="2" w:space="0" w:color="auto"/>
            </w:tcBorders>
            <w:shd w:val="clear" w:color="000000" w:fill="1F497D"/>
            <w:vAlign w:val="center"/>
          </w:tcPr>
          <w:p w14:paraId="181C970A" w14:textId="7A7BB97E" w:rsidR="00C34953" w:rsidRPr="00F647D3" w:rsidRDefault="00C108DF" w:rsidP="00C34953">
            <w:pPr>
              <w:spacing w:after="0" w:line="240" w:lineRule="auto"/>
              <w:jc w:val="right"/>
              <w:rPr>
                <w:rFonts w:ascii="Garamond" w:eastAsia="Times New Roman" w:hAnsi="Garamond" w:cstheme="minorHAnsi"/>
                <w:b/>
                <w:bCs/>
                <w:color w:val="FFFFFF"/>
                <w:lang w:eastAsia="it-IT"/>
              </w:rPr>
            </w:pPr>
            <w:r w:rsidRPr="00F647D3">
              <w:rPr>
                <w:rFonts w:ascii="Garamond" w:eastAsia="Times New Roman" w:hAnsi="Garamond" w:cstheme="minorHAnsi"/>
                <w:b/>
                <w:bCs/>
                <w:color w:val="FFFFFF"/>
                <w:lang w:eastAsia="it-IT"/>
              </w:rPr>
              <w:t>Titolo bando di gara</w:t>
            </w:r>
          </w:p>
        </w:tc>
        <w:tc>
          <w:tcPr>
            <w:tcW w:w="353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1BDB0A5D" w14:textId="7DAD1545" w:rsidR="00C34953" w:rsidRPr="00F647D3" w:rsidRDefault="008A42A4" w:rsidP="00C34953">
            <w:pPr>
              <w:spacing w:after="0" w:line="240" w:lineRule="auto"/>
              <w:rPr>
                <w:rFonts w:ascii="Garamond" w:eastAsia="Times New Roman" w:hAnsi="Garamond" w:cstheme="minorHAnsi"/>
                <w:b/>
                <w:bCs/>
                <w:color w:val="FFFFFF"/>
                <w:lang w:eastAsia="it-IT"/>
              </w:rPr>
            </w:pPr>
            <w:r w:rsidRPr="008A42A4">
              <w:rPr>
                <w:rFonts w:ascii="Garamond" w:eastAsia="Times New Roman" w:hAnsi="Garamond" w:cstheme="minorHAnsi"/>
                <w:lang w:eastAsia="it-IT"/>
              </w:rPr>
              <w:t>PROGETTO DI COSTRUZIONE DI NUOVA SCUOLA PRESSO L’ITIS DA VINCI A PARMA - CUP D91B21005420006 - VERIFICA, SPURGO E VIDEOISPEZIONE DELLE RETI ESISTENTI – AFFIDAMENTO E IMPEGNO DI SPESA – CIG B64C98580A.</w:t>
            </w:r>
          </w:p>
        </w:tc>
        <w:tc>
          <w:tcPr>
            <w:tcW w:w="59" w:type="pct"/>
            <w:tcBorders>
              <w:top w:val="nil"/>
              <w:left w:val="single" w:sz="2" w:space="0" w:color="auto"/>
              <w:bottom w:val="nil"/>
              <w:right w:val="nil"/>
            </w:tcBorders>
            <w:shd w:val="clear" w:color="000000" w:fill="FFFFFF"/>
            <w:vAlign w:val="bottom"/>
          </w:tcPr>
          <w:p w14:paraId="3D29604F" w14:textId="77777777" w:rsidR="00C34953" w:rsidRPr="00F647D3" w:rsidRDefault="00C34953" w:rsidP="00C34953">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7609E52" w14:textId="77777777" w:rsidR="00C34953" w:rsidRPr="00F647D3" w:rsidRDefault="00C34953" w:rsidP="00C34953">
            <w:pPr>
              <w:spacing w:after="0" w:line="240" w:lineRule="auto"/>
              <w:rPr>
                <w:rFonts w:ascii="Garamond" w:eastAsia="Times New Roman" w:hAnsi="Garamond" w:cstheme="minorHAnsi"/>
                <w:color w:val="000000"/>
                <w:lang w:eastAsia="it-IT"/>
              </w:rPr>
            </w:pPr>
          </w:p>
        </w:tc>
      </w:tr>
      <w:tr w:rsidR="00C34953" w:rsidRPr="00F647D3" w14:paraId="5B8EF595" w14:textId="77777777" w:rsidTr="002D3593">
        <w:trPr>
          <w:gridAfter w:val="1"/>
          <w:wAfter w:w="23" w:type="pct"/>
          <w:trHeight w:val="538"/>
          <w:jc w:val="center"/>
        </w:trPr>
        <w:tc>
          <w:tcPr>
            <w:tcW w:w="93" w:type="pct"/>
            <w:tcBorders>
              <w:top w:val="nil"/>
              <w:left w:val="nil"/>
              <w:bottom w:val="nil"/>
              <w:right w:val="single" w:sz="2" w:space="0" w:color="auto"/>
            </w:tcBorders>
            <w:shd w:val="clear" w:color="000000" w:fill="FFFFFF"/>
            <w:vAlign w:val="bottom"/>
          </w:tcPr>
          <w:p w14:paraId="59C7374D" w14:textId="607B1569" w:rsidR="00C34953" w:rsidRPr="00F647D3" w:rsidRDefault="00C34953" w:rsidP="00C34953">
            <w:pPr>
              <w:spacing w:after="0" w:line="240" w:lineRule="auto"/>
              <w:rPr>
                <w:rFonts w:ascii="Garamond" w:eastAsia="Times New Roman" w:hAnsi="Garamond" w:cstheme="minorHAnsi"/>
                <w:color w:val="000000"/>
                <w:lang w:eastAsia="it-IT"/>
              </w:rPr>
            </w:pPr>
          </w:p>
        </w:tc>
        <w:tc>
          <w:tcPr>
            <w:tcW w:w="1200" w:type="pct"/>
            <w:tcBorders>
              <w:top w:val="single" w:sz="2" w:space="0" w:color="auto"/>
              <w:left w:val="single" w:sz="2" w:space="0" w:color="auto"/>
              <w:bottom w:val="single" w:sz="2" w:space="0" w:color="auto"/>
              <w:right w:val="single" w:sz="2" w:space="0" w:color="auto"/>
            </w:tcBorders>
            <w:shd w:val="clear" w:color="000000" w:fill="1F497D"/>
            <w:vAlign w:val="center"/>
          </w:tcPr>
          <w:p w14:paraId="4AA16F12" w14:textId="11E3E9C3" w:rsidR="00C34953" w:rsidRPr="00F647D3" w:rsidRDefault="00C108DF" w:rsidP="00C34953">
            <w:pPr>
              <w:spacing w:after="0" w:line="240" w:lineRule="auto"/>
              <w:jc w:val="right"/>
              <w:rPr>
                <w:rFonts w:ascii="Garamond" w:eastAsia="Times New Roman" w:hAnsi="Garamond" w:cstheme="minorHAnsi"/>
                <w:b/>
                <w:bCs/>
                <w:color w:val="FFFFFF"/>
                <w:lang w:eastAsia="it-IT"/>
              </w:rPr>
            </w:pPr>
            <w:r w:rsidRPr="00F647D3">
              <w:rPr>
                <w:rFonts w:ascii="Garamond" w:eastAsia="Times New Roman" w:hAnsi="Garamond" w:cstheme="minorHAnsi"/>
                <w:b/>
                <w:bCs/>
                <w:color w:val="FFFFFF"/>
                <w:lang w:eastAsia="it-IT"/>
              </w:rPr>
              <w:t>Localizzazione intervento</w:t>
            </w:r>
          </w:p>
        </w:tc>
        <w:tc>
          <w:tcPr>
            <w:tcW w:w="353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2E2EE72C" w14:textId="5983B45F" w:rsidR="00C34953" w:rsidRPr="00F647D3" w:rsidRDefault="002E3246" w:rsidP="00C34953">
            <w:pPr>
              <w:spacing w:after="0" w:line="240" w:lineRule="auto"/>
              <w:rPr>
                <w:rFonts w:ascii="Garamond" w:eastAsia="Times New Roman" w:hAnsi="Garamond" w:cstheme="minorHAnsi"/>
                <w:lang w:eastAsia="it-IT"/>
              </w:rPr>
            </w:pPr>
            <w:r w:rsidRPr="002E4467">
              <w:rPr>
                <w:rFonts w:ascii="Garamond" w:eastAsia="Times New Roman" w:hAnsi="Garamond" w:cstheme="minorHAnsi"/>
                <w:lang w:eastAsia="it-IT"/>
              </w:rPr>
              <w:t xml:space="preserve">Provincia di Parma – Comune di </w:t>
            </w:r>
            <w:r>
              <w:rPr>
                <w:rFonts w:ascii="Garamond" w:eastAsia="Times New Roman" w:hAnsi="Garamond" w:cstheme="minorHAnsi"/>
                <w:lang w:eastAsia="it-IT"/>
              </w:rPr>
              <w:t>Parma</w:t>
            </w:r>
            <w:r w:rsidRPr="002E4467">
              <w:rPr>
                <w:rFonts w:ascii="Garamond" w:eastAsia="Times New Roman" w:hAnsi="Garamond" w:cstheme="minorHAnsi"/>
                <w:lang w:eastAsia="it-IT"/>
              </w:rPr>
              <w:t>.</w:t>
            </w:r>
          </w:p>
        </w:tc>
        <w:tc>
          <w:tcPr>
            <w:tcW w:w="59" w:type="pct"/>
            <w:tcBorders>
              <w:top w:val="nil"/>
              <w:left w:val="single" w:sz="2" w:space="0" w:color="auto"/>
              <w:bottom w:val="nil"/>
              <w:right w:val="nil"/>
            </w:tcBorders>
            <w:shd w:val="clear" w:color="000000" w:fill="FFFFFF"/>
            <w:vAlign w:val="bottom"/>
          </w:tcPr>
          <w:p w14:paraId="58675076" w14:textId="77777777" w:rsidR="00C34953" w:rsidRPr="00F647D3" w:rsidRDefault="00C34953" w:rsidP="00C34953">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E8691AB" w14:textId="77777777" w:rsidR="00C34953" w:rsidRPr="00F647D3" w:rsidRDefault="00C34953" w:rsidP="00C34953">
            <w:pPr>
              <w:spacing w:after="0" w:line="240" w:lineRule="auto"/>
              <w:rPr>
                <w:rFonts w:ascii="Garamond" w:eastAsia="Times New Roman" w:hAnsi="Garamond" w:cstheme="minorHAnsi"/>
                <w:color w:val="000000"/>
                <w:lang w:eastAsia="it-IT"/>
              </w:rPr>
            </w:pPr>
          </w:p>
        </w:tc>
      </w:tr>
      <w:tr w:rsidR="00C34953" w:rsidRPr="00F647D3" w14:paraId="5BD9107B" w14:textId="77777777" w:rsidTr="002D3593">
        <w:trPr>
          <w:gridAfter w:val="1"/>
          <w:wAfter w:w="23" w:type="pct"/>
          <w:trHeight w:val="741"/>
          <w:jc w:val="center"/>
        </w:trPr>
        <w:tc>
          <w:tcPr>
            <w:tcW w:w="93" w:type="pct"/>
            <w:tcBorders>
              <w:top w:val="nil"/>
              <w:left w:val="nil"/>
              <w:bottom w:val="nil"/>
              <w:right w:val="single" w:sz="2" w:space="0" w:color="auto"/>
            </w:tcBorders>
            <w:shd w:val="clear" w:color="000000" w:fill="FFFFFF"/>
            <w:vAlign w:val="bottom"/>
          </w:tcPr>
          <w:p w14:paraId="16703245" w14:textId="77777777" w:rsidR="00C34953" w:rsidRPr="00F647D3" w:rsidRDefault="00C34953" w:rsidP="00C34953">
            <w:pPr>
              <w:spacing w:after="0" w:line="240" w:lineRule="auto"/>
              <w:rPr>
                <w:rFonts w:ascii="Garamond" w:eastAsia="Times New Roman" w:hAnsi="Garamond" w:cstheme="minorHAnsi"/>
                <w:color w:val="000000"/>
                <w:lang w:eastAsia="it-IT"/>
              </w:rPr>
            </w:pPr>
          </w:p>
        </w:tc>
        <w:tc>
          <w:tcPr>
            <w:tcW w:w="1200" w:type="pct"/>
            <w:tcBorders>
              <w:top w:val="single" w:sz="2" w:space="0" w:color="auto"/>
              <w:left w:val="single" w:sz="2" w:space="0" w:color="auto"/>
              <w:bottom w:val="single" w:sz="2" w:space="0" w:color="auto"/>
              <w:right w:val="single" w:sz="2" w:space="0" w:color="auto"/>
            </w:tcBorders>
            <w:shd w:val="clear" w:color="000000" w:fill="1F497D"/>
            <w:vAlign w:val="center"/>
          </w:tcPr>
          <w:p w14:paraId="74D303B8" w14:textId="77777777" w:rsidR="00C108DF" w:rsidRPr="00F647D3" w:rsidRDefault="00C108DF" w:rsidP="00C108DF">
            <w:pPr>
              <w:spacing w:after="0" w:line="240" w:lineRule="auto"/>
              <w:jc w:val="right"/>
              <w:rPr>
                <w:rFonts w:ascii="Garamond" w:eastAsia="Times New Roman" w:hAnsi="Garamond" w:cstheme="minorHAnsi"/>
                <w:b/>
                <w:bCs/>
                <w:color w:val="FFFFFF"/>
                <w:lang w:eastAsia="it-IT"/>
              </w:rPr>
            </w:pPr>
            <w:r w:rsidRPr="00F647D3">
              <w:rPr>
                <w:rFonts w:ascii="Garamond" w:eastAsia="Times New Roman" w:hAnsi="Garamond" w:cstheme="minorHAnsi"/>
                <w:b/>
                <w:bCs/>
                <w:color w:val="FFFFFF"/>
                <w:lang w:eastAsia="it-IT"/>
              </w:rPr>
              <w:t xml:space="preserve">Importo della procedura </w:t>
            </w:r>
          </w:p>
          <w:p w14:paraId="69452C13" w14:textId="258C83A2" w:rsidR="00C34953" w:rsidRPr="00F647D3" w:rsidRDefault="00C108DF" w:rsidP="00C108DF">
            <w:pPr>
              <w:spacing w:after="0" w:line="240" w:lineRule="auto"/>
              <w:jc w:val="right"/>
              <w:rPr>
                <w:rFonts w:ascii="Garamond" w:eastAsia="Times New Roman" w:hAnsi="Garamond" w:cstheme="minorHAnsi"/>
                <w:b/>
                <w:bCs/>
                <w:color w:val="FFFFFF"/>
                <w:lang w:eastAsia="it-IT"/>
              </w:rPr>
            </w:pPr>
            <w:r w:rsidRPr="00F647D3">
              <w:rPr>
                <w:rFonts w:ascii="Garamond" w:eastAsia="Times New Roman" w:hAnsi="Garamond" w:cstheme="minorHAnsi"/>
                <w:b/>
                <w:bCs/>
                <w:color w:val="FFFFFF"/>
                <w:lang w:eastAsia="it-IT"/>
              </w:rPr>
              <w:t>(importo a base di gara</w:t>
            </w:r>
            <w:r>
              <w:rPr>
                <w:rFonts w:ascii="Garamond" w:eastAsia="Times New Roman" w:hAnsi="Garamond" w:cstheme="minorHAnsi"/>
                <w:b/>
                <w:bCs/>
                <w:color w:val="FFFFFF"/>
                <w:lang w:eastAsia="it-IT"/>
              </w:rPr>
              <w:t>)</w:t>
            </w:r>
          </w:p>
        </w:tc>
        <w:tc>
          <w:tcPr>
            <w:tcW w:w="353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1DB8B8C9" w14:textId="14A93F6F" w:rsidR="00C34953" w:rsidRPr="00F647D3" w:rsidRDefault="00C108DF" w:rsidP="008A42A4">
            <w:pPr>
              <w:spacing w:after="0" w:line="240" w:lineRule="auto"/>
              <w:rPr>
                <w:rFonts w:ascii="Garamond" w:eastAsia="Times New Roman" w:hAnsi="Garamond" w:cstheme="minorHAnsi"/>
                <w:lang w:eastAsia="it-IT"/>
              </w:rPr>
            </w:pPr>
            <w:r w:rsidRPr="00F647D3">
              <w:rPr>
                <w:rFonts w:ascii="Garamond" w:hAnsi="Garamond"/>
              </w:rPr>
              <w:t xml:space="preserve">€ </w:t>
            </w:r>
            <w:r w:rsidR="002E3246" w:rsidRPr="002E3246">
              <w:rPr>
                <w:rFonts w:ascii="Garamond" w:hAnsi="Garamond"/>
              </w:rPr>
              <w:t>1</w:t>
            </w:r>
            <w:r w:rsidR="008A42A4">
              <w:rPr>
                <w:rFonts w:ascii="Garamond" w:hAnsi="Garamond"/>
              </w:rPr>
              <w:t>0</w:t>
            </w:r>
            <w:r w:rsidR="002E3246" w:rsidRPr="002E3246">
              <w:rPr>
                <w:rFonts w:ascii="Garamond" w:hAnsi="Garamond"/>
              </w:rPr>
              <w:t>.0</w:t>
            </w:r>
            <w:r w:rsidR="008A42A4">
              <w:rPr>
                <w:rFonts w:ascii="Garamond" w:hAnsi="Garamond"/>
              </w:rPr>
              <w:t>00,00</w:t>
            </w:r>
            <w:r w:rsidR="00BC43F1">
              <w:rPr>
                <w:rFonts w:ascii="Garamond" w:hAnsi="Garamond"/>
              </w:rPr>
              <w:t xml:space="preserve"> </w:t>
            </w:r>
            <w:r w:rsidR="008A42A4" w:rsidRPr="008A42A4">
              <w:rPr>
                <w:rFonts w:ascii="Garamond" w:hAnsi="Garamond"/>
              </w:rPr>
              <w:t xml:space="preserve">oltre a I.V.A di legge, per un totale complessivo di € </w:t>
            </w:r>
            <w:r w:rsidR="008A42A4">
              <w:rPr>
                <w:rFonts w:ascii="Garamond" w:hAnsi="Garamond"/>
              </w:rPr>
              <w:t>12.200,00</w:t>
            </w:r>
          </w:p>
        </w:tc>
        <w:tc>
          <w:tcPr>
            <w:tcW w:w="59" w:type="pct"/>
            <w:tcBorders>
              <w:top w:val="nil"/>
              <w:left w:val="single" w:sz="2" w:space="0" w:color="auto"/>
              <w:bottom w:val="nil"/>
              <w:right w:val="nil"/>
            </w:tcBorders>
            <w:shd w:val="clear" w:color="000000" w:fill="FFFFFF"/>
            <w:vAlign w:val="bottom"/>
          </w:tcPr>
          <w:p w14:paraId="5295AF5D" w14:textId="77777777" w:rsidR="00C34953" w:rsidRPr="00F647D3" w:rsidRDefault="00C34953" w:rsidP="00C34953">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3757367" w14:textId="77777777" w:rsidR="00C34953" w:rsidRPr="00F647D3" w:rsidRDefault="00C34953" w:rsidP="00C34953">
            <w:pPr>
              <w:spacing w:after="0" w:line="240" w:lineRule="auto"/>
              <w:rPr>
                <w:rFonts w:ascii="Garamond" w:eastAsia="Times New Roman" w:hAnsi="Garamond" w:cstheme="minorHAnsi"/>
                <w:color w:val="000000"/>
                <w:lang w:eastAsia="it-IT"/>
              </w:rPr>
            </w:pPr>
          </w:p>
        </w:tc>
      </w:tr>
      <w:tr w:rsidR="006314A2" w:rsidRPr="00F647D3" w14:paraId="21E79F56" w14:textId="77777777" w:rsidTr="002D3593">
        <w:trPr>
          <w:gridAfter w:val="1"/>
          <w:wAfter w:w="23" w:type="pct"/>
          <w:trHeight w:val="1770"/>
          <w:jc w:val="center"/>
        </w:trPr>
        <w:tc>
          <w:tcPr>
            <w:tcW w:w="93" w:type="pct"/>
            <w:tcBorders>
              <w:top w:val="nil"/>
              <w:left w:val="nil"/>
              <w:bottom w:val="nil"/>
              <w:right w:val="single" w:sz="2" w:space="0" w:color="auto"/>
            </w:tcBorders>
            <w:shd w:val="clear" w:color="000000" w:fill="FFFFFF"/>
            <w:vAlign w:val="bottom"/>
          </w:tcPr>
          <w:p w14:paraId="12BBCAD6" w14:textId="77777777" w:rsidR="006314A2" w:rsidRPr="00F647D3" w:rsidRDefault="006314A2" w:rsidP="006314A2">
            <w:pPr>
              <w:spacing w:after="0" w:line="240" w:lineRule="auto"/>
              <w:rPr>
                <w:rFonts w:ascii="Garamond" w:eastAsia="Times New Roman" w:hAnsi="Garamond" w:cstheme="minorHAnsi"/>
                <w:color w:val="000000"/>
                <w:lang w:eastAsia="it-IT"/>
              </w:rPr>
            </w:pPr>
          </w:p>
        </w:tc>
        <w:tc>
          <w:tcPr>
            <w:tcW w:w="1200" w:type="pct"/>
            <w:tcBorders>
              <w:top w:val="single" w:sz="2" w:space="0" w:color="auto"/>
              <w:left w:val="single" w:sz="2" w:space="0" w:color="auto"/>
              <w:bottom w:val="single" w:sz="2" w:space="0" w:color="auto"/>
              <w:right w:val="single" w:sz="2" w:space="0" w:color="auto"/>
            </w:tcBorders>
            <w:shd w:val="clear" w:color="000000" w:fill="1F497D"/>
            <w:vAlign w:val="center"/>
          </w:tcPr>
          <w:p w14:paraId="496137DA" w14:textId="51D91473" w:rsidR="006314A2" w:rsidRPr="00F647D3" w:rsidRDefault="006314A2" w:rsidP="006314A2">
            <w:pPr>
              <w:spacing w:after="0" w:line="240" w:lineRule="auto"/>
              <w:jc w:val="right"/>
              <w:rPr>
                <w:rFonts w:ascii="Garamond" w:eastAsia="Times New Roman" w:hAnsi="Garamond" w:cstheme="minorHAnsi"/>
                <w:b/>
                <w:bCs/>
                <w:color w:val="FFFFFF"/>
                <w:lang w:eastAsia="it-IT"/>
              </w:rPr>
            </w:pPr>
            <w:r w:rsidRPr="007D77A3">
              <w:rPr>
                <w:rFonts w:ascii="Garamond" w:eastAsia="Times New Roman" w:hAnsi="Garamond" w:cstheme="minorHAnsi"/>
                <w:b/>
                <w:bCs/>
                <w:color w:val="FFFFFF" w:themeColor="background1"/>
                <w:lang w:eastAsia="it-IT"/>
              </w:rPr>
              <w:t>Oggetto della procedura</w:t>
            </w:r>
          </w:p>
        </w:tc>
        <w:tc>
          <w:tcPr>
            <w:tcW w:w="353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342E826" w14:textId="48EE3936" w:rsidR="006314A2" w:rsidRPr="00F647D3" w:rsidRDefault="008A42A4" w:rsidP="006314A2">
            <w:pPr>
              <w:spacing w:after="0" w:line="240" w:lineRule="auto"/>
              <w:rPr>
                <w:rFonts w:ascii="Garamond" w:eastAsia="Times New Roman" w:hAnsi="Garamond" w:cstheme="minorHAnsi"/>
                <w:lang w:eastAsia="it-IT"/>
              </w:rPr>
            </w:pPr>
            <w:r w:rsidRPr="00E866C5">
              <w:rPr>
                <w:rFonts w:ascii="Garamond" w:eastAsia="Times New Roman" w:hAnsi="Garamond" w:cstheme="minorHAnsi"/>
                <w:lang w:eastAsia="it-IT"/>
              </w:rPr>
              <w:sym w:font="Symbol" w:char="F09E"/>
            </w:r>
            <w:r w:rsidR="006314A2" w:rsidRPr="00F647D3">
              <w:rPr>
                <w:rFonts w:ascii="Garamond" w:eastAsia="Times New Roman" w:hAnsi="Garamond" w:cstheme="minorHAnsi"/>
                <w:lang w:eastAsia="it-IT"/>
              </w:rPr>
              <w:t xml:space="preserve"> Lavori</w:t>
            </w:r>
            <w:r w:rsidR="006314A2">
              <w:rPr>
                <w:rFonts w:ascii="Garamond" w:eastAsia="Times New Roman" w:hAnsi="Garamond" w:cstheme="minorHAnsi"/>
                <w:lang w:eastAsia="it-IT"/>
              </w:rPr>
              <w:t xml:space="preserve">                                                          </w:t>
            </w:r>
          </w:p>
          <w:p w14:paraId="111328CC" w14:textId="77777777" w:rsidR="008A42A4" w:rsidRDefault="008A42A4" w:rsidP="006314A2">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sidR="006314A2" w:rsidRPr="007D77A3">
              <w:rPr>
                <w:rFonts w:ascii="Garamond" w:eastAsia="Times New Roman" w:hAnsi="Garamond" w:cstheme="minorHAnsi"/>
                <w:lang w:eastAsia="it-IT"/>
              </w:rPr>
              <w:t xml:space="preserve"> Servizi </w:t>
            </w:r>
          </w:p>
          <w:p w14:paraId="48D0EC4B" w14:textId="151CE894" w:rsidR="006314A2" w:rsidRPr="007D77A3" w:rsidRDefault="006314A2" w:rsidP="006314A2">
            <w:pPr>
              <w:spacing w:after="0" w:line="240" w:lineRule="auto"/>
              <w:rPr>
                <w:rFonts w:ascii="Garamond" w:eastAsia="Times New Roman" w:hAnsi="Garamond" w:cstheme="minorHAnsi"/>
                <w:lang w:eastAsia="it-IT"/>
              </w:rPr>
            </w:pPr>
            <w:r w:rsidRPr="007D77A3">
              <w:rPr>
                <w:rFonts w:ascii="Garamond" w:eastAsia="Times New Roman" w:hAnsi="Garamond" w:cstheme="minorHAnsi"/>
                <w:lang w:eastAsia="it-IT"/>
              </w:rPr>
              <w:sym w:font="Symbol" w:char="F09E"/>
            </w:r>
            <w:r w:rsidRPr="007D77A3">
              <w:rPr>
                <w:rFonts w:ascii="Garamond" w:eastAsia="Times New Roman" w:hAnsi="Garamond" w:cstheme="minorHAnsi"/>
                <w:lang w:eastAsia="it-IT"/>
              </w:rPr>
              <w:t xml:space="preserve"> Forniture </w:t>
            </w:r>
          </w:p>
          <w:p w14:paraId="07A4A075" w14:textId="77777777" w:rsidR="006314A2" w:rsidRDefault="006314A2" w:rsidP="006314A2">
            <w:pPr>
              <w:spacing w:after="0" w:line="240" w:lineRule="auto"/>
              <w:rPr>
                <w:rFonts w:ascii="Garamond" w:eastAsia="Times New Roman" w:hAnsi="Garamond" w:cstheme="minorHAnsi"/>
                <w:lang w:eastAsia="it-IT"/>
              </w:rPr>
            </w:pPr>
            <w:r w:rsidRPr="00E866C5">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647D3">
              <w:rPr>
                <w:rFonts w:ascii="Garamond" w:eastAsia="Times New Roman" w:hAnsi="Garamond" w:cstheme="minorHAnsi"/>
                <w:lang w:eastAsia="it-IT"/>
              </w:rPr>
              <w:t>Misti</w:t>
            </w:r>
            <w:r>
              <w:rPr>
                <w:rFonts w:ascii="Garamond" w:eastAsia="Times New Roman" w:hAnsi="Garamond" w:cstheme="minorHAnsi"/>
                <w:lang w:eastAsia="it-IT"/>
              </w:rPr>
              <w:t xml:space="preserve"> </w:t>
            </w:r>
          </w:p>
          <w:p w14:paraId="18749871" w14:textId="77777777" w:rsidR="005D0198" w:rsidRDefault="006314A2" w:rsidP="006314A2">
            <w:pPr>
              <w:spacing w:after="0" w:line="240" w:lineRule="auto"/>
              <w:rPr>
                <w:rFonts w:ascii="Garamond" w:eastAsia="Times New Roman" w:hAnsi="Garamond" w:cstheme="minorHAnsi"/>
                <w:lang w:eastAsia="it-IT"/>
              </w:rPr>
            </w:pPr>
            <w:r w:rsidRPr="00E866C5">
              <w:rPr>
                <w:rFonts w:ascii="Garamond" w:eastAsia="Times New Roman" w:hAnsi="Garamond" w:cstheme="minorHAnsi"/>
                <w:lang w:eastAsia="it-IT"/>
              </w:rPr>
              <w:sym w:font="Symbol" w:char="F09E"/>
            </w:r>
            <w:r>
              <w:rPr>
                <w:rFonts w:ascii="Garamond" w:eastAsia="Times New Roman" w:hAnsi="Garamond" w:cstheme="minorHAnsi"/>
                <w:lang w:eastAsia="it-IT"/>
              </w:rPr>
              <w:t xml:space="preserve"> Appalto integrato</w:t>
            </w:r>
          </w:p>
          <w:p w14:paraId="31A8844E" w14:textId="4C3E21FD" w:rsidR="006314A2" w:rsidRPr="00F647D3" w:rsidRDefault="005D0198" w:rsidP="006314A2">
            <w:pPr>
              <w:spacing w:after="0" w:line="240" w:lineRule="auto"/>
              <w:rPr>
                <w:rFonts w:ascii="Garamond" w:hAnsi="Garamond"/>
              </w:rPr>
            </w:pPr>
            <w:r w:rsidRPr="00E866C5">
              <w:rPr>
                <w:rFonts w:ascii="Garamond" w:eastAsia="Times New Roman" w:hAnsi="Garamond" w:cstheme="minorHAnsi"/>
                <w:lang w:eastAsia="it-IT"/>
              </w:rPr>
              <w:sym w:font="Symbol" w:char="F09E"/>
            </w:r>
            <w:r w:rsidR="006314A2">
              <w:rPr>
                <w:rFonts w:ascii="Garamond" w:eastAsia="Times New Roman" w:hAnsi="Garamond" w:cstheme="minorHAnsi"/>
                <w:lang w:eastAsia="it-IT"/>
              </w:rPr>
              <w:t xml:space="preserve"> </w:t>
            </w:r>
            <w:r>
              <w:rPr>
                <w:rFonts w:ascii="Garamond" w:eastAsia="Times New Roman" w:hAnsi="Garamond" w:cstheme="minorHAnsi"/>
                <w:lang w:eastAsia="it-IT"/>
              </w:rPr>
              <w:t>Altro</w:t>
            </w:r>
            <w:r w:rsidR="00A01C43">
              <w:rPr>
                <w:rFonts w:ascii="Garamond" w:eastAsia="Times New Roman" w:hAnsi="Garamond" w:cstheme="minorHAnsi"/>
                <w:lang w:eastAsia="it-IT"/>
              </w:rPr>
              <w:t xml:space="preserve"> (specificare)</w:t>
            </w:r>
          </w:p>
        </w:tc>
        <w:tc>
          <w:tcPr>
            <w:tcW w:w="59" w:type="pct"/>
            <w:tcBorders>
              <w:top w:val="nil"/>
              <w:left w:val="single" w:sz="2" w:space="0" w:color="auto"/>
              <w:bottom w:val="nil"/>
              <w:right w:val="nil"/>
            </w:tcBorders>
            <w:shd w:val="clear" w:color="000000" w:fill="FFFFFF"/>
            <w:vAlign w:val="bottom"/>
          </w:tcPr>
          <w:p w14:paraId="28E88392" w14:textId="77777777" w:rsidR="006314A2" w:rsidRPr="00F647D3" w:rsidRDefault="006314A2" w:rsidP="006314A2">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B0C4CB4" w14:textId="77777777" w:rsidR="006314A2" w:rsidRPr="00F647D3" w:rsidRDefault="006314A2" w:rsidP="006314A2">
            <w:pPr>
              <w:spacing w:after="0" w:line="240" w:lineRule="auto"/>
              <w:rPr>
                <w:rFonts w:ascii="Garamond" w:eastAsia="Times New Roman" w:hAnsi="Garamond" w:cstheme="minorHAnsi"/>
                <w:color w:val="000000"/>
                <w:lang w:eastAsia="it-IT"/>
              </w:rPr>
            </w:pPr>
          </w:p>
        </w:tc>
      </w:tr>
      <w:tr w:rsidR="006314A2" w:rsidRPr="00F647D3" w14:paraId="4CF5257D" w14:textId="77777777" w:rsidTr="002D3593">
        <w:trPr>
          <w:gridAfter w:val="1"/>
          <w:wAfter w:w="23" w:type="pct"/>
          <w:trHeight w:val="758"/>
          <w:jc w:val="center"/>
        </w:trPr>
        <w:tc>
          <w:tcPr>
            <w:tcW w:w="93" w:type="pct"/>
            <w:tcBorders>
              <w:top w:val="nil"/>
              <w:left w:val="nil"/>
              <w:bottom w:val="nil"/>
              <w:right w:val="single" w:sz="2" w:space="0" w:color="auto"/>
            </w:tcBorders>
            <w:shd w:val="clear" w:color="000000" w:fill="FFFFFF"/>
            <w:vAlign w:val="bottom"/>
          </w:tcPr>
          <w:p w14:paraId="39D7F22B" w14:textId="77777777" w:rsidR="006314A2" w:rsidRPr="00F647D3" w:rsidRDefault="006314A2" w:rsidP="006314A2">
            <w:pPr>
              <w:spacing w:after="0" w:line="240" w:lineRule="auto"/>
              <w:rPr>
                <w:rFonts w:ascii="Garamond" w:eastAsia="Times New Roman" w:hAnsi="Garamond" w:cstheme="minorHAnsi"/>
                <w:color w:val="000000"/>
                <w:lang w:eastAsia="it-IT"/>
              </w:rPr>
            </w:pPr>
          </w:p>
        </w:tc>
        <w:tc>
          <w:tcPr>
            <w:tcW w:w="1200" w:type="pct"/>
            <w:tcBorders>
              <w:top w:val="single" w:sz="2" w:space="0" w:color="auto"/>
              <w:left w:val="single" w:sz="2" w:space="0" w:color="auto"/>
              <w:bottom w:val="single" w:sz="2" w:space="0" w:color="auto"/>
              <w:right w:val="single" w:sz="2" w:space="0" w:color="auto"/>
            </w:tcBorders>
            <w:shd w:val="clear" w:color="000000" w:fill="1F497D"/>
            <w:vAlign w:val="center"/>
          </w:tcPr>
          <w:p w14:paraId="2C7240ED" w14:textId="16789A92" w:rsidR="006314A2" w:rsidRPr="00F647D3" w:rsidRDefault="006314A2" w:rsidP="006314A2">
            <w:pPr>
              <w:spacing w:after="0" w:line="240" w:lineRule="auto"/>
              <w:jc w:val="right"/>
              <w:rPr>
                <w:rFonts w:ascii="Garamond" w:eastAsia="Times New Roman" w:hAnsi="Garamond" w:cstheme="minorHAnsi"/>
                <w:b/>
                <w:bCs/>
                <w:color w:val="FFFFFF"/>
                <w:lang w:eastAsia="it-IT"/>
              </w:rPr>
            </w:pPr>
            <w:r w:rsidRPr="00F647D3">
              <w:rPr>
                <w:rFonts w:ascii="Garamond" w:eastAsia="Times New Roman" w:hAnsi="Garamond" w:cstheme="minorHAnsi"/>
                <w:b/>
                <w:bCs/>
                <w:color w:val="FFFFFF"/>
                <w:lang w:eastAsia="it-IT"/>
              </w:rPr>
              <w:t>Rilevanza comunitaria</w:t>
            </w:r>
          </w:p>
        </w:tc>
        <w:tc>
          <w:tcPr>
            <w:tcW w:w="353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6318DC1" w14:textId="39A73C23" w:rsidR="006314A2" w:rsidRPr="00F647D3" w:rsidRDefault="008A42A4" w:rsidP="006314A2">
            <w:pPr>
              <w:spacing w:after="0" w:line="240" w:lineRule="auto"/>
              <w:rPr>
                <w:rFonts w:ascii="Garamond" w:eastAsia="Times New Roman" w:hAnsi="Garamond" w:cstheme="minorHAnsi"/>
                <w:lang w:eastAsia="it-IT"/>
              </w:rPr>
            </w:pPr>
            <w:r w:rsidRPr="00E866C5">
              <w:rPr>
                <w:rFonts w:ascii="Garamond" w:eastAsia="Times New Roman" w:hAnsi="Garamond" w:cstheme="minorHAnsi"/>
                <w:lang w:eastAsia="it-IT"/>
              </w:rPr>
              <w:sym w:font="Symbol" w:char="F09E"/>
            </w:r>
            <w:r w:rsidR="006314A2" w:rsidRPr="00F647D3">
              <w:rPr>
                <w:rFonts w:ascii="Garamond" w:eastAsia="Times New Roman" w:hAnsi="Garamond" w:cstheme="minorHAnsi"/>
                <w:lang w:eastAsia="it-IT"/>
              </w:rPr>
              <w:t xml:space="preserve"> Sopra soglia comunitaria                              </w:t>
            </w:r>
            <w:r>
              <w:rPr>
                <w:rFonts w:ascii="Wingdings" w:eastAsia="Wingdings" w:hAnsi="Wingdings" w:cs="Wingdings"/>
                <w:lang w:eastAsia="it-IT"/>
              </w:rPr>
              <w:t></w:t>
            </w:r>
            <w:r w:rsidR="006314A2" w:rsidRPr="00F647D3">
              <w:rPr>
                <w:rFonts w:ascii="Garamond" w:eastAsia="Times New Roman" w:hAnsi="Garamond" w:cstheme="minorHAnsi"/>
                <w:lang w:eastAsia="it-IT"/>
              </w:rPr>
              <w:t xml:space="preserve"> Sottosoglia comunitaria</w:t>
            </w:r>
          </w:p>
        </w:tc>
        <w:tc>
          <w:tcPr>
            <w:tcW w:w="59" w:type="pct"/>
            <w:tcBorders>
              <w:top w:val="nil"/>
              <w:left w:val="single" w:sz="2" w:space="0" w:color="auto"/>
              <w:bottom w:val="nil"/>
              <w:right w:val="nil"/>
            </w:tcBorders>
            <w:shd w:val="clear" w:color="000000" w:fill="FFFFFF"/>
            <w:vAlign w:val="bottom"/>
          </w:tcPr>
          <w:p w14:paraId="2617EDCC" w14:textId="77777777" w:rsidR="006314A2" w:rsidRPr="00F647D3" w:rsidRDefault="006314A2" w:rsidP="006314A2">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F0A65ED" w14:textId="77777777" w:rsidR="006314A2" w:rsidRPr="00F647D3" w:rsidRDefault="006314A2" w:rsidP="006314A2">
            <w:pPr>
              <w:spacing w:after="0" w:line="240" w:lineRule="auto"/>
              <w:rPr>
                <w:rFonts w:ascii="Garamond" w:eastAsia="Times New Roman" w:hAnsi="Garamond" w:cstheme="minorHAnsi"/>
                <w:color w:val="000000"/>
                <w:lang w:eastAsia="it-IT"/>
              </w:rPr>
            </w:pPr>
          </w:p>
        </w:tc>
      </w:tr>
      <w:tr w:rsidR="006314A2" w:rsidRPr="00F647D3" w14:paraId="79C676AC" w14:textId="77777777" w:rsidTr="002D3593">
        <w:trPr>
          <w:gridAfter w:val="1"/>
          <w:wAfter w:w="23" w:type="pct"/>
          <w:trHeight w:val="431"/>
          <w:jc w:val="center"/>
        </w:trPr>
        <w:tc>
          <w:tcPr>
            <w:tcW w:w="93" w:type="pct"/>
            <w:tcBorders>
              <w:top w:val="nil"/>
              <w:left w:val="nil"/>
              <w:right w:val="single" w:sz="2" w:space="0" w:color="auto"/>
            </w:tcBorders>
            <w:shd w:val="clear" w:color="000000" w:fill="FFFFFF"/>
            <w:noWrap/>
            <w:vAlign w:val="bottom"/>
          </w:tcPr>
          <w:p w14:paraId="362CCC90" w14:textId="77777777" w:rsidR="006314A2" w:rsidRPr="00F647D3" w:rsidRDefault="006314A2" w:rsidP="006314A2">
            <w:pPr>
              <w:spacing w:after="0" w:line="240" w:lineRule="auto"/>
              <w:rPr>
                <w:rFonts w:ascii="Garamond" w:eastAsia="Times New Roman" w:hAnsi="Garamond" w:cstheme="minorHAnsi"/>
                <w:color w:val="000000"/>
                <w:lang w:eastAsia="it-IT"/>
              </w:rPr>
            </w:pPr>
          </w:p>
        </w:tc>
        <w:tc>
          <w:tcPr>
            <w:tcW w:w="1200" w:type="pct"/>
            <w:tcBorders>
              <w:top w:val="single" w:sz="2" w:space="0" w:color="auto"/>
              <w:left w:val="single" w:sz="2" w:space="0" w:color="auto"/>
              <w:right w:val="single" w:sz="2" w:space="0" w:color="auto"/>
            </w:tcBorders>
            <w:shd w:val="clear" w:color="000000" w:fill="1F497D"/>
            <w:vAlign w:val="center"/>
          </w:tcPr>
          <w:p w14:paraId="101A9FD8" w14:textId="5DFDCA42" w:rsidR="006314A2" w:rsidRDefault="006314A2" w:rsidP="006314A2">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  </w:t>
            </w:r>
            <w:r w:rsidR="009961E2">
              <w:rPr>
                <w:rFonts w:ascii="Garamond" w:eastAsia="Times New Roman" w:hAnsi="Garamond" w:cstheme="minorHAnsi"/>
                <w:b/>
                <w:bCs/>
                <w:color w:val="FFFFFF"/>
                <w:lang w:eastAsia="it-IT"/>
              </w:rPr>
              <w:t>P</w:t>
            </w:r>
            <w:r w:rsidRPr="00F647D3">
              <w:rPr>
                <w:rFonts w:ascii="Garamond" w:eastAsia="Times New Roman" w:hAnsi="Garamond" w:cstheme="minorHAnsi"/>
                <w:b/>
                <w:bCs/>
                <w:color w:val="FFFFFF"/>
                <w:lang w:eastAsia="it-IT"/>
              </w:rPr>
              <w:t>rocedur</w:t>
            </w:r>
            <w:r w:rsidR="009961E2">
              <w:rPr>
                <w:rFonts w:ascii="Garamond" w:eastAsia="Times New Roman" w:hAnsi="Garamond" w:cstheme="minorHAnsi"/>
                <w:b/>
                <w:bCs/>
                <w:color w:val="FFFFFF"/>
                <w:lang w:eastAsia="it-IT"/>
              </w:rPr>
              <w:t>e per l’affidamento</w:t>
            </w:r>
            <w:r>
              <w:rPr>
                <w:rFonts w:ascii="Garamond" w:eastAsia="Times New Roman" w:hAnsi="Garamond" w:cstheme="minorHAnsi"/>
                <w:b/>
                <w:bCs/>
                <w:color w:val="FFFFFF"/>
                <w:lang w:eastAsia="it-IT"/>
              </w:rPr>
              <w:t xml:space="preserve"> </w:t>
            </w:r>
          </w:p>
          <w:p w14:paraId="6FB0759E" w14:textId="18B655B5" w:rsidR="006314A2" w:rsidRPr="00F647D3" w:rsidRDefault="006314A2" w:rsidP="006314A2">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  (sotto soglia)</w:t>
            </w:r>
          </w:p>
        </w:tc>
        <w:tc>
          <w:tcPr>
            <w:tcW w:w="353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103F84DE" w14:textId="34A70A0B" w:rsidR="006314A2" w:rsidRDefault="008A42A4" w:rsidP="006314A2">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sidR="006314A2">
              <w:rPr>
                <w:rFonts w:ascii="Garamond" w:eastAsia="Times New Roman" w:hAnsi="Garamond" w:cstheme="minorHAnsi"/>
                <w:lang w:eastAsia="it-IT"/>
              </w:rPr>
              <w:t xml:space="preserve"> Affidamento diretto</w:t>
            </w:r>
          </w:p>
          <w:p w14:paraId="2C2B7A74" w14:textId="32343344" w:rsidR="002D3593" w:rsidRPr="00F647D3" w:rsidRDefault="006314A2" w:rsidP="002D3593">
            <w:pPr>
              <w:spacing w:after="0" w:line="240" w:lineRule="auto"/>
              <w:rPr>
                <w:rFonts w:ascii="Garamond" w:eastAsia="Times New Roman" w:hAnsi="Garamond" w:cstheme="minorHAnsi"/>
                <w:lang w:eastAsia="it-IT"/>
              </w:rPr>
            </w:pPr>
            <w:r w:rsidRPr="00F647D3">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647D3">
              <w:rPr>
                <w:rFonts w:ascii="Garamond" w:eastAsia="Times New Roman" w:hAnsi="Garamond" w:cstheme="minorHAnsi"/>
                <w:lang w:eastAsia="it-IT"/>
              </w:rPr>
              <w:t xml:space="preserve">Procedura negoziata </w:t>
            </w:r>
            <w:r>
              <w:rPr>
                <w:rFonts w:ascii="Garamond" w:eastAsia="Times New Roman" w:hAnsi="Garamond" w:cstheme="minorHAnsi"/>
                <w:lang w:eastAsia="it-IT"/>
              </w:rPr>
              <w:t>senza</w:t>
            </w:r>
            <w:r w:rsidRPr="00F647D3">
              <w:rPr>
                <w:rFonts w:ascii="Garamond" w:eastAsia="Times New Roman" w:hAnsi="Garamond" w:cstheme="minorHAnsi"/>
                <w:lang w:eastAsia="it-IT"/>
              </w:rPr>
              <w:t xml:space="preserve"> bando</w:t>
            </w:r>
          </w:p>
        </w:tc>
        <w:tc>
          <w:tcPr>
            <w:tcW w:w="59" w:type="pct"/>
            <w:tcBorders>
              <w:top w:val="nil"/>
              <w:left w:val="single" w:sz="2" w:space="0" w:color="auto"/>
              <w:right w:val="nil"/>
            </w:tcBorders>
            <w:shd w:val="clear" w:color="000000" w:fill="FFFFFF"/>
            <w:noWrap/>
            <w:vAlign w:val="bottom"/>
          </w:tcPr>
          <w:p w14:paraId="1B058ECE" w14:textId="77777777" w:rsidR="006314A2" w:rsidRPr="00F647D3" w:rsidRDefault="006314A2" w:rsidP="006314A2">
            <w:pPr>
              <w:spacing w:after="0" w:line="240" w:lineRule="auto"/>
              <w:rPr>
                <w:rFonts w:ascii="Garamond" w:eastAsia="Times New Roman" w:hAnsi="Garamond" w:cstheme="minorHAnsi"/>
                <w:color w:val="000000"/>
                <w:lang w:eastAsia="it-IT"/>
              </w:rPr>
            </w:pPr>
          </w:p>
          <w:p w14:paraId="3F44466F" w14:textId="77777777" w:rsidR="006314A2" w:rsidRPr="00F647D3" w:rsidRDefault="006314A2" w:rsidP="006314A2">
            <w:pPr>
              <w:spacing w:after="0" w:line="240" w:lineRule="auto"/>
              <w:rPr>
                <w:rFonts w:ascii="Garamond" w:eastAsia="Times New Roman" w:hAnsi="Garamond" w:cstheme="minorHAnsi"/>
                <w:color w:val="000000"/>
                <w:lang w:eastAsia="it-IT"/>
              </w:rPr>
            </w:pPr>
          </w:p>
          <w:p w14:paraId="394EE2BF" w14:textId="77777777" w:rsidR="006314A2" w:rsidRPr="00F647D3" w:rsidRDefault="006314A2" w:rsidP="006314A2">
            <w:pPr>
              <w:spacing w:after="0" w:line="240" w:lineRule="auto"/>
              <w:rPr>
                <w:rFonts w:ascii="Garamond" w:eastAsia="Times New Roman" w:hAnsi="Garamond" w:cstheme="minorHAnsi"/>
                <w:color w:val="000000"/>
                <w:lang w:eastAsia="it-IT"/>
              </w:rPr>
            </w:pPr>
          </w:p>
        </w:tc>
        <w:tc>
          <w:tcPr>
            <w:tcW w:w="94" w:type="pct"/>
            <w:gridSpan w:val="2"/>
            <w:tcBorders>
              <w:top w:val="nil"/>
              <w:left w:val="nil"/>
              <w:right w:val="nil"/>
            </w:tcBorders>
            <w:shd w:val="clear" w:color="000000" w:fill="FFFFFF"/>
            <w:noWrap/>
            <w:vAlign w:val="bottom"/>
          </w:tcPr>
          <w:p w14:paraId="225D8BBC" w14:textId="77777777" w:rsidR="006314A2" w:rsidRPr="00F647D3" w:rsidRDefault="006314A2" w:rsidP="006314A2">
            <w:pPr>
              <w:spacing w:after="0" w:line="240" w:lineRule="auto"/>
              <w:rPr>
                <w:rFonts w:ascii="Garamond" w:eastAsia="Times New Roman" w:hAnsi="Garamond" w:cstheme="minorHAnsi"/>
                <w:color w:val="000000"/>
                <w:lang w:eastAsia="it-IT"/>
              </w:rPr>
            </w:pPr>
          </w:p>
        </w:tc>
      </w:tr>
      <w:tr w:rsidR="006314A2" w:rsidRPr="00F647D3" w14:paraId="18E9460B" w14:textId="77777777" w:rsidTr="007A183F">
        <w:trPr>
          <w:gridAfter w:val="1"/>
          <w:wAfter w:w="23" w:type="pct"/>
          <w:trHeight w:val="2429"/>
          <w:jc w:val="center"/>
        </w:trPr>
        <w:tc>
          <w:tcPr>
            <w:tcW w:w="93" w:type="pct"/>
            <w:tcBorders>
              <w:top w:val="nil"/>
              <w:left w:val="nil"/>
              <w:bottom w:val="nil"/>
              <w:right w:val="single" w:sz="2" w:space="0" w:color="auto"/>
            </w:tcBorders>
            <w:shd w:val="clear" w:color="000000" w:fill="FFFFFF"/>
            <w:noWrap/>
            <w:vAlign w:val="center"/>
          </w:tcPr>
          <w:p w14:paraId="020AC87A" w14:textId="77777777" w:rsidR="006314A2" w:rsidRPr="00F647D3" w:rsidRDefault="006314A2" w:rsidP="006314A2">
            <w:pPr>
              <w:spacing w:after="0" w:line="240" w:lineRule="auto"/>
              <w:rPr>
                <w:rFonts w:ascii="Garamond" w:eastAsia="Times New Roman" w:hAnsi="Garamond" w:cstheme="minorHAnsi"/>
                <w:color w:val="000000"/>
                <w:lang w:eastAsia="it-IT"/>
              </w:rPr>
            </w:pPr>
          </w:p>
        </w:tc>
        <w:tc>
          <w:tcPr>
            <w:tcW w:w="1200" w:type="pct"/>
            <w:tcBorders>
              <w:top w:val="single" w:sz="2" w:space="0" w:color="auto"/>
              <w:left w:val="single" w:sz="2" w:space="0" w:color="auto"/>
              <w:bottom w:val="single" w:sz="2" w:space="0" w:color="auto"/>
              <w:right w:val="single" w:sz="2" w:space="0" w:color="auto"/>
            </w:tcBorders>
            <w:shd w:val="clear" w:color="000000" w:fill="1F497D"/>
            <w:vAlign w:val="center"/>
          </w:tcPr>
          <w:p w14:paraId="552FDA69" w14:textId="4147F082" w:rsidR="006314A2" w:rsidRDefault="009961E2" w:rsidP="006314A2">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P</w:t>
            </w:r>
            <w:r w:rsidR="006314A2" w:rsidRPr="00F647D3">
              <w:rPr>
                <w:rFonts w:ascii="Garamond" w:eastAsia="Times New Roman" w:hAnsi="Garamond" w:cstheme="minorHAnsi"/>
                <w:b/>
                <w:bCs/>
                <w:color w:val="FFFFFF"/>
                <w:lang w:eastAsia="it-IT"/>
              </w:rPr>
              <w:t>rocedur</w:t>
            </w:r>
            <w:r>
              <w:rPr>
                <w:rFonts w:ascii="Garamond" w:eastAsia="Times New Roman" w:hAnsi="Garamond" w:cstheme="minorHAnsi"/>
                <w:b/>
                <w:bCs/>
                <w:color w:val="FFFFFF"/>
                <w:lang w:eastAsia="it-IT"/>
              </w:rPr>
              <w:t>e di scelta del contraente</w:t>
            </w:r>
            <w:r w:rsidR="006314A2">
              <w:rPr>
                <w:rFonts w:ascii="Garamond" w:eastAsia="Times New Roman" w:hAnsi="Garamond" w:cstheme="minorHAnsi"/>
                <w:b/>
                <w:bCs/>
                <w:color w:val="FFFFFF"/>
                <w:lang w:eastAsia="it-IT"/>
              </w:rPr>
              <w:t xml:space="preserve"> </w:t>
            </w:r>
          </w:p>
          <w:p w14:paraId="72B9B075" w14:textId="2602D19A" w:rsidR="006314A2" w:rsidRPr="00F647D3" w:rsidRDefault="006314A2" w:rsidP="006314A2">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(sopra soglia)</w:t>
            </w:r>
          </w:p>
        </w:tc>
        <w:tc>
          <w:tcPr>
            <w:tcW w:w="353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2F8C32C2" w14:textId="77777777" w:rsidR="006314A2" w:rsidRPr="00F647D3" w:rsidRDefault="006314A2" w:rsidP="006314A2">
            <w:pPr>
              <w:spacing w:after="0" w:line="240" w:lineRule="auto"/>
              <w:rPr>
                <w:rFonts w:ascii="Garamond" w:eastAsia="Times New Roman" w:hAnsi="Garamond" w:cstheme="minorHAnsi"/>
                <w:lang w:eastAsia="it-IT"/>
              </w:rPr>
            </w:pPr>
            <w:r w:rsidRPr="00F647D3">
              <w:rPr>
                <w:rFonts w:ascii="Garamond" w:eastAsia="Times New Roman" w:hAnsi="Garamond" w:cstheme="minorHAnsi"/>
                <w:lang w:eastAsia="it-IT"/>
              </w:rPr>
              <w:sym w:font="Symbol" w:char="F09E"/>
            </w:r>
            <w:r w:rsidRPr="00F647D3">
              <w:rPr>
                <w:rFonts w:ascii="Garamond" w:eastAsia="Times New Roman" w:hAnsi="Garamond" w:cstheme="minorHAnsi"/>
                <w:lang w:eastAsia="it-IT"/>
              </w:rPr>
              <w:t xml:space="preserve"> Affidamento diretto</w:t>
            </w:r>
          </w:p>
          <w:p w14:paraId="308401A3" w14:textId="0F3E99FE" w:rsidR="006314A2" w:rsidRDefault="008A42A4" w:rsidP="006314A2">
            <w:pPr>
              <w:spacing w:after="0" w:line="240" w:lineRule="auto"/>
              <w:rPr>
                <w:rFonts w:ascii="Garamond" w:eastAsia="Times New Roman" w:hAnsi="Garamond" w:cstheme="minorHAnsi"/>
                <w:lang w:eastAsia="it-IT"/>
              </w:rPr>
            </w:pPr>
            <w:r w:rsidRPr="00F647D3">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006314A2" w:rsidRPr="00F647D3">
              <w:rPr>
                <w:rFonts w:ascii="Garamond" w:eastAsia="Times New Roman" w:hAnsi="Garamond" w:cstheme="minorHAnsi"/>
                <w:lang w:eastAsia="it-IT"/>
              </w:rPr>
              <w:t>Procedura aperta ex art. 71 del D.Lgs. n. 36/2023</w:t>
            </w:r>
          </w:p>
          <w:p w14:paraId="533F96CA" w14:textId="77777777" w:rsidR="006314A2" w:rsidRDefault="006314A2" w:rsidP="006314A2">
            <w:pPr>
              <w:spacing w:after="0" w:line="240" w:lineRule="auto"/>
              <w:rPr>
                <w:rFonts w:ascii="Garamond" w:eastAsia="Times New Roman" w:hAnsi="Garamond" w:cstheme="minorHAnsi"/>
                <w:lang w:eastAsia="it-IT"/>
              </w:rPr>
            </w:pPr>
            <w:r w:rsidRPr="00F647D3">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647D3">
              <w:rPr>
                <w:rFonts w:ascii="Garamond" w:eastAsia="Times New Roman" w:hAnsi="Garamond" w:cstheme="minorHAnsi"/>
                <w:lang w:eastAsia="it-IT"/>
              </w:rPr>
              <w:t xml:space="preserve">Procedura </w:t>
            </w:r>
            <w:r>
              <w:rPr>
                <w:rFonts w:ascii="Garamond" w:eastAsia="Times New Roman" w:hAnsi="Garamond" w:cstheme="minorHAnsi"/>
                <w:lang w:eastAsia="it-IT"/>
              </w:rPr>
              <w:t xml:space="preserve">ristretta </w:t>
            </w:r>
            <w:r w:rsidRPr="00F647D3">
              <w:rPr>
                <w:rFonts w:ascii="Garamond" w:eastAsia="Times New Roman" w:hAnsi="Garamond" w:cstheme="minorHAnsi"/>
                <w:lang w:eastAsia="it-IT"/>
              </w:rPr>
              <w:t>ex art. 7</w:t>
            </w:r>
            <w:r>
              <w:rPr>
                <w:rFonts w:ascii="Garamond" w:eastAsia="Times New Roman" w:hAnsi="Garamond" w:cstheme="minorHAnsi"/>
                <w:lang w:eastAsia="it-IT"/>
              </w:rPr>
              <w:t>2</w:t>
            </w:r>
            <w:r w:rsidRPr="00F647D3">
              <w:rPr>
                <w:rFonts w:ascii="Garamond" w:eastAsia="Times New Roman" w:hAnsi="Garamond" w:cstheme="minorHAnsi"/>
                <w:lang w:eastAsia="it-IT"/>
              </w:rPr>
              <w:t xml:space="preserve"> del D.Lgs. n. 36/2023</w:t>
            </w:r>
          </w:p>
          <w:p w14:paraId="4988B5A6" w14:textId="77777777" w:rsidR="006314A2" w:rsidRDefault="006314A2" w:rsidP="006314A2">
            <w:pPr>
              <w:spacing w:after="0" w:line="240" w:lineRule="auto"/>
              <w:rPr>
                <w:rFonts w:ascii="Garamond" w:eastAsia="Times New Roman" w:hAnsi="Garamond" w:cstheme="minorHAnsi"/>
                <w:lang w:eastAsia="it-IT"/>
              </w:rPr>
            </w:pPr>
            <w:r w:rsidRPr="00F647D3">
              <w:rPr>
                <w:rFonts w:ascii="Garamond" w:eastAsia="Times New Roman" w:hAnsi="Garamond" w:cstheme="minorHAnsi"/>
                <w:lang w:eastAsia="it-IT"/>
              </w:rPr>
              <w:sym w:font="Symbol" w:char="F09E"/>
            </w:r>
            <w:r>
              <w:rPr>
                <w:rFonts w:ascii="Garamond" w:eastAsia="Times New Roman" w:hAnsi="Garamond" w:cstheme="minorHAnsi"/>
                <w:lang w:eastAsia="it-IT"/>
              </w:rPr>
              <w:t xml:space="preserve"> P</w:t>
            </w:r>
            <w:r w:rsidRPr="004D4948">
              <w:rPr>
                <w:rFonts w:ascii="Garamond" w:eastAsia="Times New Roman" w:hAnsi="Garamond" w:cstheme="minorHAnsi"/>
                <w:lang w:eastAsia="it-IT"/>
              </w:rPr>
              <w:t>rocedura competitiva con negoziazione</w:t>
            </w:r>
            <w:r>
              <w:rPr>
                <w:rFonts w:ascii="Garamond" w:eastAsia="Times New Roman" w:hAnsi="Garamond" w:cstheme="minorHAnsi"/>
                <w:lang w:eastAsia="it-IT"/>
              </w:rPr>
              <w:t xml:space="preserve"> </w:t>
            </w:r>
            <w:r w:rsidRPr="00F647D3">
              <w:rPr>
                <w:rFonts w:ascii="Garamond" w:eastAsia="Times New Roman" w:hAnsi="Garamond" w:cstheme="minorHAnsi"/>
                <w:lang w:eastAsia="it-IT"/>
              </w:rPr>
              <w:t>ex art. 7</w:t>
            </w:r>
            <w:r>
              <w:rPr>
                <w:rFonts w:ascii="Garamond" w:eastAsia="Times New Roman" w:hAnsi="Garamond" w:cstheme="minorHAnsi"/>
                <w:lang w:eastAsia="it-IT"/>
              </w:rPr>
              <w:t>3</w:t>
            </w:r>
            <w:r w:rsidRPr="00F647D3">
              <w:rPr>
                <w:rFonts w:ascii="Garamond" w:eastAsia="Times New Roman" w:hAnsi="Garamond" w:cstheme="minorHAnsi"/>
                <w:lang w:eastAsia="it-IT"/>
              </w:rPr>
              <w:t xml:space="preserve"> del D.Lgs. n. 36/2023</w:t>
            </w:r>
          </w:p>
          <w:p w14:paraId="1CAD7B39" w14:textId="77777777" w:rsidR="006314A2" w:rsidRDefault="006314A2" w:rsidP="006314A2">
            <w:pPr>
              <w:spacing w:after="0" w:line="240" w:lineRule="auto"/>
              <w:rPr>
                <w:rFonts w:ascii="Garamond" w:eastAsia="Times New Roman" w:hAnsi="Garamond" w:cstheme="minorHAnsi"/>
                <w:lang w:eastAsia="it-IT"/>
              </w:rPr>
            </w:pPr>
            <w:r w:rsidRPr="00F647D3">
              <w:rPr>
                <w:rFonts w:ascii="Garamond" w:eastAsia="Times New Roman" w:hAnsi="Garamond" w:cstheme="minorHAnsi"/>
                <w:lang w:eastAsia="it-IT"/>
              </w:rPr>
              <w:sym w:font="Symbol" w:char="F09E"/>
            </w:r>
            <w:r>
              <w:rPr>
                <w:rFonts w:ascii="Garamond" w:eastAsia="Times New Roman" w:hAnsi="Garamond" w:cstheme="minorHAnsi"/>
                <w:lang w:eastAsia="it-IT"/>
              </w:rPr>
              <w:t xml:space="preserve"> D</w:t>
            </w:r>
            <w:r w:rsidRPr="004D4948">
              <w:rPr>
                <w:rFonts w:ascii="Garamond" w:eastAsia="Times New Roman" w:hAnsi="Garamond" w:cstheme="minorHAnsi"/>
                <w:lang w:eastAsia="it-IT"/>
              </w:rPr>
              <w:t>ialogo competitivo</w:t>
            </w:r>
            <w:r>
              <w:rPr>
                <w:rFonts w:ascii="Garamond" w:eastAsia="Times New Roman" w:hAnsi="Garamond" w:cstheme="minorHAnsi"/>
                <w:lang w:eastAsia="it-IT"/>
              </w:rPr>
              <w:t xml:space="preserve"> </w:t>
            </w:r>
            <w:r w:rsidRPr="00F647D3">
              <w:rPr>
                <w:rFonts w:ascii="Garamond" w:eastAsia="Times New Roman" w:hAnsi="Garamond" w:cstheme="minorHAnsi"/>
                <w:lang w:eastAsia="it-IT"/>
              </w:rPr>
              <w:t>ex art. 7</w:t>
            </w:r>
            <w:r>
              <w:rPr>
                <w:rFonts w:ascii="Garamond" w:eastAsia="Times New Roman" w:hAnsi="Garamond" w:cstheme="minorHAnsi"/>
                <w:lang w:eastAsia="it-IT"/>
              </w:rPr>
              <w:t>4</w:t>
            </w:r>
            <w:r w:rsidRPr="00F647D3">
              <w:rPr>
                <w:rFonts w:ascii="Garamond" w:eastAsia="Times New Roman" w:hAnsi="Garamond" w:cstheme="minorHAnsi"/>
                <w:lang w:eastAsia="it-IT"/>
              </w:rPr>
              <w:t xml:space="preserve"> del D.Lgs. n. 36/2023</w:t>
            </w:r>
          </w:p>
          <w:p w14:paraId="465CEBFC" w14:textId="77777777" w:rsidR="006314A2" w:rsidRDefault="006314A2" w:rsidP="006314A2">
            <w:pPr>
              <w:spacing w:after="0" w:line="240" w:lineRule="auto"/>
              <w:rPr>
                <w:rFonts w:ascii="Garamond" w:eastAsia="Times New Roman" w:hAnsi="Garamond" w:cstheme="minorHAnsi"/>
                <w:lang w:eastAsia="it-IT"/>
              </w:rPr>
            </w:pPr>
            <w:r w:rsidRPr="00F647D3">
              <w:rPr>
                <w:rFonts w:ascii="Garamond" w:eastAsia="Times New Roman" w:hAnsi="Garamond" w:cstheme="minorHAnsi"/>
                <w:lang w:eastAsia="it-IT"/>
              </w:rPr>
              <w:sym w:font="Symbol" w:char="F09E"/>
            </w:r>
            <w:r>
              <w:rPr>
                <w:rFonts w:ascii="Garamond" w:eastAsia="Times New Roman" w:hAnsi="Garamond" w:cstheme="minorHAnsi"/>
                <w:lang w:eastAsia="it-IT"/>
              </w:rPr>
              <w:t xml:space="preserve"> P</w:t>
            </w:r>
            <w:r w:rsidRPr="004D4948">
              <w:rPr>
                <w:rFonts w:ascii="Garamond" w:eastAsia="Times New Roman" w:hAnsi="Garamond" w:cstheme="minorHAnsi"/>
                <w:lang w:eastAsia="it-IT"/>
              </w:rPr>
              <w:t>artenariato per l’innovazione</w:t>
            </w:r>
            <w:r>
              <w:rPr>
                <w:rFonts w:ascii="Garamond" w:eastAsia="Times New Roman" w:hAnsi="Garamond" w:cstheme="minorHAnsi"/>
                <w:lang w:eastAsia="it-IT"/>
              </w:rPr>
              <w:t xml:space="preserve"> </w:t>
            </w:r>
            <w:r w:rsidRPr="00F647D3">
              <w:rPr>
                <w:rFonts w:ascii="Garamond" w:eastAsia="Times New Roman" w:hAnsi="Garamond" w:cstheme="minorHAnsi"/>
                <w:lang w:eastAsia="it-IT"/>
              </w:rPr>
              <w:t>ex art. 7</w:t>
            </w:r>
            <w:r>
              <w:rPr>
                <w:rFonts w:ascii="Garamond" w:eastAsia="Times New Roman" w:hAnsi="Garamond" w:cstheme="minorHAnsi"/>
                <w:lang w:eastAsia="it-IT"/>
              </w:rPr>
              <w:t>5</w:t>
            </w:r>
            <w:r w:rsidRPr="00F647D3">
              <w:rPr>
                <w:rFonts w:ascii="Garamond" w:eastAsia="Times New Roman" w:hAnsi="Garamond" w:cstheme="minorHAnsi"/>
                <w:lang w:eastAsia="it-IT"/>
              </w:rPr>
              <w:t xml:space="preserve"> del D.Lgs. n. 36/2023</w:t>
            </w:r>
          </w:p>
          <w:p w14:paraId="75D5F7D0" w14:textId="77777777" w:rsidR="006314A2" w:rsidRPr="00F647D3" w:rsidRDefault="006314A2" w:rsidP="006314A2">
            <w:pPr>
              <w:spacing w:after="0" w:line="240" w:lineRule="auto"/>
              <w:rPr>
                <w:rFonts w:ascii="Garamond" w:eastAsia="Times New Roman" w:hAnsi="Garamond" w:cstheme="minorHAnsi"/>
                <w:lang w:eastAsia="it-IT"/>
              </w:rPr>
            </w:pPr>
            <w:r w:rsidRPr="00F647D3">
              <w:rPr>
                <w:rFonts w:ascii="Garamond" w:eastAsia="Times New Roman" w:hAnsi="Garamond" w:cstheme="minorHAnsi"/>
                <w:lang w:eastAsia="it-IT"/>
              </w:rPr>
              <w:sym w:font="Symbol" w:char="F09E"/>
            </w:r>
            <w:r w:rsidRPr="00F647D3">
              <w:rPr>
                <w:rFonts w:ascii="Garamond" w:eastAsia="Times New Roman" w:hAnsi="Garamond" w:cstheme="minorHAnsi"/>
                <w:lang w:eastAsia="it-IT"/>
              </w:rPr>
              <w:t xml:space="preserve"> Procedura negoziata </w:t>
            </w:r>
            <w:r>
              <w:rPr>
                <w:rFonts w:ascii="Garamond" w:eastAsia="Times New Roman" w:hAnsi="Garamond" w:cstheme="minorHAnsi"/>
                <w:lang w:eastAsia="it-IT"/>
              </w:rPr>
              <w:t>senza</w:t>
            </w:r>
            <w:r w:rsidRPr="00F647D3">
              <w:rPr>
                <w:rFonts w:ascii="Garamond" w:eastAsia="Times New Roman" w:hAnsi="Garamond" w:cstheme="minorHAnsi"/>
                <w:lang w:eastAsia="it-IT"/>
              </w:rPr>
              <w:t xml:space="preserve"> pubblicazione di </w:t>
            </w:r>
            <w:r>
              <w:rPr>
                <w:rFonts w:ascii="Garamond" w:eastAsia="Times New Roman" w:hAnsi="Garamond" w:cstheme="minorHAnsi"/>
                <w:lang w:eastAsia="it-IT"/>
              </w:rPr>
              <w:t xml:space="preserve">un </w:t>
            </w:r>
            <w:r w:rsidRPr="00F647D3">
              <w:rPr>
                <w:rFonts w:ascii="Garamond" w:eastAsia="Times New Roman" w:hAnsi="Garamond" w:cstheme="minorHAnsi"/>
                <w:lang w:eastAsia="it-IT"/>
              </w:rPr>
              <w:t xml:space="preserve">bando </w:t>
            </w:r>
            <w:r>
              <w:rPr>
                <w:rFonts w:ascii="Garamond" w:eastAsia="Times New Roman" w:hAnsi="Garamond" w:cstheme="minorHAnsi"/>
                <w:lang w:eastAsia="it-IT"/>
              </w:rPr>
              <w:t xml:space="preserve">di gara </w:t>
            </w:r>
            <w:r w:rsidRPr="00F647D3">
              <w:rPr>
                <w:rFonts w:ascii="Garamond" w:eastAsia="Times New Roman" w:hAnsi="Garamond" w:cstheme="minorHAnsi"/>
                <w:lang w:eastAsia="it-IT"/>
              </w:rPr>
              <w:t>ex art. 7</w:t>
            </w:r>
            <w:r>
              <w:rPr>
                <w:rFonts w:ascii="Garamond" w:eastAsia="Times New Roman" w:hAnsi="Garamond" w:cstheme="minorHAnsi"/>
                <w:lang w:eastAsia="it-IT"/>
              </w:rPr>
              <w:t>6</w:t>
            </w:r>
            <w:r w:rsidRPr="00F647D3">
              <w:rPr>
                <w:rFonts w:ascii="Garamond" w:eastAsia="Times New Roman" w:hAnsi="Garamond" w:cstheme="minorHAnsi"/>
                <w:lang w:eastAsia="it-IT"/>
              </w:rPr>
              <w:t xml:space="preserve"> del D.Lgs. n. 36/2023</w:t>
            </w:r>
          </w:p>
          <w:p w14:paraId="58B364ED" w14:textId="4C429259" w:rsidR="006314A2" w:rsidRPr="00F647D3" w:rsidRDefault="006314A2" w:rsidP="006314A2">
            <w:pPr>
              <w:spacing w:after="0" w:line="240" w:lineRule="auto"/>
              <w:rPr>
                <w:rFonts w:ascii="Garamond" w:eastAsia="Times New Roman" w:hAnsi="Garamond" w:cstheme="minorHAnsi"/>
                <w:lang w:eastAsia="it-IT"/>
              </w:rPr>
            </w:pPr>
            <w:r w:rsidRPr="00F647D3">
              <w:rPr>
                <w:rFonts w:ascii="Garamond" w:eastAsia="Times New Roman" w:hAnsi="Garamond" w:cstheme="minorHAnsi"/>
                <w:lang w:eastAsia="it-IT"/>
              </w:rPr>
              <w:sym w:font="Symbol" w:char="F09E"/>
            </w:r>
            <w:r w:rsidRPr="00F647D3">
              <w:t xml:space="preserve"> </w:t>
            </w:r>
            <w:r w:rsidRPr="00F647D3">
              <w:rPr>
                <w:rFonts w:ascii="Garamond" w:eastAsia="Times New Roman" w:hAnsi="Garamond" w:cstheme="minorHAnsi"/>
                <w:lang w:eastAsia="it-IT"/>
              </w:rPr>
              <w:t>Altro (specificare</w:t>
            </w:r>
            <w:r>
              <w:rPr>
                <w:rFonts w:ascii="Garamond" w:eastAsia="Times New Roman" w:hAnsi="Garamond" w:cstheme="minorHAnsi"/>
                <w:lang w:eastAsia="it-IT"/>
              </w:rPr>
              <w:t>)</w:t>
            </w:r>
          </w:p>
        </w:tc>
        <w:tc>
          <w:tcPr>
            <w:tcW w:w="59" w:type="pct"/>
            <w:tcBorders>
              <w:top w:val="nil"/>
              <w:left w:val="single" w:sz="2" w:space="0" w:color="auto"/>
              <w:bottom w:val="nil"/>
              <w:right w:val="nil"/>
            </w:tcBorders>
            <w:shd w:val="clear" w:color="000000" w:fill="FFFFFF"/>
            <w:noWrap/>
            <w:vAlign w:val="bottom"/>
          </w:tcPr>
          <w:p w14:paraId="7533C291" w14:textId="77777777" w:rsidR="006314A2" w:rsidRPr="00F647D3" w:rsidRDefault="006314A2" w:rsidP="006314A2">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5DBC3926" w14:textId="77777777" w:rsidR="006314A2" w:rsidRPr="00F647D3" w:rsidRDefault="006314A2" w:rsidP="006314A2">
            <w:pPr>
              <w:spacing w:after="0" w:line="240" w:lineRule="auto"/>
              <w:rPr>
                <w:rFonts w:ascii="Garamond" w:eastAsia="Times New Roman" w:hAnsi="Garamond" w:cstheme="minorHAnsi"/>
                <w:color w:val="000000"/>
                <w:lang w:eastAsia="it-IT"/>
              </w:rPr>
            </w:pPr>
          </w:p>
        </w:tc>
      </w:tr>
      <w:tr w:rsidR="008A42A4" w:rsidRPr="00F647D3" w14:paraId="38F1187C" w14:textId="77777777" w:rsidTr="007A183F">
        <w:trPr>
          <w:gridAfter w:val="1"/>
          <w:wAfter w:w="23" w:type="pct"/>
          <w:trHeight w:val="861"/>
          <w:jc w:val="center"/>
        </w:trPr>
        <w:tc>
          <w:tcPr>
            <w:tcW w:w="93" w:type="pct"/>
            <w:tcBorders>
              <w:top w:val="nil"/>
              <w:left w:val="nil"/>
              <w:bottom w:val="nil"/>
              <w:right w:val="single" w:sz="2" w:space="0" w:color="auto"/>
            </w:tcBorders>
            <w:shd w:val="clear" w:color="000000" w:fill="FFFFFF"/>
            <w:noWrap/>
            <w:vAlign w:val="center"/>
          </w:tcPr>
          <w:p w14:paraId="71FB9207" w14:textId="77777777" w:rsidR="008A42A4" w:rsidRPr="00F647D3" w:rsidRDefault="008A42A4" w:rsidP="008A42A4">
            <w:pPr>
              <w:spacing w:after="0" w:line="240" w:lineRule="auto"/>
              <w:rPr>
                <w:rFonts w:ascii="Garamond" w:eastAsia="Times New Roman" w:hAnsi="Garamond" w:cstheme="minorHAnsi"/>
                <w:color w:val="000000"/>
                <w:lang w:eastAsia="it-IT"/>
              </w:rPr>
            </w:pPr>
          </w:p>
        </w:tc>
        <w:tc>
          <w:tcPr>
            <w:tcW w:w="1200" w:type="pct"/>
            <w:tcBorders>
              <w:top w:val="single" w:sz="2" w:space="0" w:color="auto"/>
              <w:left w:val="single" w:sz="2" w:space="0" w:color="auto"/>
              <w:bottom w:val="single" w:sz="2" w:space="0" w:color="auto"/>
              <w:right w:val="single" w:sz="2" w:space="0" w:color="auto"/>
            </w:tcBorders>
            <w:shd w:val="clear" w:color="000000" w:fill="1F497D"/>
            <w:vAlign w:val="center"/>
          </w:tcPr>
          <w:p w14:paraId="737D963C" w14:textId="4A774019" w:rsidR="008A42A4" w:rsidRDefault="008A42A4" w:rsidP="008A42A4">
            <w:pPr>
              <w:spacing w:after="0" w:line="240" w:lineRule="auto"/>
              <w:jc w:val="right"/>
              <w:rPr>
                <w:rFonts w:ascii="Garamond" w:eastAsia="Times New Roman" w:hAnsi="Garamond" w:cstheme="minorHAnsi"/>
                <w:b/>
                <w:bCs/>
                <w:color w:val="FFFFFF"/>
                <w:lang w:eastAsia="it-IT"/>
              </w:rPr>
            </w:pPr>
            <w:r w:rsidRPr="00F647D3">
              <w:rPr>
                <w:rFonts w:ascii="Garamond" w:eastAsia="Times New Roman" w:hAnsi="Garamond" w:cstheme="minorHAnsi"/>
                <w:b/>
                <w:bCs/>
                <w:color w:val="FFFFFF"/>
                <w:lang w:eastAsia="it-IT"/>
              </w:rPr>
              <w:t xml:space="preserve">Data di pubblicazione della determina </w:t>
            </w:r>
            <w:r>
              <w:rPr>
                <w:rFonts w:ascii="Garamond" w:eastAsia="Times New Roman" w:hAnsi="Garamond" w:cstheme="minorHAnsi"/>
                <w:b/>
                <w:bCs/>
                <w:color w:val="FFFFFF"/>
                <w:lang w:eastAsia="it-IT"/>
              </w:rPr>
              <w:t xml:space="preserve">/ </w:t>
            </w:r>
            <w:r w:rsidRPr="007D77A3">
              <w:rPr>
                <w:rFonts w:ascii="Garamond" w:eastAsia="Times New Roman" w:hAnsi="Garamond" w:cstheme="minorHAnsi"/>
                <w:b/>
                <w:bCs/>
                <w:color w:val="FFFFFF" w:themeColor="background1"/>
                <w:lang w:eastAsia="it-IT"/>
              </w:rPr>
              <w:t>decisione a</w:t>
            </w:r>
            <w:r w:rsidRPr="00F647D3">
              <w:rPr>
                <w:rFonts w:ascii="Garamond" w:eastAsia="Times New Roman" w:hAnsi="Garamond" w:cstheme="minorHAnsi"/>
                <w:b/>
                <w:bCs/>
                <w:color w:val="FFFFFF"/>
                <w:lang w:eastAsia="it-IT"/>
              </w:rPr>
              <w:t xml:space="preserve"> contrarre </w:t>
            </w:r>
          </w:p>
          <w:p w14:paraId="5B1E0C7B" w14:textId="13104D99" w:rsidR="008A42A4" w:rsidRPr="00F647D3" w:rsidRDefault="008A42A4" w:rsidP="008A42A4">
            <w:pPr>
              <w:spacing w:after="0" w:line="240" w:lineRule="auto"/>
              <w:jc w:val="right"/>
              <w:rPr>
                <w:rFonts w:ascii="Garamond" w:eastAsia="Times New Roman" w:hAnsi="Garamond" w:cstheme="minorHAnsi"/>
                <w:b/>
                <w:bCs/>
                <w:color w:val="FFFFFF"/>
                <w:lang w:eastAsia="it-IT"/>
              </w:rPr>
            </w:pPr>
            <w:r w:rsidRPr="00F647D3">
              <w:rPr>
                <w:rFonts w:ascii="Garamond" w:eastAsia="Times New Roman" w:hAnsi="Garamond" w:cstheme="minorHAnsi"/>
                <w:b/>
                <w:bCs/>
                <w:color w:val="FFFFFF"/>
                <w:lang w:eastAsia="it-IT"/>
              </w:rPr>
              <w:t xml:space="preserve">e data dell’aggiudicazione </w:t>
            </w:r>
          </w:p>
        </w:tc>
        <w:tc>
          <w:tcPr>
            <w:tcW w:w="353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2AD1A0ED" w14:textId="374C88D7" w:rsidR="008A42A4" w:rsidRPr="00F647D3" w:rsidRDefault="008A42A4" w:rsidP="008A42A4">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(Determina a contrarre, riferimento del contratto stipulato, data, RDO/ODA) - </w:t>
            </w:r>
            <w:r>
              <w:rPr>
                <w:rFonts w:ascii="Garamond" w:eastAsia="Times New Roman" w:hAnsi="Garamond" w:cstheme="minorHAnsi"/>
                <w:b/>
                <w:bCs/>
                <w:color w:val="3465A4"/>
                <w:lang w:eastAsia="it-IT"/>
              </w:rPr>
              <w:t>Atto di affidamento adottando</w:t>
            </w:r>
          </w:p>
        </w:tc>
        <w:tc>
          <w:tcPr>
            <w:tcW w:w="59" w:type="pct"/>
            <w:tcBorders>
              <w:top w:val="nil"/>
              <w:left w:val="single" w:sz="2" w:space="0" w:color="auto"/>
              <w:bottom w:val="nil"/>
              <w:right w:val="nil"/>
            </w:tcBorders>
            <w:shd w:val="clear" w:color="000000" w:fill="FFFFFF"/>
            <w:noWrap/>
            <w:vAlign w:val="bottom"/>
          </w:tcPr>
          <w:p w14:paraId="4717808F" w14:textId="77777777" w:rsidR="008A42A4" w:rsidRPr="00F647D3" w:rsidRDefault="008A42A4" w:rsidP="008A42A4">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BABCD55" w14:textId="77777777" w:rsidR="008A42A4" w:rsidRPr="00F647D3" w:rsidRDefault="008A42A4" w:rsidP="008A42A4">
            <w:pPr>
              <w:spacing w:after="0" w:line="240" w:lineRule="auto"/>
              <w:rPr>
                <w:rFonts w:ascii="Garamond" w:eastAsia="Times New Roman" w:hAnsi="Garamond" w:cstheme="minorHAnsi"/>
                <w:color w:val="000000"/>
                <w:lang w:eastAsia="it-IT"/>
              </w:rPr>
            </w:pPr>
          </w:p>
        </w:tc>
      </w:tr>
      <w:tr w:rsidR="006314A2" w:rsidRPr="00F647D3" w14:paraId="42A2E8B7" w14:textId="77777777" w:rsidTr="002D3593">
        <w:trPr>
          <w:gridAfter w:val="1"/>
          <w:wAfter w:w="23" w:type="pct"/>
          <w:trHeight w:val="538"/>
          <w:jc w:val="center"/>
        </w:trPr>
        <w:tc>
          <w:tcPr>
            <w:tcW w:w="93" w:type="pct"/>
            <w:tcBorders>
              <w:top w:val="nil"/>
              <w:left w:val="nil"/>
              <w:bottom w:val="nil"/>
              <w:right w:val="single" w:sz="2" w:space="0" w:color="auto"/>
            </w:tcBorders>
            <w:shd w:val="clear" w:color="000000" w:fill="FFFFFF"/>
            <w:noWrap/>
            <w:vAlign w:val="center"/>
          </w:tcPr>
          <w:p w14:paraId="2C8CF8B6" w14:textId="77777777" w:rsidR="006314A2" w:rsidRPr="00F647D3" w:rsidRDefault="006314A2" w:rsidP="006314A2">
            <w:pPr>
              <w:spacing w:after="0" w:line="240" w:lineRule="auto"/>
              <w:rPr>
                <w:rFonts w:ascii="Garamond" w:eastAsia="Times New Roman" w:hAnsi="Garamond" w:cstheme="minorHAnsi"/>
                <w:color w:val="000000"/>
                <w:lang w:eastAsia="it-IT"/>
              </w:rPr>
            </w:pPr>
          </w:p>
        </w:tc>
        <w:tc>
          <w:tcPr>
            <w:tcW w:w="1200" w:type="pct"/>
            <w:tcBorders>
              <w:top w:val="single" w:sz="2" w:space="0" w:color="auto"/>
              <w:left w:val="single" w:sz="2" w:space="0" w:color="auto"/>
              <w:bottom w:val="single" w:sz="2" w:space="0" w:color="auto"/>
              <w:right w:val="single" w:sz="2" w:space="0" w:color="auto"/>
            </w:tcBorders>
            <w:shd w:val="clear" w:color="000000" w:fill="1F497D"/>
            <w:vAlign w:val="center"/>
          </w:tcPr>
          <w:p w14:paraId="372E2B12" w14:textId="6666C740" w:rsidR="006314A2" w:rsidRPr="007D77A3" w:rsidRDefault="006314A2" w:rsidP="006314A2">
            <w:pPr>
              <w:spacing w:after="0" w:line="240" w:lineRule="auto"/>
              <w:jc w:val="right"/>
              <w:rPr>
                <w:rFonts w:ascii="Garamond" w:eastAsia="Times New Roman" w:hAnsi="Garamond" w:cstheme="minorHAnsi"/>
                <w:b/>
                <w:bCs/>
                <w:color w:val="FFFFFF" w:themeColor="background1"/>
                <w:lang w:eastAsia="it-IT"/>
              </w:rPr>
            </w:pPr>
            <w:r w:rsidRPr="007D77A3">
              <w:rPr>
                <w:rFonts w:ascii="Garamond" w:eastAsia="Times New Roman" w:hAnsi="Garamond" w:cstheme="minorHAnsi"/>
                <w:b/>
                <w:bCs/>
                <w:i/>
                <w:iCs/>
                <w:color w:val="FFFFFF" w:themeColor="background1"/>
                <w:lang w:eastAsia="it-IT"/>
              </w:rPr>
              <w:t xml:space="preserve">[obbligatorio solo nel caso di negoziata senza bando e procedura aperta] </w:t>
            </w:r>
            <w:r w:rsidRPr="007D77A3">
              <w:rPr>
                <w:rFonts w:ascii="Garamond" w:eastAsia="Times New Roman" w:hAnsi="Garamond" w:cstheme="minorHAnsi"/>
                <w:b/>
                <w:bCs/>
                <w:color w:val="FFFFFF" w:themeColor="background1"/>
                <w:lang w:eastAsia="it-IT"/>
              </w:rPr>
              <w:t xml:space="preserve">Criterio di aggiudicazione </w:t>
            </w:r>
          </w:p>
        </w:tc>
        <w:tc>
          <w:tcPr>
            <w:tcW w:w="353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C94FC62" w14:textId="57FE2457" w:rsidR="006314A2" w:rsidRPr="007D77A3" w:rsidRDefault="008A42A4" w:rsidP="006314A2">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sidR="006314A2" w:rsidRPr="007D77A3">
              <w:rPr>
                <w:rFonts w:ascii="Garamond" w:eastAsia="Times New Roman" w:hAnsi="Garamond" w:cstheme="minorHAnsi"/>
                <w:lang w:eastAsia="it-IT"/>
              </w:rPr>
              <w:t xml:space="preserve"> </w:t>
            </w:r>
            <w:r w:rsidR="00227F8B" w:rsidRPr="007D77A3">
              <w:rPr>
                <w:rFonts w:ascii="Garamond" w:eastAsia="Times New Roman" w:hAnsi="Garamond" w:cstheme="minorHAnsi"/>
                <w:lang w:eastAsia="it-IT"/>
              </w:rPr>
              <w:t>S</w:t>
            </w:r>
            <w:r w:rsidR="006314A2" w:rsidRPr="007D77A3">
              <w:rPr>
                <w:rFonts w:ascii="Garamond" w:eastAsia="Times New Roman" w:hAnsi="Garamond" w:cstheme="minorHAnsi"/>
                <w:lang w:eastAsia="it-IT"/>
              </w:rPr>
              <w:t>ulla base del criterio del minor prezzo</w:t>
            </w:r>
          </w:p>
          <w:p w14:paraId="4B4E727B" w14:textId="4D6C141B" w:rsidR="006314A2" w:rsidRPr="007D77A3" w:rsidRDefault="008A42A4" w:rsidP="006314A2">
            <w:pPr>
              <w:spacing w:after="0" w:line="240" w:lineRule="auto"/>
              <w:rPr>
                <w:rFonts w:ascii="Garamond" w:eastAsia="Times New Roman" w:hAnsi="Garamond" w:cstheme="minorHAnsi"/>
                <w:lang w:eastAsia="it-IT"/>
              </w:rPr>
            </w:pPr>
            <w:r w:rsidRPr="00F647D3">
              <w:rPr>
                <w:rFonts w:ascii="Garamond" w:eastAsia="Times New Roman" w:hAnsi="Garamond" w:cstheme="minorHAnsi"/>
                <w:lang w:eastAsia="it-IT"/>
              </w:rPr>
              <w:sym w:font="Symbol" w:char="F09E"/>
            </w:r>
            <w:r w:rsidR="006314A2" w:rsidRPr="007D77A3">
              <w:rPr>
                <w:rFonts w:ascii="Garamond" w:eastAsia="Times New Roman" w:hAnsi="Garamond" w:cstheme="minorHAnsi"/>
                <w:lang w:eastAsia="it-IT"/>
              </w:rPr>
              <w:t xml:space="preserve"> Sulla base del criterio dell’offerta economicamente più vantaggiosa, individuata sulla base del miglior rapporto  </w:t>
            </w:r>
          </w:p>
          <w:p w14:paraId="2AA3245A" w14:textId="53CEC7FB" w:rsidR="006314A2" w:rsidRPr="007D77A3" w:rsidRDefault="006314A2" w:rsidP="006314A2">
            <w:pPr>
              <w:spacing w:after="0" w:line="240" w:lineRule="auto"/>
              <w:rPr>
                <w:rFonts w:ascii="Garamond" w:eastAsia="Times New Roman" w:hAnsi="Garamond" w:cstheme="minorHAnsi"/>
                <w:lang w:eastAsia="it-IT"/>
              </w:rPr>
            </w:pPr>
            <w:r w:rsidRPr="007D77A3">
              <w:rPr>
                <w:rFonts w:ascii="Garamond" w:eastAsia="Times New Roman" w:hAnsi="Garamond" w:cstheme="minorHAnsi"/>
                <w:lang w:eastAsia="it-IT"/>
              </w:rPr>
              <w:t xml:space="preserve">   qualità/prezzo</w:t>
            </w:r>
          </w:p>
          <w:p w14:paraId="013719ED" w14:textId="79609F11" w:rsidR="006314A2" w:rsidRPr="00F647D3" w:rsidRDefault="006314A2" w:rsidP="006314A2">
            <w:pPr>
              <w:spacing w:after="0" w:line="240" w:lineRule="auto"/>
              <w:rPr>
                <w:rFonts w:ascii="Garamond" w:eastAsia="Times New Roman" w:hAnsi="Garamond" w:cstheme="minorHAnsi"/>
                <w:lang w:eastAsia="it-IT"/>
              </w:rPr>
            </w:pPr>
            <w:r w:rsidRPr="007D77A3">
              <w:rPr>
                <w:rFonts w:ascii="Garamond" w:eastAsia="Times New Roman" w:hAnsi="Garamond" w:cstheme="minorHAnsi"/>
                <w:lang w:eastAsia="it-IT"/>
              </w:rPr>
              <w:sym w:font="Symbol" w:char="F09E"/>
            </w:r>
            <w:r w:rsidRPr="007D77A3">
              <w:rPr>
                <w:rFonts w:ascii="Garamond" w:eastAsia="Times New Roman" w:hAnsi="Garamond" w:cstheme="minorHAnsi"/>
                <w:lang w:eastAsia="it-IT"/>
              </w:rPr>
              <w:t xml:space="preserve"> Altro (specificare)</w:t>
            </w:r>
          </w:p>
        </w:tc>
        <w:tc>
          <w:tcPr>
            <w:tcW w:w="59" w:type="pct"/>
            <w:tcBorders>
              <w:top w:val="nil"/>
              <w:left w:val="single" w:sz="2" w:space="0" w:color="auto"/>
              <w:bottom w:val="nil"/>
              <w:right w:val="nil"/>
            </w:tcBorders>
            <w:shd w:val="clear" w:color="000000" w:fill="FFFFFF"/>
            <w:noWrap/>
            <w:vAlign w:val="bottom"/>
          </w:tcPr>
          <w:p w14:paraId="39EA380B" w14:textId="77777777" w:rsidR="006314A2" w:rsidRPr="00F647D3" w:rsidRDefault="006314A2" w:rsidP="006314A2">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974D882" w14:textId="77777777" w:rsidR="006314A2" w:rsidRPr="00F647D3" w:rsidRDefault="006314A2" w:rsidP="006314A2">
            <w:pPr>
              <w:spacing w:after="0" w:line="240" w:lineRule="auto"/>
              <w:rPr>
                <w:rFonts w:ascii="Garamond" w:eastAsia="Times New Roman" w:hAnsi="Garamond" w:cstheme="minorHAnsi"/>
                <w:color w:val="000000"/>
                <w:lang w:eastAsia="it-IT"/>
              </w:rPr>
            </w:pPr>
          </w:p>
        </w:tc>
      </w:tr>
      <w:tr w:rsidR="006314A2" w:rsidRPr="00F647D3" w14:paraId="0E629FCF" w14:textId="77777777" w:rsidTr="007A183F">
        <w:trPr>
          <w:gridAfter w:val="1"/>
          <w:wAfter w:w="23" w:type="pct"/>
          <w:trHeight w:val="591"/>
          <w:jc w:val="center"/>
        </w:trPr>
        <w:tc>
          <w:tcPr>
            <w:tcW w:w="93" w:type="pct"/>
            <w:tcBorders>
              <w:top w:val="nil"/>
              <w:left w:val="nil"/>
              <w:bottom w:val="nil"/>
              <w:right w:val="single" w:sz="2" w:space="0" w:color="auto"/>
            </w:tcBorders>
            <w:shd w:val="clear" w:color="000000" w:fill="FFFFFF"/>
            <w:noWrap/>
            <w:vAlign w:val="center"/>
          </w:tcPr>
          <w:p w14:paraId="429C9702" w14:textId="77777777" w:rsidR="006314A2" w:rsidRPr="00F647D3" w:rsidRDefault="006314A2" w:rsidP="006314A2">
            <w:pPr>
              <w:spacing w:after="0" w:line="240" w:lineRule="auto"/>
              <w:rPr>
                <w:rFonts w:ascii="Garamond" w:eastAsia="Times New Roman" w:hAnsi="Garamond" w:cstheme="minorHAnsi"/>
                <w:color w:val="000000"/>
                <w:lang w:eastAsia="it-IT"/>
              </w:rPr>
            </w:pPr>
          </w:p>
        </w:tc>
        <w:tc>
          <w:tcPr>
            <w:tcW w:w="1200" w:type="pct"/>
            <w:tcBorders>
              <w:top w:val="single" w:sz="2" w:space="0" w:color="auto"/>
              <w:left w:val="single" w:sz="2" w:space="0" w:color="auto"/>
              <w:bottom w:val="single" w:sz="2" w:space="0" w:color="auto"/>
              <w:right w:val="single" w:sz="2" w:space="0" w:color="auto"/>
            </w:tcBorders>
            <w:shd w:val="clear" w:color="000000" w:fill="1F497D"/>
            <w:vAlign w:val="center"/>
          </w:tcPr>
          <w:p w14:paraId="0C5A004C" w14:textId="0AC35514" w:rsidR="006314A2" w:rsidRPr="007D77A3" w:rsidRDefault="006314A2" w:rsidP="006314A2">
            <w:pPr>
              <w:spacing w:after="0" w:line="240" w:lineRule="auto"/>
              <w:jc w:val="right"/>
              <w:rPr>
                <w:rFonts w:ascii="Garamond" w:eastAsia="Times New Roman" w:hAnsi="Garamond" w:cstheme="minorHAnsi"/>
                <w:b/>
                <w:bCs/>
                <w:color w:val="FFFFFF" w:themeColor="background1"/>
                <w:lang w:eastAsia="it-IT"/>
              </w:rPr>
            </w:pPr>
            <w:r w:rsidRPr="007D77A3">
              <w:rPr>
                <w:rFonts w:ascii="Garamond" w:eastAsia="Times New Roman" w:hAnsi="Garamond" w:cstheme="minorHAnsi"/>
                <w:b/>
                <w:bCs/>
                <w:color w:val="FFFFFF" w:themeColor="background1"/>
                <w:lang w:eastAsia="it-IT"/>
              </w:rPr>
              <w:t>Soggetto affidatario</w:t>
            </w:r>
          </w:p>
        </w:tc>
        <w:tc>
          <w:tcPr>
            <w:tcW w:w="353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3CA0B8B" w14:textId="23A10D35" w:rsidR="006314A2" w:rsidRPr="00F647D3" w:rsidRDefault="008A42A4" w:rsidP="002E3246">
            <w:pPr>
              <w:spacing w:after="0" w:line="240" w:lineRule="auto"/>
              <w:rPr>
                <w:rFonts w:ascii="Garamond" w:eastAsia="Times New Roman" w:hAnsi="Garamond" w:cstheme="minorHAnsi"/>
                <w:lang w:eastAsia="it-IT"/>
              </w:rPr>
            </w:pPr>
            <w:r w:rsidRPr="008A42A4">
              <w:rPr>
                <w:rFonts w:ascii="Garamond" w:eastAsia="Times New Roman" w:hAnsi="Garamond" w:cstheme="minorHAnsi"/>
                <w:lang w:eastAsia="it-IT"/>
              </w:rPr>
              <w:t>Martini Roberto Spurgo Fogne con sede in Strada Traversante Bocca D'Enza 13 - 43058 Sorbolo Mezzani (</w:t>
            </w:r>
            <w:proofErr w:type="spellStart"/>
            <w:r w:rsidRPr="008A42A4">
              <w:rPr>
                <w:rFonts w:ascii="Garamond" w:eastAsia="Times New Roman" w:hAnsi="Garamond" w:cstheme="minorHAnsi"/>
                <w:lang w:eastAsia="it-IT"/>
              </w:rPr>
              <w:t>Loc</w:t>
            </w:r>
            <w:proofErr w:type="spellEnd"/>
            <w:r w:rsidRPr="008A42A4">
              <w:rPr>
                <w:rFonts w:ascii="Garamond" w:eastAsia="Times New Roman" w:hAnsi="Garamond" w:cstheme="minorHAnsi"/>
                <w:lang w:eastAsia="it-IT"/>
              </w:rPr>
              <w:t>. Mezzano Inferiore) (PR) - C.F. 01817210345 - Partita I.V.A. 01817210345</w:t>
            </w:r>
          </w:p>
        </w:tc>
        <w:tc>
          <w:tcPr>
            <w:tcW w:w="59" w:type="pct"/>
            <w:tcBorders>
              <w:top w:val="nil"/>
              <w:left w:val="single" w:sz="2" w:space="0" w:color="auto"/>
              <w:bottom w:val="nil"/>
              <w:right w:val="nil"/>
            </w:tcBorders>
            <w:shd w:val="clear" w:color="000000" w:fill="FFFFFF"/>
            <w:noWrap/>
            <w:vAlign w:val="bottom"/>
          </w:tcPr>
          <w:p w14:paraId="2929CC95" w14:textId="77777777" w:rsidR="006314A2" w:rsidRPr="00F647D3" w:rsidRDefault="006314A2" w:rsidP="006314A2">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439A37FC" w14:textId="77777777" w:rsidR="006314A2" w:rsidRPr="00F647D3" w:rsidRDefault="006314A2" w:rsidP="006314A2">
            <w:pPr>
              <w:spacing w:after="0" w:line="240" w:lineRule="auto"/>
              <w:rPr>
                <w:rFonts w:ascii="Garamond" w:eastAsia="Times New Roman" w:hAnsi="Garamond" w:cstheme="minorHAnsi"/>
                <w:color w:val="000000"/>
                <w:lang w:eastAsia="it-IT"/>
              </w:rPr>
            </w:pPr>
          </w:p>
        </w:tc>
      </w:tr>
      <w:tr w:rsidR="006314A2" w:rsidRPr="00F647D3" w14:paraId="643502B5" w14:textId="77777777" w:rsidTr="002D3593">
        <w:trPr>
          <w:gridAfter w:val="1"/>
          <w:wAfter w:w="23" w:type="pct"/>
          <w:trHeight w:val="538"/>
          <w:jc w:val="center"/>
        </w:trPr>
        <w:tc>
          <w:tcPr>
            <w:tcW w:w="93" w:type="pct"/>
            <w:tcBorders>
              <w:top w:val="nil"/>
              <w:left w:val="nil"/>
              <w:bottom w:val="nil"/>
              <w:right w:val="single" w:sz="2" w:space="0" w:color="auto"/>
            </w:tcBorders>
            <w:shd w:val="clear" w:color="000000" w:fill="FFFFFF"/>
            <w:noWrap/>
            <w:vAlign w:val="center"/>
          </w:tcPr>
          <w:p w14:paraId="287C8043" w14:textId="77777777" w:rsidR="006314A2" w:rsidRPr="00F647D3" w:rsidRDefault="006314A2" w:rsidP="006314A2">
            <w:pPr>
              <w:spacing w:after="0" w:line="240" w:lineRule="auto"/>
              <w:rPr>
                <w:rFonts w:ascii="Garamond" w:eastAsia="Times New Roman" w:hAnsi="Garamond" w:cstheme="minorHAnsi"/>
                <w:color w:val="000000"/>
                <w:lang w:eastAsia="it-IT"/>
              </w:rPr>
            </w:pPr>
          </w:p>
        </w:tc>
        <w:tc>
          <w:tcPr>
            <w:tcW w:w="1200" w:type="pct"/>
            <w:tcBorders>
              <w:top w:val="single" w:sz="2" w:space="0" w:color="auto"/>
              <w:left w:val="single" w:sz="2" w:space="0" w:color="auto"/>
              <w:bottom w:val="single" w:sz="2" w:space="0" w:color="auto"/>
              <w:right w:val="single" w:sz="2" w:space="0" w:color="auto"/>
            </w:tcBorders>
            <w:shd w:val="clear" w:color="000000" w:fill="1F497D"/>
            <w:vAlign w:val="center"/>
          </w:tcPr>
          <w:p w14:paraId="4B514D53" w14:textId="02A38429" w:rsidR="006314A2" w:rsidRPr="007D77A3" w:rsidRDefault="006314A2" w:rsidP="006314A2">
            <w:pPr>
              <w:spacing w:after="0" w:line="240" w:lineRule="auto"/>
              <w:jc w:val="right"/>
              <w:rPr>
                <w:rFonts w:ascii="Garamond" w:eastAsia="Times New Roman" w:hAnsi="Garamond" w:cstheme="minorHAnsi"/>
                <w:b/>
                <w:bCs/>
                <w:color w:val="FFFFFF" w:themeColor="background1"/>
                <w:lang w:eastAsia="it-IT"/>
              </w:rPr>
            </w:pPr>
            <w:r w:rsidRPr="007D77A3">
              <w:rPr>
                <w:rFonts w:ascii="Garamond" w:eastAsia="Times New Roman" w:hAnsi="Garamond" w:cstheme="minorHAnsi"/>
                <w:b/>
                <w:bCs/>
                <w:color w:val="FFFFFF" w:themeColor="background1"/>
                <w:lang w:eastAsia="it-IT"/>
              </w:rPr>
              <w:t>Data di stipula del contratto</w:t>
            </w:r>
          </w:p>
        </w:tc>
        <w:tc>
          <w:tcPr>
            <w:tcW w:w="353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091051D5" w14:textId="298D0AF8" w:rsidR="006314A2" w:rsidRPr="00F647D3" w:rsidRDefault="006A3DAE" w:rsidP="006314A2">
            <w:pPr>
              <w:spacing w:after="0" w:line="240" w:lineRule="auto"/>
              <w:rPr>
                <w:rFonts w:ascii="Garamond" w:eastAsia="Times New Roman" w:hAnsi="Garamond" w:cstheme="minorHAnsi"/>
                <w:lang w:eastAsia="it-IT"/>
              </w:rPr>
            </w:pPr>
            <w:r>
              <w:rPr>
                <w:rFonts w:ascii="Garamond" w:eastAsia="Times New Roman" w:hAnsi="Garamond" w:cstheme="minorHAnsi"/>
                <w:b/>
                <w:bCs/>
                <w:color w:val="3465A4"/>
                <w:lang w:eastAsia="it-IT"/>
              </w:rPr>
              <w:t>A</w:t>
            </w:r>
            <w:r>
              <w:rPr>
                <w:rFonts w:ascii="Garamond" w:eastAsia="Times New Roman" w:hAnsi="Garamond" w:cstheme="minorHAnsi"/>
                <w:b/>
                <w:bCs/>
                <w:color w:val="3465A4"/>
                <w:lang w:eastAsia="it-IT"/>
              </w:rPr>
              <w:t xml:space="preserve"> seguito di esecutività dell’a</w:t>
            </w:r>
            <w:r>
              <w:rPr>
                <w:rFonts w:ascii="Garamond" w:eastAsia="Times New Roman" w:hAnsi="Garamond" w:cstheme="minorHAnsi"/>
                <w:b/>
                <w:bCs/>
                <w:color w:val="3465A4"/>
                <w:lang w:eastAsia="it-IT"/>
              </w:rPr>
              <w:t>tto di affidamento adottando</w:t>
            </w:r>
          </w:p>
        </w:tc>
        <w:tc>
          <w:tcPr>
            <w:tcW w:w="59" w:type="pct"/>
            <w:tcBorders>
              <w:top w:val="nil"/>
              <w:left w:val="single" w:sz="2" w:space="0" w:color="auto"/>
              <w:bottom w:val="nil"/>
              <w:right w:val="nil"/>
            </w:tcBorders>
            <w:shd w:val="clear" w:color="000000" w:fill="FFFFFF"/>
            <w:noWrap/>
            <w:vAlign w:val="bottom"/>
          </w:tcPr>
          <w:p w14:paraId="52200257" w14:textId="77777777" w:rsidR="006314A2" w:rsidRPr="00F647D3" w:rsidRDefault="006314A2" w:rsidP="006314A2">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310692A8" w14:textId="77777777" w:rsidR="006314A2" w:rsidRPr="00F647D3" w:rsidRDefault="006314A2" w:rsidP="006314A2">
            <w:pPr>
              <w:spacing w:after="0" w:line="240" w:lineRule="auto"/>
              <w:rPr>
                <w:rFonts w:ascii="Garamond" w:eastAsia="Times New Roman" w:hAnsi="Garamond" w:cstheme="minorHAnsi"/>
                <w:color w:val="000000"/>
                <w:lang w:eastAsia="it-IT"/>
              </w:rPr>
            </w:pPr>
          </w:p>
        </w:tc>
      </w:tr>
      <w:tr w:rsidR="006314A2" w:rsidRPr="00F647D3" w14:paraId="1F4F53B3" w14:textId="77777777" w:rsidTr="002D3593">
        <w:trPr>
          <w:gridAfter w:val="1"/>
          <w:wAfter w:w="23" w:type="pct"/>
          <w:trHeight w:val="538"/>
          <w:jc w:val="center"/>
        </w:trPr>
        <w:tc>
          <w:tcPr>
            <w:tcW w:w="93" w:type="pct"/>
            <w:tcBorders>
              <w:top w:val="nil"/>
              <w:left w:val="nil"/>
              <w:bottom w:val="nil"/>
              <w:right w:val="single" w:sz="2" w:space="0" w:color="auto"/>
            </w:tcBorders>
            <w:shd w:val="clear" w:color="000000" w:fill="FFFFFF"/>
            <w:noWrap/>
            <w:vAlign w:val="center"/>
          </w:tcPr>
          <w:p w14:paraId="70C246D0" w14:textId="77777777" w:rsidR="006314A2" w:rsidRPr="00F647D3" w:rsidRDefault="006314A2" w:rsidP="006314A2">
            <w:pPr>
              <w:spacing w:after="0" w:line="240" w:lineRule="auto"/>
              <w:rPr>
                <w:rFonts w:ascii="Garamond" w:eastAsia="Times New Roman" w:hAnsi="Garamond" w:cstheme="minorHAnsi"/>
                <w:color w:val="000000"/>
                <w:lang w:eastAsia="it-IT"/>
              </w:rPr>
            </w:pPr>
          </w:p>
        </w:tc>
        <w:tc>
          <w:tcPr>
            <w:tcW w:w="1200" w:type="pct"/>
            <w:tcBorders>
              <w:top w:val="single" w:sz="2" w:space="0" w:color="auto"/>
              <w:left w:val="single" w:sz="2" w:space="0" w:color="auto"/>
              <w:bottom w:val="single" w:sz="2" w:space="0" w:color="auto"/>
              <w:right w:val="single" w:sz="2" w:space="0" w:color="auto"/>
            </w:tcBorders>
            <w:shd w:val="clear" w:color="000000" w:fill="1F497D"/>
            <w:vAlign w:val="center"/>
          </w:tcPr>
          <w:p w14:paraId="68237D4A" w14:textId="03E2C9CD" w:rsidR="006314A2" w:rsidRPr="007D77A3" w:rsidRDefault="006314A2" w:rsidP="006314A2">
            <w:pPr>
              <w:spacing w:after="0" w:line="240" w:lineRule="auto"/>
              <w:jc w:val="right"/>
              <w:rPr>
                <w:rFonts w:ascii="Garamond" w:eastAsia="Times New Roman" w:hAnsi="Garamond" w:cstheme="minorHAnsi"/>
                <w:b/>
                <w:bCs/>
                <w:color w:val="FFFFFF" w:themeColor="background1"/>
                <w:lang w:eastAsia="it-IT"/>
              </w:rPr>
            </w:pPr>
            <w:r w:rsidRPr="007D77A3">
              <w:rPr>
                <w:rFonts w:ascii="Garamond" w:eastAsia="Times New Roman" w:hAnsi="Garamond" w:cstheme="minorHAnsi"/>
                <w:b/>
                <w:bCs/>
                <w:color w:val="FFFFFF" w:themeColor="background1"/>
                <w:lang w:eastAsia="it-IT"/>
              </w:rPr>
              <w:t>Importo totale del contratto (IVA esclusa)</w:t>
            </w:r>
          </w:p>
        </w:tc>
        <w:tc>
          <w:tcPr>
            <w:tcW w:w="353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48A7718" w14:textId="1A689E99" w:rsidR="006314A2" w:rsidRPr="00F647D3" w:rsidRDefault="006A3DAE" w:rsidP="006314A2">
            <w:pPr>
              <w:spacing w:after="0" w:line="240" w:lineRule="auto"/>
              <w:rPr>
                <w:rFonts w:ascii="Garamond" w:eastAsia="Times New Roman" w:hAnsi="Garamond" w:cstheme="minorHAnsi"/>
                <w:lang w:eastAsia="it-IT"/>
              </w:rPr>
            </w:pPr>
            <w:r w:rsidRPr="00F647D3">
              <w:rPr>
                <w:rFonts w:ascii="Garamond" w:hAnsi="Garamond"/>
              </w:rPr>
              <w:t xml:space="preserve">€ </w:t>
            </w:r>
            <w:r w:rsidRPr="002E3246">
              <w:rPr>
                <w:rFonts w:ascii="Garamond" w:hAnsi="Garamond"/>
              </w:rPr>
              <w:t>1</w:t>
            </w:r>
            <w:r>
              <w:rPr>
                <w:rFonts w:ascii="Garamond" w:hAnsi="Garamond"/>
              </w:rPr>
              <w:t>0</w:t>
            </w:r>
            <w:r w:rsidRPr="002E3246">
              <w:rPr>
                <w:rFonts w:ascii="Garamond" w:hAnsi="Garamond"/>
              </w:rPr>
              <w:t>.0</w:t>
            </w:r>
            <w:r>
              <w:rPr>
                <w:rFonts w:ascii="Garamond" w:hAnsi="Garamond"/>
              </w:rPr>
              <w:t xml:space="preserve">00,00 </w:t>
            </w:r>
            <w:r w:rsidRPr="008A42A4">
              <w:rPr>
                <w:rFonts w:ascii="Garamond" w:hAnsi="Garamond"/>
              </w:rPr>
              <w:t xml:space="preserve">oltre a I.V.A di legge, per un totale complessivo di € </w:t>
            </w:r>
            <w:r>
              <w:rPr>
                <w:rFonts w:ascii="Garamond" w:hAnsi="Garamond"/>
              </w:rPr>
              <w:t>12.200,00</w:t>
            </w:r>
          </w:p>
        </w:tc>
        <w:tc>
          <w:tcPr>
            <w:tcW w:w="59" w:type="pct"/>
            <w:tcBorders>
              <w:top w:val="nil"/>
              <w:left w:val="single" w:sz="2" w:space="0" w:color="auto"/>
              <w:bottom w:val="nil"/>
              <w:right w:val="nil"/>
            </w:tcBorders>
            <w:shd w:val="clear" w:color="000000" w:fill="FFFFFF"/>
            <w:noWrap/>
            <w:vAlign w:val="bottom"/>
          </w:tcPr>
          <w:p w14:paraId="3F07AD2F" w14:textId="77777777" w:rsidR="006314A2" w:rsidRPr="00F647D3" w:rsidRDefault="006314A2" w:rsidP="006314A2">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248BB945" w14:textId="77777777" w:rsidR="006314A2" w:rsidRPr="00F647D3" w:rsidRDefault="006314A2" w:rsidP="006314A2">
            <w:pPr>
              <w:spacing w:after="0" w:line="240" w:lineRule="auto"/>
              <w:rPr>
                <w:rFonts w:ascii="Garamond" w:eastAsia="Times New Roman" w:hAnsi="Garamond" w:cstheme="minorHAnsi"/>
                <w:color w:val="000000"/>
                <w:lang w:eastAsia="it-IT"/>
              </w:rPr>
            </w:pPr>
          </w:p>
        </w:tc>
      </w:tr>
      <w:tr w:rsidR="004F5D00" w:rsidRPr="00F647D3" w14:paraId="1D82C59B" w14:textId="77777777" w:rsidTr="002D3593">
        <w:trPr>
          <w:gridAfter w:val="1"/>
          <w:wAfter w:w="23" w:type="pct"/>
          <w:trHeight w:val="538"/>
          <w:jc w:val="center"/>
        </w:trPr>
        <w:tc>
          <w:tcPr>
            <w:tcW w:w="93" w:type="pct"/>
            <w:tcBorders>
              <w:top w:val="nil"/>
              <w:left w:val="nil"/>
              <w:bottom w:val="nil"/>
              <w:right w:val="single" w:sz="2" w:space="0" w:color="auto"/>
            </w:tcBorders>
            <w:shd w:val="clear" w:color="000000" w:fill="FFFFFF"/>
            <w:noWrap/>
            <w:vAlign w:val="center"/>
          </w:tcPr>
          <w:p w14:paraId="7488945C" w14:textId="77777777" w:rsidR="004F5D00" w:rsidRPr="00F647D3" w:rsidRDefault="004F5D00" w:rsidP="006314A2">
            <w:pPr>
              <w:spacing w:after="0" w:line="240" w:lineRule="auto"/>
              <w:rPr>
                <w:rFonts w:ascii="Garamond" w:eastAsia="Times New Roman" w:hAnsi="Garamond" w:cstheme="minorHAnsi"/>
                <w:color w:val="000000"/>
                <w:lang w:eastAsia="it-IT"/>
              </w:rPr>
            </w:pPr>
          </w:p>
        </w:tc>
        <w:tc>
          <w:tcPr>
            <w:tcW w:w="1200" w:type="pct"/>
            <w:tcBorders>
              <w:top w:val="single" w:sz="2" w:space="0" w:color="auto"/>
              <w:left w:val="single" w:sz="2" w:space="0" w:color="auto"/>
              <w:bottom w:val="single" w:sz="2" w:space="0" w:color="auto"/>
              <w:right w:val="single" w:sz="2" w:space="0" w:color="auto"/>
            </w:tcBorders>
            <w:shd w:val="clear" w:color="000000" w:fill="1F497D"/>
            <w:vAlign w:val="center"/>
          </w:tcPr>
          <w:p w14:paraId="36B08442" w14:textId="14F5292F" w:rsidR="004F5D00" w:rsidRPr="007D77A3" w:rsidRDefault="004F5D00" w:rsidP="006314A2">
            <w:pPr>
              <w:spacing w:after="0" w:line="240" w:lineRule="auto"/>
              <w:jc w:val="right"/>
              <w:rPr>
                <w:rFonts w:ascii="Garamond" w:eastAsia="Times New Roman" w:hAnsi="Garamond" w:cstheme="minorHAnsi"/>
                <w:b/>
                <w:bCs/>
                <w:color w:val="FFFFFF" w:themeColor="background1"/>
                <w:lang w:eastAsia="it-IT"/>
              </w:rPr>
            </w:pPr>
            <w:r w:rsidRPr="007D77A3">
              <w:rPr>
                <w:rFonts w:ascii="Garamond" w:eastAsia="Times New Roman" w:hAnsi="Garamond" w:cstheme="minorHAnsi"/>
                <w:b/>
                <w:bCs/>
                <w:color w:val="FFFFFF" w:themeColor="background1"/>
                <w:lang w:eastAsia="it-IT"/>
              </w:rPr>
              <w:t>Ribasso offerto (%)</w:t>
            </w:r>
          </w:p>
        </w:tc>
        <w:tc>
          <w:tcPr>
            <w:tcW w:w="353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2CCEB51D" w14:textId="5D848AA4" w:rsidR="004F5D00" w:rsidRPr="00F647D3" w:rsidRDefault="006A3DAE" w:rsidP="006314A2">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0,00</w:t>
            </w:r>
          </w:p>
        </w:tc>
        <w:tc>
          <w:tcPr>
            <w:tcW w:w="59" w:type="pct"/>
            <w:tcBorders>
              <w:top w:val="nil"/>
              <w:left w:val="single" w:sz="2" w:space="0" w:color="auto"/>
              <w:bottom w:val="nil"/>
              <w:right w:val="nil"/>
            </w:tcBorders>
            <w:shd w:val="clear" w:color="000000" w:fill="FFFFFF"/>
            <w:noWrap/>
            <w:vAlign w:val="bottom"/>
          </w:tcPr>
          <w:p w14:paraId="1106EAE9" w14:textId="77777777" w:rsidR="004F5D00" w:rsidRPr="00F647D3" w:rsidRDefault="004F5D00" w:rsidP="006314A2">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516EAA29" w14:textId="77777777" w:rsidR="004F5D00" w:rsidRPr="00F647D3" w:rsidRDefault="004F5D00" w:rsidP="006314A2">
            <w:pPr>
              <w:spacing w:after="0" w:line="240" w:lineRule="auto"/>
              <w:rPr>
                <w:rFonts w:ascii="Garamond" w:eastAsia="Times New Roman" w:hAnsi="Garamond" w:cstheme="minorHAnsi"/>
                <w:color w:val="000000"/>
                <w:lang w:eastAsia="it-IT"/>
              </w:rPr>
            </w:pPr>
          </w:p>
        </w:tc>
      </w:tr>
      <w:tr w:rsidR="004F5D00" w:rsidRPr="00F647D3" w14:paraId="647F37A3" w14:textId="77777777" w:rsidTr="002D3593">
        <w:trPr>
          <w:gridAfter w:val="1"/>
          <w:wAfter w:w="23" w:type="pct"/>
          <w:trHeight w:val="538"/>
          <w:jc w:val="center"/>
        </w:trPr>
        <w:tc>
          <w:tcPr>
            <w:tcW w:w="93" w:type="pct"/>
            <w:tcBorders>
              <w:top w:val="nil"/>
              <w:left w:val="nil"/>
              <w:bottom w:val="nil"/>
              <w:right w:val="single" w:sz="2" w:space="0" w:color="auto"/>
            </w:tcBorders>
            <w:shd w:val="clear" w:color="000000" w:fill="FFFFFF"/>
            <w:noWrap/>
            <w:vAlign w:val="center"/>
          </w:tcPr>
          <w:p w14:paraId="7F93DCF0" w14:textId="77777777" w:rsidR="004F5D00" w:rsidRPr="00F647D3" w:rsidRDefault="004F5D00" w:rsidP="004F5D00">
            <w:pPr>
              <w:spacing w:after="0" w:line="240" w:lineRule="auto"/>
              <w:rPr>
                <w:rFonts w:ascii="Garamond" w:eastAsia="Times New Roman" w:hAnsi="Garamond" w:cstheme="minorHAnsi"/>
                <w:color w:val="000000"/>
                <w:lang w:eastAsia="it-IT"/>
              </w:rPr>
            </w:pPr>
          </w:p>
        </w:tc>
        <w:tc>
          <w:tcPr>
            <w:tcW w:w="1200" w:type="pct"/>
            <w:tcBorders>
              <w:top w:val="single" w:sz="2" w:space="0" w:color="auto"/>
              <w:left w:val="single" w:sz="2" w:space="0" w:color="auto"/>
              <w:bottom w:val="single" w:sz="2" w:space="0" w:color="auto"/>
              <w:right w:val="single" w:sz="2" w:space="0" w:color="auto"/>
            </w:tcBorders>
            <w:shd w:val="clear" w:color="000000" w:fill="1F497D"/>
            <w:vAlign w:val="center"/>
          </w:tcPr>
          <w:p w14:paraId="59E1E3AF" w14:textId="77777777" w:rsidR="004F5D00" w:rsidRPr="007D77A3" w:rsidRDefault="004F5D00" w:rsidP="004F5D00">
            <w:pPr>
              <w:spacing w:after="0" w:line="240" w:lineRule="auto"/>
              <w:jc w:val="right"/>
              <w:rPr>
                <w:rFonts w:ascii="Garamond" w:eastAsia="Times New Roman" w:hAnsi="Garamond" w:cstheme="minorHAnsi"/>
                <w:b/>
                <w:bCs/>
                <w:color w:val="FFFFFF" w:themeColor="background1"/>
                <w:lang w:eastAsia="it-IT"/>
              </w:rPr>
            </w:pPr>
            <w:r w:rsidRPr="007D77A3">
              <w:rPr>
                <w:rFonts w:ascii="Garamond" w:eastAsia="Times New Roman" w:hAnsi="Garamond" w:cstheme="minorHAnsi"/>
                <w:b/>
                <w:bCs/>
                <w:color w:val="FFFFFF" w:themeColor="background1"/>
                <w:lang w:eastAsia="it-IT"/>
              </w:rPr>
              <w:t>Luogo di conservazione della documentazione</w:t>
            </w:r>
          </w:p>
          <w:p w14:paraId="668FE543" w14:textId="49E8931B" w:rsidR="004F5D00" w:rsidRPr="007D77A3" w:rsidRDefault="004F5D00" w:rsidP="004F5D00">
            <w:pPr>
              <w:spacing w:after="0" w:line="240" w:lineRule="auto"/>
              <w:jc w:val="right"/>
              <w:rPr>
                <w:rFonts w:ascii="Garamond" w:eastAsia="Times New Roman" w:hAnsi="Garamond" w:cstheme="minorHAnsi"/>
                <w:b/>
                <w:bCs/>
                <w:color w:val="FFFFFF" w:themeColor="background1"/>
                <w:lang w:eastAsia="it-IT"/>
              </w:rPr>
            </w:pPr>
            <w:r w:rsidRPr="007D77A3">
              <w:rPr>
                <w:rFonts w:ascii="Garamond" w:eastAsia="Times New Roman" w:hAnsi="Garamond" w:cstheme="minorHAnsi"/>
                <w:color w:val="FFFFFF" w:themeColor="background1"/>
                <w:sz w:val="18"/>
                <w:szCs w:val="18"/>
                <w:lang w:eastAsia="it-IT"/>
              </w:rPr>
              <w:t>(Ente/Ufficio/Stanza o Server/archivio informatico</w:t>
            </w:r>
          </w:p>
        </w:tc>
        <w:tc>
          <w:tcPr>
            <w:tcW w:w="353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95B21C4" w14:textId="2C0CE811" w:rsidR="004F5D00" w:rsidRPr="00F647D3" w:rsidRDefault="00BC43F1" w:rsidP="004F5D0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ENTE- STAZIONE UNICA APPALTANTE-</w:t>
            </w:r>
            <w:r w:rsidRPr="0037267D">
              <w:rPr>
                <w:rFonts w:ascii="Garamond" w:eastAsia="Times New Roman" w:hAnsi="Garamond" w:cstheme="minorHAnsi"/>
                <w:lang w:eastAsia="it-IT"/>
              </w:rPr>
              <w:t>UFFICIO EDILIZIA SCOLASTICA + SERVER</w:t>
            </w:r>
          </w:p>
        </w:tc>
        <w:tc>
          <w:tcPr>
            <w:tcW w:w="59" w:type="pct"/>
            <w:tcBorders>
              <w:top w:val="nil"/>
              <w:left w:val="single" w:sz="2" w:space="0" w:color="auto"/>
              <w:bottom w:val="nil"/>
              <w:right w:val="nil"/>
            </w:tcBorders>
            <w:shd w:val="clear" w:color="000000" w:fill="FFFFFF"/>
            <w:noWrap/>
            <w:vAlign w:val="bottom"/>
          </w:tcPr>
          <w:p w14:paraId="782B41A7" w14:textId="77777777" w:rsidR="004F5D00" w:rsidRPr="00F647D3" w:rsidRDefault="004F5D00" w:rsidP="004F5D00">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2E82A1A0" w14:textId="77777777" w:rsidR="004F5D00" w:rsidRPr="00F647D3" w:rsidRDefault="004F5D00" w:rsidP="004F5D00">
            <w:pPr>
              <w:spacing w:after="0" w:line="240" w:lineRule="auto"/>
              <w:rPr>
                <w:rFonts w:ascii="Garamond" w:eastAsia="Times New Roman" w:hAnsi="Garamond" w:cstheme="minorHAnsi"/>
                <w:color w:val="000000"/>
                <w:lang w:eastAsia="it-IT"/>
              </w:rPr>
            </w:pPr>
          </w:p>
        </w:tc>
      </w:tr>
    </w:tbl>
    <w:p w14:paraId="294610D3" w14:textId="77777777" w:rsidR="00341D3C" w:rsidRDefault="00341D3C">
      <w:pPr>
        <w:rPr>
          <w:rFonts w:ascii="Garamond" w:hAnsi="Garamond"/>
        </w:rPr>
      </w:pPr>
    </w:p>
    <w:p w14:paraId="0FFB018C" w14:textId="77777777" w:rsidR="00B84357" w:rsidRDefault="00B84357">
      <w:pPr>
        <w:rPr>
          <w:rFonts w:ascii="Garamond" w:hAnsi="Garamond"/>
        </w:rPr>
      </w:pPr>
    </w:p>
    <w:p w14:paraId="111772A0" w14:textId="77777777" w:rsidR="00B84357" w:rsidRDefault="00B84357">
      <w:pPr>
        <w:rPr>
          <w:rFonts w:ascii="Garamond" w:hAnsi="Garamond"/>
        </w:rPr>
      </w:pPr>
    </w:p>
    <w:p w14:paraId="3138C64F" w14:textId="77777777" w:rsidR="00B84357" w:rsidRDefault="00B84357">
      <w:pPr>
        <w:rPr>
          <w:rFonts w:ascii="Garamond" w:hAnsi="Garamond"/>
        </w:rPr>
      </w:pP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1"/>
        <w:gridCol w:w="4467"/>
        <w:gridCol w:w="9"/>
        <w:gridCol w:w="415"/>
        <w:gridCol w:w="9"/>
        <w:gridCol w:w="507"/>
        <w:gridCol w:w="689"/>
        <w:gridCol w:w="2693"/>
        <w:gridCol w:w="710"/>
        <w:gridCol w:w="2247"/>
        <w:gridCol w:w="3034"/>
        <w:gridCol w:w="15"/>
        <w:gridCol w:w="15"/>
      </w:tblGrid>
      <w:tr w:rsidR="00B442E0" w:rsidRPr="00F647D3" w14:paraId="36769B61" w14:textId="77777777" w:rsidTr="00B442E0">
        <w:trPr>
          <w:gridAfter w:val="1"/>
          <w:wAfter w:w="5" w:type="pct"/>
          <w:trHeight w:val="1500"/>
          <w:tblHeader/>
          <w:jc w:val="center"/>
        </w:trPr>
        <w:tc>
          <w:tcPr>
            <w:tcW w:w="1638" w:type="pct"/>
            <w:gridSpan w:val="3"/>
            <w:shd w:val="clear" w:color="000000" w:fill="1F497D"/>
            <w:vAlign w:val="center"/>
            <w:hideMark/>
          </w:tcPr>
          <w:p w14:paraId="02C2D658" w14:textId="58A2BF1C" w:rsidR="00341D3C" w:rsidRPr="00F647D3" w:rsidRDefault="006E2431" w:rsidP="004C0CD9">
            <w:pPr>
              <w:spacing w:after="0" w:line="240" w:lineRule="auto"/>
              <w:jc w:val="center"/>
              <w:rPr>
                <w:rFonts w:ascii="Garamond" w:eastAsia="Times New Roman" w:hAnsi="Garamond" w:cstheme="minorHAnsi"/>
                <w:b/>
                <w:bCs/>
                <w:color w:val="FFFFFF"/>
                <w:lang w:eastAsia="it-IT"/>
              </w:rPr>
            </w:pPr>
            <w:r w:rsidRPr="00F647D3">
              <w:rPr>
                <w:rFonts w:ascii="Garamond" w:eastAsia="Times New Roman" w:hAnsi="Garamond" w:cstheme="minorHAnsi"/>
                <w:b/>
                <w:bCs/>
                <w:color w:val="FFFFFF"/>
                <w:lang w:eastAsia="it-IT"/>
              </w:rPr>
              <w:t>PUNTI DI CONTROLLO</w:t>
            </w:r>
          </w:p>
        </w:tc>
        <w:tc>
          <w:tcPr>
            <w:tcW w:w="138" w:type="pct"/>
            <w:gridSpan w:val="2"/>
            <w:shd w:val="clear" w:color="000000" w:fill="1F497D"/>
            <w:vAlign w:val="center"/>
            <w:hideMark/>
          </w:tcPr>
          <w:p w14:paraId="07A5A20C" w14:textId="77777777" w:rsidR="00341D3C" w:rsidRPr="00F647D3" w:rsidRDefault="00341D3C" w:rsidP="0087509E">
            <w:pPr>
              <w:spacing w:after="0" w:line="240" w:lineRule="auto"/>
              <w:jc w:val="center"/>
              <w:rPr>
                <w:rFonts w:ascii="Garamond" w:eastAsia="Times New Roman" w:hAnsi="Garamond" w:cstheme="minorHAnsi"/>
                <w:b/>
                <w:bCs/>
                <w:color w:val="FFFFFF"/>
                <w:lang w:eastAsia="it-IT"/>
              </w:rPr>
            </w:pPr>
            <w:r w:rsidRPr="00F647D3">
              <w:rPr>
                <w:rFonts w:ascii="Garamond" w:eastAsia="Times New Roman" w:hAnsi="Garamond" w:cstheme="minorHAnsi"/>
                <w:b/>
                <w:bCs/>
                <w:color w:val="FFFFFF"/>
                <w:lang w:eastAsia="it-IT"/>
              </w:rPr>
              <w:t>SI</w:t>
            </w:r>
          </w:p>
        </w:tc>
        <w:tc>
          <w:tcPr>
            <w:tcW w:w="165" w:type="pct"/>
            <w:shd w:val="clear" w:color="000000" w:fill="1F497D"/>
            <w:vAlign w:val="center"/>
            <w:hideMark/>
          </w:tcPr>
          <w:p w14:paraId="7846630D" w14:textId="77777777" w:rsidR="00341D3C" w:rsidRPr="00F647D3" w:rsidRDefault="00341D3C" w:rsidP="006B7FF4">
            <w:pPr>
              <w:spacing w:after="0" w:line="240" w:lineRule="auto"/>
              <w:jc w:val="center"/>
              <w:rPr>
                <w:rFonts w:ascii="Garamond" w:eastAsia="Times New Roman" w:hAnsi="Garamond" w:cstheme="minorHAnsi"/>
                <w:b/>
                <w:bCs/>
                <w:color w:val="FFFFFF"/>
                <w:lang w:eastAsia="it-IT"/>
              </w:rPr>
            </w:pPr>
            <w:r w:rsidRPr="00F647D3">
              <w:rPr>
                <w:rFonts w:ascii="Garamond" w:eastAsia="Times New Roman" w:hAnsi="Garamond" w:cstheme="minorHAnsi"/>
                <w:b/>
                <w:bCs/>
                <w:color w:val="FFFFFF"/>
                <w:lang w:eastAsia="it-IT"/>
              </w:rPr>
              <w:t>NO</w:t>
            </w:r>
          </w:p>
        </w:tc>
        <w:tc>
          <w:tcPr>
            <w:tcW w:w="224" w:type="pct"/>
            <w:shd w:val="clear" w:color="000000" w:fill="1F497D"/>
            <w:vAlign w:val="center"/>
            <w:hideMark/>
          </w:tcPr>
          <w:p w14:paraId="3F52DF80" w14:textId="77777777" w:rsidR="00341D3C" w:rsidRPr="00F647D3" w:rsidRDefault="00341D3C" w:rsidP="006B7FF4">
            <w:pPr>
              <w:spacing w:after="0" w:line="240" w:lineRule="auto"/>
              <w:jc w:val="center"/>
              <w:rPr>
                <w:rFonts w:ascii="Garamond" w:eastAsia="Times New Roman" w:hAnsi="Garamond" w:cstheme="minorHAnsi"/>
                <w:b/>
                <w:bCs/>
                <w:color w:val="FFFFFF"/>
                <w:lang w:eastAsia="it-IT"/>
              </w:rPr>
            </w:pPr>
            <w:r w:rsidRPr="00F647D3">
              <w:rPr>
                <w:rFonts w:ascii="Garamond" w:eastAsia="Times New Roman" w:hAnsi="Garamond" w:cstheme="minorHAnsi"/>
                <w:b/>
                <w:bCs/>
                <w:color w:val="FFFFFF"/>
                <w:lang w:eastAsia="it-IT"/>
              </w:rPr>
              <w:t>N.A.</w:t>
            </w:r>
          </w:p>
        </w:tc>
        <w:tc>
          <w:tcPr>
            <w:tcW w:w="876" w:type="pct"/>
            <w:shd w:val="clear" w:color="000000" w:fill="1F497D"/>
            <w:vAlign w:val="center"/>
            <w:hideMark/>
          </w:tcPr>
          <w:p w14:paraId="695510E2" w14:textId="77777777" w:rsidR="00341D3C" w:rsidRPr="00F647D3" w:rsidRDefault="00341D3C" w:rsidP="006B7FF4">
            <w:pPr>
              <w:spacing w:after="0" w:line="240" w:lineRule="auto"/>
              <w:jc w:val="center"/>
              <w:rPr>
                <w:rFonts w:ascii="Garamond" w:eastAsia="Times New Roman" w:hAnsi="Garamond" w:cstheme="minorHAnsi"/>
                <w:b/>
                <w:bCs/>
                <w:color w:val="FFFFFF"/>
                <w:lang w:eastAsia="it-IT"/>
              </w:rPr>
            </w:pPr>
            <w:r w:rsidRPr="00F647D3">
              <w:rPr>
                <w:rFonts w:ascii="Garamond" w:eastAsia="Times New Roman" w:hAnsi="Garamond" w:cstheme="minorHAnsi"/>
                <w:b/>
                <w:bCs/>
                <w:color w:val="FFFFFF"/>
                <w:lang w:eastAsia="it-IT"/>
              </w:rPr>
              <w:t>Elenco dei documenti verificati</w:t>
            </w:r>
          </w:p>
        </w:tc>
        <w:tc>
          <w:tcPr>
            <w:tcW w:w="962" w:type="pct"/>
            <w:gridSpan w:val="2"/>
            <w:shd w:val="clear" w:color="000000" w:fill="1F497D"/>
            <w:vAlign w:val="center"/>
            <w:hideMark/>
          </w:tcPr>
          <w:p w14:paraId="7F7590B4" w14:textId="77777777" w:rsidR="00341D3C" w:rsidRPr="00F647D3" w:rsidRDefault="00341D3C" w:rsidP="006B7FF4">
            <w:pPr>
              <w:spacing w:after="0" w:line="240" w:lineRule="auto"/>
              <w:jc w:val="center"/>
              <w:rPr>
                <w:rFonts w:ascii="Garamond" w:eastAsia="Times New Roman" w:hAnsi="Garamond" w:cstheme="minorHAnsi"/>
                <w:b/>
                <w:bCs/>
                <w:color w:val="FFFFFF"/>
                <w:lang w:eastAsia="it-IT"/>
              </w:rPr>
            </w:pPr>
            <w:r w:rsidRPr="00F647D3">
              <w:rPr>
                <w:rFonts w:ascii="Garamond" w:eastAsia="Times New Roman" w:hAnsi="Garamond" w:cstheme="minorHAnsi"/>
                <w:b/>
                <w:bCs/>
                <w:color w:val="FFFFFF"/>
                <w:lang w:eastAsia="it-IT"/>
              </w:rPr>
              <w:t>Note</w:t>
            </w:r>
          </w:p>
        </w:tc>
        <w:tc>
          <w:tcPr>
            <w:tcW w:w="992" w:type="pct"/>
            <w:gridSpan w:val="2"/>
            <w:shd w:val="clear" w:color="auto" w:fill="CCCCFF"/>
            <w:vAlign w:val="center"/>
          </w:tcPr>
          <w:p w14:paraId="5C3D4B17" w14:textId="3BDA8B13" w:rsidR="00341D3C" w:rsidRPr="00F647D3" w:rsidRDefault="00341D3C" w:rsidP="006357F1">
            <w:pPr>
              <w:spacing w:after="0" w:line="240" w:lineRule="auto"/>
              <w:jc w:val="center"/>
              <w:rPr>
                <w:rFonts w:ascii="Garamond" w:eastAsia="Times New Roman" w:hAnsi="Garamond" w:cstheme="minorHAnsi"/>
                <w:b/>
                <w:bCs/>
                <w:lang w:eastAsia="it-IT"/>
              </w:rPr>
            </w:pPr>
            <w:r w:rsidRPr="00F647D3">
              <w:rPr>
                <w:rFonts w:ascii="Garamond" w:eastAsia="Times New Roman" w:hAnsi="Garamond" w:cstheme="minorHAnsi"/>
                <w:b/>
                <w:bCs/>
                <w:lang w:eastAsia="it-IT"/>
              </w:rPr>
              <w:t>Oggetto del controllo</w:t>
            </w:r>
          </w:p>
        </w:tc>
      </w:tr>
      <w:tr w:rsidR="006E4FE9" w:rsidRPr="00F647D3" w14:paraId="5DD6AF73" w14:textId="77777777" w:rsidTr="00B442E0">
        <w:trPr>
          <w:trHeight w:val="680"/>
          <w:jc w:val="center"/>
        </w:trPr>
        <w:tc>
          <w:tcPr>
            <w:tcW w:w="182" w:type="pct"/>
            <w:shd w:val="clear" w:color="000000" w:fill="B8CCE4"/>
            <w:vAlign w:val="center"/>
          </w:tcPr>
          <w:p w14:paraId="7F33B2E6" w14:textId="4F30EE33" w:rsidR="00341D3C" w:rsidRPr="00F647D3" w:rsidRDefault="006B3523" w:rsidP="006B7FF4">
            <w:pPr>
              <w:spacing w:after="0" w:line="240" w:lineRule="auto"/>
              <w:jc w:val="center"/>
              <w:rPr>
                <w:rFonts w:ascii="Garamond" w:eastAsia="Times New Roman" w:hAnsi="Garamond" w:cs="Times New Roman"/>
                <w:b/>
                <w:bCs/>
                <w:color w:val="000000"/>
                <w:lang w:eastAsia="it-IT"/>
              </w:rPr>
            </w:pPr>
            <w:r w:rsidRPr="00F647D3">
              <w:rPr>
                <w:rFonts w:ascii="Garamond" w:eastAsia="Times New Roman" w:hAnsi="Garamond" w:cs="Times New Roman"/>
                <w:b/>
                <w:bCs/>
                <w:color w:val="000000"/>
                <w:lang w:eastAsia="it-IT"/>
              </w:rPr>
              <w:t>A</w:t>
            </w:r>
          </w:p>
        </w:tc>
        <w:tc>
          <w:tcPr>
            <w:tcW w:w="4818" w:type="pct"/>
            <w:gridSpan w:val="12"/>
            <w:shd w:val="clear" w:color="000000" w:fill="B8CCE4"/>
            <w:vAlign w:val="center"/>
          </w:tcPr>
          <w:p w14:paraId="7D631983" w14:textId="24306794" w:rsidR="00341D3C" w:rsidRPr="00F647D3" w:rsidRDefault="006E2431" w:rsidP="0087509E">
            <w:pPr>
              <w:spacing w:after="0" w:line="240" w:lineRule="auto"/>
              <w:jc w:val="center"/>
              <w:rPr>
                <w:rFonts w:ascii="Garamond" w:eastAsia="Times New Roman" w:hAnsi="Garamond" w:cs="Times New Roman"/>
                <w:color w:val="000000"/>
                <w:lang w:eastAsia="it-IT"/>
              </w:rPr>
            </w:pPr>
            <w:r w:rsidRPr="00F647D3">
              <w:rPr>
                <w:rFonts w:ascii="Garamond" w:eastAsia="Times New Roman" w:hAnsi="Garamond" w:cs="Times New Roman"/>
                <w:b/>
                <w:bCs/>
                <w:lang w:eastAsia="it-IT"/>
              </w:rPr>
              <w:t>Verifica degli elementi che assicurano il rispetto delle condizionalità PNRR, dei requisiti connessi alla misura, del principio DNSH, dei principi trasversali e altri adempimenti PNRR (addizionalità delle risorse, prevenzione e contrasto dei conflitti d</w:t>
            </w:r>
            <w:r w:rsidR="00291DB3" w:rsidRPr="00F647D3">
              <w:rPr>
                <w:rFonts w:ascii="Garamond" w:eastAsia="Times New Roman" w:hAnsi="Garamond" w:cs="Times New Roman"/>
                <w:b/>
                <w:bCs/>
                <w:lang w:eastAsia="it-IT"/>
              </w:rPr>
              <w:t>’</w:t>
            </w:r>
            <w:r w:rsidRPr="00F647D3">
              <w:rPr>
                <w:rFonts w:ascii="Garamond" w:eastAsia="Times New Roman" w:hAnsi="Garamond" w:cs="Times New Roman"/>
                <w:b/>
                <w:bCs/>
                <w:lang w:eastAsia="it-IT"/>
              </w:rPr>
              <w:t>interesse, assenza doppio finanziamento, ecc.)</w:t>
            </w:r>
          </w:p>
        </w:tc>
      </w:tr>
      <w:tr w:rsidR="006E4FE9" w:rsidRPr="00F647D3" w14:paraId="2D0C2287" w14:textId="77777777" w:rsidTr="00B442E0">
        <w:trPr>
          <w:gridAfter w:val="2"/>
          <w:wAfter w:w="10" w:type="pct"/>
          <w:trHeight w:val="1417"/>
          <w:jc w:val="center"/>
        </w:trPr>
        <w:tc>
          <w:tcPr>
            <w:tcW w:w="182" w:type="pct"/>
            <w:shd w:val="clear" w:color="auto" w:fill="auto"/>
            <w:vAlign w:val="center"/>
          </w:tcPr>
          <w:p w14:paraId="5634A440" w14:textId="70912805" w:rsidR="006E2431" w:rsidRPr="00F647D3" w:rsidRDefault="006E2431" w:rsidP="006E2431">
            <w:pPr>
              <w:spacing w:after="0" w:line="240" w:lineRule="auto"/>
              <w:jc w:val="center"/>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1</w:t>
            </w:r>
          </w:p>
        </w:tc>
        <w:tc>
          <w:tcPr>
            <w:tcW w:w="1453" w:type="pct"/>
            <w:shd w:val="clear" w:color="auto" w:fill="auto"/>
            <w:vAlign w:val="center"/>
          </w:tcPr>
          <w:p w14:paraId="3C8E0BAF" w14:textId="70025203" w:rsidR="006E2431" w:rsidRPr="00F647D3" w:rsidRDefault="006E2431" w:rsidP="00560797">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b/>
                <w:bCs/>
                <w:color w:val="000000"/>
                <w:lang w:eastAsia="it-IT"/>
              </w:rPr>
              <w:t>Indicare se nell</w:t>
            </w:r>
            <w:r w:rsidR="00291DB3" w:rsidRPr="00F647D3">
              <w:rPr>
                <w:rFonts w:ascii="Garamond" w:eastAsia="Times New Roman" w:hAnsi="Garamond" w:cs="Times New Roman"/>
                <w:b/>
                <w:bCs/>
                <w:color w:val="000000"/>
                <w:lang w:eastAsia="it-IT"/>
              </w:rPr>
              <w:t>’</w:t>
            </w:r>
            <w:r w:rsidRPr="00F647D3">
              <w:rPr>
                <w:rFonts w:ascii="Garamond" w:eastAsia="Times New Roman" w:hAnsi="Garamond" w:cs="Times New Roman"/>
                <w:b/>
                <w:bCs/>
                <w:color w:val="000000"/>
                <w:lang w:eastAsia="it-IT"/>
              </w:rPr>
              <w:t>Avviso/Bando ovvero in altra documentazione di gara siano richiamati espressamente i riferimenti, se pertinenti, ai seguenti principi e/o obblighi del PNRR:</w:t>
            </w:r>
          </w:p>
        </w:tc>
        <w:tc>
          <w:tcPr>
            <w:tcW w:w="138" w:type="pct"/>
            <w:gridSpan w:val="2"/>
            <w:shd w:val="clear" w:color="auto" w:fill="auto"/>
            <w:vAlign w:val="center"/>
          </w:tcPr>
          <w:p w14:paraId="306309A6" w14:textId="77777777" w:rsidR="006E2431" w:rsidRPr="00F647D3" w:rsidRDefault="006E2431" w:rsidP="0087509E">
            <w:pPr>
              <w:spacing w:after="0" w:line="240" w:lineRule="auto"/>
              <w:jc w:val="center"/>
              <w:rPr>
                <w:rFonts w:ascii="Garamond" w:eastAsia="Times New Roman" w:hAnsi="Garamond" w:cs="Times New Roman"/>
                <w:b/>
                <w:bCs/>
                <w:color w:val="000000"/>
                <w:lang w:eastAsia="it-IT"/>
              </w:rPr>
            </w:pPr>
          </w:p>
        </w:tc>
        <w:tc>
          <w:tcPr>
            <w:tcW w:w="168" w:type="pct"/>
            <w:gridSpan w:val="2"/>
            <w:shd w:val="clear" w:color="auto" w:fill="auto"/>
            <w:vAlign w:val="center"/>
          </w:tcPr>
          <w:p w14:paraId="6275ED4F" w14:textId="77777777" w:rsidR="006E2431" w:rsidRPr="00F647D3" w:rsidRDefault="006E2431" w:rsidP="0087509E">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611DDEE4" w14:textId="77777777" w:rsidR="006E2431" w:rsidRPr="00F647D3" w:rsidRDefault="006E2431" w:rsidP="006B7FF4">
            <w:pPr>
              <w:spacing w:after="0" w:line="240" w:lineRule="auto"/>
              <w:rPr>
                <w:rFonts w:ascii="Garamond" w:eastAsia="Times New Roman" w:hAnsi="Garamond" w:cs="Times New Roman"/>
                <w:b/>
                <w:bCs/>
                <w:color w:val="000000"/>
                <w:lang w:eastAsia="it-IT"/>
              </w:rPr>
            </w:pPr>
          </w:p>
        </w:tc>
        <w:tc>
          <w:tcPr>
            <w:tcW w:w="876" w:type="pct"/>
            <w:shd w:val="clear" w:color="auto" w:fill="auto"/>
            <w:vAlign w:val="center"/>
          </w:tcPr>
          <w:p w14:paraId="51FCBFF2" w14:textId="31FB7D04" w:rsidR="006E2431" w:rsidRPr="00F647D3" w:rsidRDefault="00615FB2" w:rsidP="006B7FF4">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 </w:t>
            </w:r>
          </w:p>
        </w:tc>
        <w:tc>
          <w:tcPr>
            <w:tcW w:w="962" w:type="pct"/>
            <w:gridSpan w:val="2"/>
            <w:shd w:val="clear" w:color="auto" w:fill="auto"/>
            <w:vAlign w:val="center"/>
          </w:tcPr>
          <w:p w14:paraId="685C8F10" w14:textId="77777777" w:rsidR="006E2431" w:rsidRPr="00F647D3" w:rsidRDefault="006E2431" w:rsidP="006B7FF4">
            <w:pPr>
              <w:spacing w:after="0" w:line="240" w:lineRule="auto"/>
              <w:rPr>
                <w:rFonts w:ascii="Garamond" w:eastAsia="Times New Roman" w:hAnsi="Garamond" w:cs="Times New Roman"/>
                <w:color w:val="000000"/>
                <w:lang w:eastAsia="it-IT"/>
              </w:rPr>
            </w:pPr>
          </w:p>
        </w:tc>
        <w:tc>
          <w:tcPr>
            <w:tcW w:w="987" w:type="pct"/>
            <w:vAlign w:val="center"/>
          </w:tcPr>
          <w:p w14:paraId="41E94516" w14:textId="77777777" w:rsidR="006E2431" w:rsidRPr="00F647D3" w:rsidRDefault="006E2431" w:rsidP="006B7FF4">
            <w:pPr>
              <w:spacing w:after="0" w:line="240" w:lineRule="auto"/>
              <w:rPr>
                <w:rFonts w:ascii="Garamond" w:eastAsia="Times New Roman" w:hAnsi="Garamond" w:cs="Times New Roman"/>
                <w:color w:val="000000"/>
                <w:lang w:eastAsia="it-IT"/>
              </w:rPr>
            </w:pPr>
          </w:p>
        </w:tc>
      </w:tr>
      <w:tr w:rsidR="006E4FE9" w:rsidRPr="00F647D3" w14:paraId="18CFA401" w14:textId="77777777" w:rsidTr="00B442E0">
        <w:trPr>
          <w:gridAfter w:val="2"/>
          <w:wAfter w:w="10" w:type="pct"/>
          <w:trHeight w:val="1569"/>
          <w:jc w:val="center"/>
        </w:trPr>
        <w:tc>
          <w:tcPr>
            <w:tcW w:w="182" w:type="pct"/>
            <w:shd w:val="clear" w:color="auto" w:fill="auto"/>
            <w:vAlign w:val="center"/>
          </w:tcPr>
          <w:p w14:paraId="7723B49A" w14:textId="15BA2381" w:rsidR="006E2431" w:rsidRPr="00F647D3" w:rsidRDefault="006E2431" w:rsidP="006E2431">
            <w:pPr>
              <w:spacing w:after="0" w:line="240" w:lineRule="auto"/>
              <w:jc w:val="center"/>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 xml:space="preserve">1.1 </w:t>
            </w:r>
          </w:p>
        </w:tc>
        <w:tc>
          <w:tcPr>
            <w:tcW w:w="1453" w:type="pct"/>
            <w:shd w:val="clear" w:color="auto" w:fill="auto"/>
            <w:vAlign w:val="center"/>
          </w:tcPr>
          <w:p w14:paraId="56485B43" w14:textId="77777777" w:rsidR="00341E06" w:rsidRPr="00D41BD9" w:rsidRDefault="00341E06" w:rsidP="00560797">
            <w:pPr>
              <w:spacing w:after="0" w:line="240" w:lineRule="auto"/>
              <w:jc w:val="both"/>
              <w:rPr>
                <w:rFonts w:ascii="Garamond" w:eastAsia="Times New Roman" w:hAnsi="Garamond" w:cs="Times New Roman"/>
                <w:lang w:eastAsia="it-IT"/>
              </w:rPr>
            </w:pPr>
            <w:r w:rsidRPr="00D41BD9">
              <w:rPr>
                <w:rFonts w:ascii="Garamond" w:eastAsia="Times New Roman" w:hAnsi="Garamond" w:cs="Times New Roman"/>
                <w:lang w:eastAsia="it-IT"/>
              </w:rPr>
              <w:t xml:space="preserve">È stata resa nota, nella documentazione di gara, l’origine del finanziamento anche attraverso il logo dell'Unione e una dichiarazione adeguata sul finanziamento che recita «finanziato dall'Unione europea – Next Generation EU»? </w:t>
            </w:r>
          </w:p>
          <w:p w14:paraId="2FD48064" w14:textId="5327762A" w:rsidR="006E2431" w:rsidRPr="00F647D3" w:rsidRDefault="00341E06" w:rsidP="00560797">
            <w:pPr>
              <w:spacing w:after="0" w:line="240" w:lineRule="auto"/>
              <w:jc w:val="both"/>
              <w:rPr>
                <w:rFonts w:ascii="Garamond" w:eastAsia="Times New Roman" w:hAnsi="Garamond" w:cs="Times New Roman"/>
                <w:b/>
                <w:bCs/>
                <w:color w:val="000000"/>
                <w:lang w:eastAsia="it-IT"/>
              </w:rPr>
            </w:pPr>
            <w:r>
              <w:rPr>
                <w:rFonts w:ascii="Garamond" w:eastAsia="Times New Roman" w:hAnsi="Garamond" w:cs="Times New Roman"/>
                <w:color w:val="000000"/>
                <w:lang w:eastAsia="it-IT"/>
              </w:rPr>
              <w:t>[</w:t>
            </w:r>
            <w:r w:rsidR="006E2431" w:rsidRPr="00F647D3">
              <w:rPr>
                <w:rFonts w:ascii="Garamond" w:eastAsia="Times New Roman" w:hAnsi="Garamond" w:cs="Times New Roman"/>
                <w:color w:val="000000"/>
                <w:lang w:eastAsia="it-IT"/>
              </w:rPr>
              <w:t>Reg. (UE) 2021/241 art. 34</w:t>
            </w:r>
            <w:r>
              <w:rPr>
                <w:rFonts w:ascii="Garamond" w:eastAsia="Times New Roman" w:hAnsi="Garamond" w:cs="Times New Roman"/>
                <w:color w:val="000000"/>
                <w:lang w:eastAsia="it-IT"/>
              </w:rPr>
              <w:t>]</w:t>
            </w:r>
          </w:p>
        </w:tc>
        <w:tc>
          <w:tcPr>
            <w:tcW w:w="138" w:type="pct"/>
            <w:gridSpan w:val="2"/>
            <w:shd w:val="clear" w:color="auto" w:fill="auto"/>
            <w:vAlign w:val="center"/>
          </w:tcPr>
          <w:p w14:paraId="064E4D54" w14:textId="062FA6C0" w:rsidR="006E2431" w:rsidRPr="00F647D3" w:rsidRDefault="00BC43F1" w:rsidP="0087509E">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68" w:type="pct"/>
            <w:gridSpan w:val="2"/>
            <w:shd w:val="clear" w:color="auto" w:fill="auto"/>
            <w:vAlign w:val="center"/>
          </w:tcPr>
          <w:p w14:paraId="04F9508F" w14:textId="77777777" w:rsidR="006E2431" w:rsidRPr="00F647D3" w:rsidRDefault="006E2431" w:rsidP="0087509E">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6B942489" w14:textId="77777777" w:rsidR="006E2431" w:rsidRPr="00F647D3" w:rsidRDefault="006E2431" w:rsidP="006B7FF4">
            <w:pPr>
              <w:spacing w:after="0" w:line="240" w:lineRule="auto"/>
              <w:rPr>
                <w:rFonts w:ascii="Garamond" w:eastAsia="Times New Roman" w:hAnsi="Garamond" w:cs="Times New Roman"/>
                <w:b/>
                <w:bCs/>
                <w:color w:val="000000"/>
                <w:lang w:eastAsia="it-IT"/>
              </w:rPr>
            </w:pPr>
          </w:p>
        </w:tc>
        <w:tc>
          <w:tcPr>
            <w:tcW w:w="876" w:type="pct"/>
            <w:shd w:val="clear" w:color="auto" w:fill="auto"/>
            <w:vAlign w:val="center"/>
          </w:tcPr>
          <w:p w14:paraId="2D4A8A84" w14:textId="7360F422" w:rsidR="006E2431" w:rsidRPr="00F647D3" w:rsidRDefault="006A3DAE" w:rsidP="00BC43F1">
            <w:pPr>
              <w:spacing w:after="0" w:line="240" w:lineRule="auto"/>
              <w:rPr>
                <w:rFonts w:ascii="Garamond" w:eastAsia="Times New Roman" w:hAnsi="Garamond" w:cs="Times New Roman"/>
                <w:b/>
                <w:bCs/>
                <w:color w:val="000000"/>
                <w:lang w:eastAsia="it-IT"/>
              </w:rPr>
            </w:pPr>
            <w:r>
              <w:rPr>
                <w:rFonts w:ascii="Garamond" w:eastAsia="Times New Roman" w:hAnsi="Garamond" w:cstheme="minorHAnsi"/>
                <w:b/>
                <w:bCs/>
                <w:color w:val="3465A4"/>
                <w:lang w:eastAsia="it-IT"/>
              </w:rPr>
              <w:t>Atto di affidamento adottando</w:t>
            </w:r>
          </w:p>
        </w:tc>
        <w:tc>
          <w:tcPr>
            <w:tcW w:w="962" w:type="pct"/>
            <w:gridSpan w:val="2"/>
            <w:shd w:val="clear" w:color="auto" w:fill="auto"/>
            <w:vAlign w:val="center"/>
          </w:tcPr>
          <w:p w14:paraId="1FB0AF6A" w14:textId="77777777" w:rsidR="006E2431" w:rsidRPr="00F647D3" w:rsidRDefault="006E2431" w:rsidP="006B7FF4">
            <w:pPr>
              <w:spacing w:after="0" w:line="240" w:lineRule="auto"/>
              <w:rPr>
                <w:rFonts w:ascii="Garamond" w:eastAsia="Times New Roman" w:hAnsi="Garamond" w:cs="Times New Roman"/>
                <w:color w:val="000000"/>
                <w:lang w:eastAsia="it-IT"/>
              </w:rPr>
            </w:pPr>
          </w:p>
        </w:tc>
        <w:tc>
          <w:tcPr>
            <w:tcW w:w="987" w:type="pct"/>
            <w:vAlign w:val="center"/>
          </w:tcPr>
          <w:p w14:paraId="60CA8F59" w14:textId="65743157" w:rsidR="006E2431" w:rsidRPr="00D41BD9" w:rsidRDefault="006E2431" w:rsidP="00200E9C">
            <w:pPr>
              <w:pStyle w:val="Paragrafoelenco"/>
              <w:numPr>
                <w:ilvl w:val="0"/>
                <w:numId w:val="3"/>
              </w:numPr>
              <w:spacing w:after="0" w:line="240" w:lineRule="auto"/>
              <w:ind w:left="136" w:hanging="141"/>
              <w:jc w:val="both"/>
              <w:rPr>
                <w:rFonts w:ascii="Garamond" w:eastAsia="Times New Roman" w:hAnsi="Garamond" w:cs="Times New Roman"/>
                <w:lang w:eastAsia="it-IT"/>
              </w:rPr>
            </w:pPr>
            <w:r w:rsidRPr="00D41BD9">
              <w:rPr>
                <w:rFonts w:ascii="Garamond" w:eastAsia="Times New Roman" w:hAnsi="Garamond" w:cs="Times New Roman"/>
                <w:lang w:eastAsia="it-IT"/>
              </w:rPr>
              <w:t>Determina</w:t>
            </w:r>
            <w:r w:rsidR="009138AA" w:rsidRPr="00D41BD9">
              <w:rPr>
                <w:rFonts w:ascii="Garamond" w:eastAsia="Times New Roman" w:hAnsi="Garamond" w:cs="Times New Roman"/>
                <w:lang w:eastAsia="it-IT"/>
              </w:rPr>
              <w:t>/</w:t>
            </w:r>
            <w:r w:rsidR="004240E1" w:rsidRPr="00D41BD9">
              <w:rPr>
                <w:rFonts w:ascii="Garamond" w:eastAsia="Times New Roman" w:hAnsi="Garamond" w:cs="Times New Roman"/>
                <w:lang w:eastAsia="it-IT"/>
              </w:rPr>
              <w:t xml:space="preserve"> Decisione </w:t>
            </w:r>
            <w:r w:rsidR="009138AA" w:rsidRPr="00D41BD9">
              <w:rPr>
                <w:rFonts w:ascii="Garamond" w:eastAsia="Times New Roman" w:hAnsi="Garamond" w:cs="Times New Roman"/>
                <w:lang w:eastAsia="it-IT"/>
              </w:rPr>
              <w:t>a</w:t>
            </w:r>
            <w:r w:rsidR="004240E1" w:rsidRPr="00D41BD9">
              <w:rPr>
                <w:rFonts w:ascii="Garamond" w:eastAsia="Times New Roman" w:hAnsi="Garamond" w:cs="Times New Roman"/>
                <w:lang w:eastAsia="it-IT"/>
              </w:rPr>
              <w:t xml:space="preserve"> </w:t>
            </w:r>
            <w:r w:rsidRPr="00D41BD9">
              <w:rPr>
                <w:rFonts w:ascii="Garamond" w:eastAsia="Times New Roman" w:hAnsi="Garamond" w:cs="Times New Roman"/>
                <w:lang w:eastAsia="it-IT"/>
              </w:rPr>
              <w:t xml:space="preserve">contrarre o atto </w:t>
            </w:r>
            <w:r w:rsidR="00FF78DA" w:rsidRPr="00D41BD9">
              <w:rPr>
                <w:rFonts w:ascii="Garamond" w:eastAsia="Times New Roman" w:hAnsi="Garamond" w:cs="Times New Roman"/>
                <w:lang w:eastAsia="it-IT"/>
              </w:rPr>
              <w:t>equivalente</w:t>
            </w:r>
            <w:r w:rsidRPr="00D41BD9">
              <w:rPr>
                <w:rFonts w:ascii="Garamond" w:eastAsia="Times New Roman" w:hAnsi="Garamond" w:cs="Times New Roman"/>
                <w:lang w:eastAsia="it-IT"/>
              </w:rPr>
              <w:t>;</w:t>
            </w:r>
          </w:p>
          <w:p w14:paraId="6704D1B1" w14:textId="77777777" w:rsidR="001E4120" w:rsidRPr="00D41BD9" w:rsidRDefault="006E2431" w:rsidP="00200E9C">
            <w:pPr>
              <w:pStyle w:val="Paragrafoelenco"/>
              <w:numPr>
                <w:ilvl w:val="0"/>
                <w:numId w:val="3"/>
              </w:numPr>
              <w:spacing w:after="0" w:line="240" w:lineRule="auto"/>
              <w:ind w:left="136" w:hanging="141"/>
              <w:jc w:val="both"/>
              <w:rPr>
                <w:rFonts w:ascii="Garamond" w:eastAsia="Times New Roman" w:hAnsi="Garamond" w:cs="Times New Roman"/>
                <w:lang w:eastAsia="it-IT"/>
              </w:rPr>
            </w:pPr>
            <w:r w:rsidRPr="00D41BD9">
              <w:rPr>
                <w:rFonts w:ascii="Garamond" w:eastAsia="Times New Roman" w:hAnsi="Garamond" w:cs="Times New Roman"/>
                <w:lang w:eastAsia="it-IT"/>
              </w:rPr>
              <w:t>Atti di gara (Bando, avviso, capitolato, altro);</w:t>
            </w:r>
          </w:p>
          <w:p w14:paraId="30EB963D" w14:textId="546BAB1A" w:rsidR="001E4120" w:rsidRPr="00D41BD9" w:rsidRDefault="001E4120" w:rsidP="00200E9C">
            <w:pPr>
              <w:pStyle w:val="Paragrafoelenco"/>
              <w:numPr>
                <w:ilvl w:val="0"/>
                <w:numId w:val="3"/>
              </w:numPr>
              <w:spacing w:after="0" w:line="240" w:lineRule="auto"/>
              <w:ind w:left="136" w:hanging="141"/>
              <w:jc w:val="both"/>
              <w:rPr>
                <w:rFonts w:ascii="Garamond" w:eastAsia="Times New Roman" w:hAnsi="Garamond" w:cs="Times New Roman"/>
                <w:lang w:eastAsia="it-IT"/>
              </w:rPr>
            </w:pPr>
            <w:r w:rsidRPr="00D41BD9">
              <w:rPr>
                <w:rFonts w:ascii="Garamond" w:eastAsia="Times New Roman" w:hAnsi="Garamond" w:cs="Times New Roman"/>
                <w:lang w:eastAsia="it-IT"/>
              </w:rPr>
              <w:t>Determina di aggiudicazione;</w:t>
            </w:r>
          </w:p>
          <w:p w14:paraId="58463798" w14:textId="6DAE14E4" w:rsidR="006E2431" w:rsidRPr="001E4120" w:rsidRDefault="001E4120" w:rsidP="00200E9C">
            <w:pPr>
              <w:pStyle w:val="Paragrafoelenco"/>
              <w:numPr>
                <w:ilvl w:val="0"/>
                <w:numId w:val="3"/>
              </w:numPr>
              <w:spacing w:after="0" w:line="240" w:lineRule="auto"/>
              <w:ind w:left="136" w:hanging="141"/>
              <w:jc w:val="both"/>
              <w:rPr>
                <w:rFonts w:ascii="Garamond" w:eastAsia="Times New Roman" w:hAnsi="Garamond" w:cs="Times New Roman"/>
                <w:strike/>
                <w:color w:val="000000"/>
                <w:lang w:eastAsia="it-IT"/>
              </w:rPr>
            </w:pPr>
            <w:r w:rsidRPr="00D41BD9">
              <w:rPr>
                <w:rFonts w:ascii="Garamond" w:eastAsia="Times New Roman" w:hAnsi="Garamond" w:cs="Times New Roman"/>
                <w:lang w:eastAsia="it-IT"/>
              </w:rPr>
              <w:t>Contratto</w:t>
            </w:r>
            <w:r w:rsidR="006E2431" w:rsidRPr="00D41BD9">
              <w:rPr>
                <w:rFonts w:ascii="Garamond" w:eastAsia="Times New Roman" w:hAnsi="Garamond" w:cs="Times New Roman"/>
                <w:lang w:eastAsia="it-IT"/>
              </w:rPr>
              <w:t xml:space="preserve"> </w:t>
            </w:r>
            <w:r w:rsidR="00AF3873">
              <w:rPr>
                <w:rFonts w:ascii="Garamond" w:eastAsia="Times New Roman" w:hAnsi="Garamond" w:cs="Times New Roman"/>
                <w:lang w:eastAsia="it-IT"/>
              </w:rPr>
              <w:t>di appalto</w:t>
            </w:r>
          </w:p>
        </w:tc>
      </w:tr>
      <w:tr w:rsidR="006E4FE9" w:rsidRPr="00F647D3" w14:paraId="0117519F" w14:textId="77777777" w:rsidTr="00B442E0">
        <w:trPr>
          <w:gridAfter w:val="2"/>
          <w:wAfter w:w="10" w:type="pct"/>
          <w:trHeight w:val="1417"/>
          <w:jc w:val="center"/>
        </w:trPr>
        <w:tc>
          <w:tcPr>
            <w:tcW w:w="182" w:type="pct"/>
            <w:shd w:val="clear" w:color="auto" w:fill="auto"/>
            <w:vAlign w:val="center"/>
          </w:tcPr>
          <w:p w14:paraId="1EFC2B04" w14:textId="4CF3D442" w:rsidR="006E2431" w:rsidRPr="00F647D3" w:rsidRDefault="00A952AB" w:rsidP="006E2431">
            <w:pPr>
              <w:spacing w:after="0" w:line="240" w:lineRule="auto"/>
              <w:jc w:val="center"/>
              <w:rPr>
                <w:rFonts w:ascii="Garamond" w:eastAsia="Times New Roman" w:hAnsi="Garamond" w:cs="Times New Roman"/>
                <w:color w:val="000000"/>
                <w:lang w:eastAsia="it-IT"/>
              </w:rPr>
            </w:pPr>
            <w:r w:rsidRPr="00D41BD9">
              <w:rPr>
                <w:rFonts w:ascii="Garamond" w:eastAsia="Times New Roman" w:hAnsi="Garamond" w:cs="Times New Roman"/>
                <w:lang w:eastAsia="it-IT"/>
              </w:rPr>
              <w:t>1.</w:t>
            </w:r>
            <w:r w:rsidR="0000786E" w:rsidRPr="00D41BD9">
              <w:rPr>
                <w:rFonts w:ascii="Garamond" w:eastAsia="Times New Roman" w:hAnsi="Garamond" w:cs="Times New Roman"/>
                <w:lang w:eastAsia="it-IT"/>
              </w:rPr>
              <w:t>2</w:t>
            </w:r>
            <w:r w:rsidRPr="00D41BD9">
              <w:rPr>
                <w:rFonts w:ascii="Garamond" w:eastAsia="Times New Roman" w:hAnsi="Garamond" w:cs="Times New Roman"/>
                <w:lang w:eastAsia="it-IT"/>
              </w:rPr>
              <w:t xml:space="preserve"> </w:t>
            </w:r>
          </w:p>
        </w:tc>
        <w:tc>
          <w:tcPr>
            <w:tcW w:w="1453" w:type="pct"/>
            <w:shd w:val="clear" w:color="auto" w:fill="auto"/>
            <w:vAlign w:val="center"/>
          </w:tcPr>
          <w:p w14:paraId="4B0B0986" w14:textId="5FA16FF2" w:rsidR="006E2431" w:rsidRPr="00F647D3" w:rsidRDefault="00A952AB" w:rsidP="006E2431">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Sono state inserite nei documenti di gara specifiche riguardanti la durata e i termini di realizzazione degli interventi, coerenti con il cronoprogramma relativo alla misura in oggetto?</w:t>
            </w:r>
          </w:p>
        </w:tc>
        <w:tc>
          <w:tcPr>
            <w:tcW w:w="138" w:type="pct"/>
            <w:gridSpan w:val="2"/>
            <w:shd w:val="clear" w:color="auto" w:fill="auto"/>
            <w:vAlign w:val="center"/>
          </w:tcPr>
          <w:p w14:paraId="0179480E" w14:textId="403ACE9E" w:rsidR="006E2431" w:rsidRPr="00F647D3" w:rsidRDefault="0087509E" w:rsidP="0087509E">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68" w:type="pct"/>
            <w:gridSpan w:val="2"/>
            <w:shd w:val="clear" w:color="auto" w:fill="auto"/>
            <w:vAlign w:val="center"/>
          </w:tcPr>
          <w:p w14:paraId="24CDE38E" w14:textId="77777777" w:rsidR="006E2431" w:rsidRPr="00F647D3" w:rsidRDefault="006E2431" w:rsidP="0087509E">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099F8759" w14:textId="77777777" w:rsidR="006E2431" w:rsidRPr="00F647D3" w:rsidRDefault="006E2431" w:rsidP="006E2431">
            <w:pPr>
              <w:spacing w:after="0" w:line="240" w:lineRule="auto"/>
              <w:rPr>
                <w:rFonts w:ascii="Garamond" w:eastAsia="Times New Roman" w:hAnsi="Garamond" w:cs="Times New Roman"/>
                <w:b/>
                <w:bCs/>
                <w:color w:val="000000"/>
                <w:lang w:eastAsia="it-IT"/>
              </w:rPr>
            </w:pPr>
          </w:p>
        </w:tc>
        <w:tc>
          <w:tcPr>
            <w:tcW w:w="876" w:type="pct"/>
            <w:shd w:val="clear" w:color="auto" w:fill="auto"/>
            <w:vAlign w:val="center"/>
          </w:tcPr>
          <w:p w14:paraId="48180842" w14:textId="57F5A06B" w:rsidR="006E2431" w:rsidRPr="0087509E" w:rsidRDefault="006A3DAE" w:rsidP="006E2431">
            <w:pPr>
              <w:spacing w:after="0" w:line="240" w:lineRule="auto"/>
              <w:rPr>
                <w:rFonts w:ascii="Garamond" w:eastAsia="Times New Roman" w:hAnsi="Garamond" w:cs="Times New Roman"/>
                <w:bCs/>
                <w:color w:val="000000"/>
                <w:lang w:eastAsia="it-IT"/>
              </w:rPr>
            </w:pPr>
            <w:r>
              <w:rPr>
                <w:rFonts w:ascii="Garamond" w:eastAsia="Times New Roman" w:hAnsi="Garamond" w:cstheme="minorHAnsi"/>
                <w:b/>
                <w:bCs/>
                <w:color w:val="3465A4"/>
                <w:lang w:eastAsia="it-IT"/>
              </w:rPr>
              <w:t>Atto di affidamento adottando</w:t>
            </w:r>
          </w:p>
        </w:tc>
        <w:tc>
          <w:tcPr>
            <w:tcW w:w="962" w:type="pct"/>
            <w:gridSpan w:val="2"/>
            <w:shd w:val="clear" w:color="auto" w:fill="auto"/>
            <w:vAlign w:val="center"/>
          </w:tcPr>
          <w:p w14:paraId="5D01A088" w14:textId="77777777" w:rsidR="006E2431" w:rsidRPr="00F647D3" w:rsidRDefault="006E2431" w:rsidP="006E2431">
            <w:pPr>
              <w:spacing w:after="0" w:line="240" w:lineRule="auto"/>
              <w:rPr>
                <w:rFonts w:ascii="Garamond" w:eastAsia="Times New Roman" w:hAnsi="Garamond" w:cs="Times New Roman"/>
                <w:color w:val="000000"/>
                <w:lang w:eastAsia="it-IT"/>
              </w:rPr>
            </w:pPr>
          </w:p>
        </w:tc>
        <w:tc>
          <w:tcPr>
            <w:tcW w:w="987" w:type="pct"/>
            <w:vAlign w:val="center"/>
          </w:tcPr>
          <w:p w14:paraId="3D6DC87C" w14:textId="4CB52928" w:rsidR="00230464" w:rsidRPr="00230464" w:rsidRDefault="00162033" w:rsidP="00200E9C">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230464">
              <w:rPr>
                <w:rFonts w:ascii="Garamond" w:eastAsia="Times New Roman" w:hAnsi="Garamond" w:cs="Times New Roman"/>
                <w:lang w:eastAsia="it-IT"/>
              </w:rPr>
              <w:t>Determina</w:t>
            </w:r>
            <w:r w:rsidR="008E5287" w:rsidRPr="00230464">
              <w:rPr>
                <w:rFonts w:ascii="Garamond" w:eastAsia="Times New Roman" w:hAnsi="Garamond" w:cs="Times New Roman"/>
                <w:lang w:eastAsia="it-IT"/>
              </w:rPr>
              <w:t>/</w:t>
            </w:r>
            <w:r w:rsidR="008B37A7" w:rsidRPr="00230464">
              <w:rPr>
                <w:rFonts w:ascii="Garamond" w:eastAsia="Times New Roman" w:hAnsi="Garamond" w:cs="Times New Roman"/>
                <w:lang w:eastAsia="it-IT"/>
              </w:rPr>
              <w:t xml:space="preserve">Decisione </w:t>
            </w:r>
            <w:r w:rsidR="008E5287" w:rsidRPr="00230464">
              <w:rPr>
                <w:rFonts w:ascii="Garamond" w:eastAsia="Times New Roman" w:hAnsi="Garamond" w:cs="Times New Roman"/>
                <w:lang w:eastAsia="it-IT"/>
              </w:rPr>
              <w:t>a</w:t>
            </w:r>
            <w:r w:rsidR="00230464">
              <w:rPr>
                <w:rFonts w:ascii="Garamond" w:eastAsia="Times New Roman" w:hAnsi="Garamond" w:cs="Times New Roman"/>
                <w:lang w:eastAsia="it-IT"/>
              </w:rPr>
              <w:t xml:space="preserve"> c</w:t>
            </w:r>
            <w:r w:rsidRPr="00230464">
              <w:rPr>
                <w:rFonts w:ascii="Garamond" w:eastAsia="Times New Roman" w:hAnsi="Garamond" w:cs="Times New Roman"/>
                <w:lang w:eastAsia="it-IT"/>
              </w:rPr>
              <w:t xml:space="preserve">ontrarre o atto </w:t>
            </w:r>
            <w:r w:rsidR="00444DB3" w:rsidRPr="00230464">
              <w:rPr>
                <w:rFonts w:ascii="Garamond" w:eastAsia="Times New Roman" w:hAnsi="Garamond" w:cs="Times New Roman"/>
                <w:lang w:eastAsia="it-IT"/>
              </w:rPr>
              <w:t>equivalente</w:t>
            </w:r>
            <w:r w:rsidR="00230464">
              <w:rPr>
                <w:rFonts w:ascii="Garamond" w:eastAsia="Times New Roman" w:hAnsi="Garamond" w:cs="Times New Roman"/>
                <w:lang w:eastAsia="it-IT"/>
              </w:rPr>
              <w:t>;</w:t>
            </w:r>
          </w:p>
          <w:p w14:paraId="3E4E6D20" w14:textId="2A37E58B" w:rsidR="00A952AB" w:rsidRPr="00230464" w:rsidRDefault="00A952AB" w:rsidP="00200E9C">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230464">
              <w:rPr>
                <w:rFonts w:ascii="Garamond" w:eastAsia="Times New Roman" w:hAnsi="Garamond" w:cs="Times New Roman"/>
                <w:color w:val="000000"/>
                <w:lang w:eastAsia="it-IT"/>
              </w:rPr>
              <w:t>Atti di gara (Bando, avviso, capitolato, altro);</w:t>
            </w:r>
          </w:p>
          <w:p w14:paraId="22786DC1" w14:textId="61BD4714" w:rsidR="006E2431" w:rsidRPr="00F647D3" w:rsidRDefault="00A952AB" w:rsidP="00200E9C">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Contratto di appalto</w:t>
            </w:r>
          </w:p>
        </w:tc>
      </w:tr>
      <w:tr w:rsidR="006E4FE9" w:rsidRPr="00F647D3" w14:paraId="498C5976" w14:textId="77777777" w:rsidTr="00B442E0">
        <w:trPr>
          <w:gridAfter w:val="2"/>
          <w:wAfter w:w="10" w:type="pct"/>
          <w:trHeight w:val="1417"/>
          <w:jc w:val="center"/>
        </w:trPr>
        <w:tc>
          <w:tcPr>
            <w:tcW w:w="182" w:type="pct"/>
            <w:shd w:val="clear" w:color="auto" w:fill="auto"/>
            <w:vAlign w:val="center"/>
          </w:tcPr>
          <w:p w14:paraId="476F2863" w14:textId="27742486" w:rsidR="00A952AB" w:rsidRPr="00D41BD9" w:rsidRDefault="00A952AB" w:rsidP="00A952AB">
            <w:pPr>
              <w:spacing w:after="0" w:line="240" w:lineRule="auto"/>
              <w:jc w:val="center"/>
              <w:rPr>
                <w:rFonts w:ascii="Garamond" w:eastAsia="Times New Roman" w:hAnsi="Garamond" w:cs="Times New Roman"/>
                <w:lang w:eastAsia="it-IT"/>
              </w:rPr>
            </w:pPr>
            <w:r w:rsidRPr="00D41BD9">
              <w:rPr>
                <w:rFonts w:ascii="Garamond" w:eastAsia="Times New Roman" w:hAnsi="Garamond" w:cs="Times New Roman"/>
                <w:lang w:eastAsia="it-IT"/>
              </w:rPr>
              <w:t>1.</w:t>
            </w:r>
            <w:r w:rsidR="0000786E" w:rsidRPr="00D41BD9">
              <w:rPr>
                <w:rFonts w:ascii="Garamond" w:eastAsia="Times New Roman" w:hAnsi="Garamond" w:cs="Times New Roman"/>
                <w:lang w:eastAsia="it-IT"/>
              </w:rPr>
              <w:t>3</w:t>
            </w:r>
          </w:p>
        </w:tc>
        <w:tc>
          <w:tcPr>
            <w:tcW w:w="1453" w:type="pct"/>
            <w:shd w:val="clear" w:color="auto" w:fill="auto"/>
            <w:vAlign w:val="center"/>
          </w:tcPr>
          <w:p w14:paraId="0E6D4359" w14:textId="37D2EE76" w:rsidR="00A952AB" w:rsidRPr="00F647D3" w:rsidRDefault="00A952AB" w:rsidP="00A952AB">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 xml:space="preserve">Sono state inserite nei documenti di gara </w:t>
            </w:r>
            <w:r w:rsidRPr="00162033">
              <w:rPr>
                <w:rFonts w:ascii="Garamond" w:eastAsia="Times New Roman" w:hAnsi="Garamond" w:cs="Times New Roman"/>
                <w:lang w:eastAsia="it-IT"/>
              </w:rPr>
              <w:t xml:space="preserve">specifiche penali in caso di mancato rispetto dei termini </w:t>
            </w:r>
            <w:r w:rsidRPr="00F647D3">
              <w:rPr>
                <w:rFonts w:ascii="Garamond" w:eastAsia="Times New Roman" w:hAnsi="Garamond" w:cs="Times New Roman"/>
                <w:color w:val="000000"/>
                <w:lang w:eastAsia="it-IT"/>
              </w:rPr>
              <w:t>di realizzazione degli interventi indicati dal cronoprogramma?</w:t>
            </w:r>
          </w:p>
        </w:tc>
        <w:tc>
          <w:tcPr>
            <w:tcW w:w="138" w:type="pct"/>
            <w:gridSpan w:val="2"/>
            <w:shd w:val="clear" w:color="auto" w:fill="auto"/>
            <w:vAlign w:val="center"/>
          </w:tcPr>
          <w:p w14:paraId="10BD5798" w14:textId="09376C7E" w:rsidR="00A952AB" w:rsidRPr="00F647D3" w:rsidRDefault="0087509E" w:rsidP="0087509E">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68" w:type="pct"/>
            <w:gridSpan w:val="2"/>
            <w:shd w:val="clear" w:color="auto" w:fill="auto"/>
            <w:vAlign w:val="center"/>
          </w:tcPr>
          <w:p w14:paraId="4AD626C7" w14:textId="77777777" w:rsidR="00A952AB" w:rsidRPr="00F647D3" w:rsidRDefault="00A952AB" w:rsidP="0087509E">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149A81DA" w14:textId="77777777" w:rsidR="00A952AB" w:rsidRPr="00F647D3" w:rsidRDefault="00A952AB" w:rsidP="00A952AB">
            <w:pPr>
              <w:spacing w:after="0" w:line="240" w:lineRule="auto"/>
              <w:rPr>
                <w:rFonts w:ascii="Garamond" w:eastAsia="Times New Roman" w:hAnsi="Garamond" w:cs="Times New Roman"/>
                <w:b/>
                <w:bCs/>
                <w:color w:val="000000"/>
                <w:lang w:eastAsia="it-IT"/>
              </w:rPr>
            </w:pPr>
          </w:p>
        </w:tc>
        <w:tc>
          <w:tcPr>
            <w:tcW w:w="876" w:type="pct"/>
            <w:shd w:val="clear" w:color="auto" w:fill="auto"/>
            <w:vAlign w:val="center"/>
          </w:tcPr>
          <w:p w14:paraId="06744EB5" w14:textId="05AE2BF9" w:rsidR="00A952AB" w:rsidRPr="0087509E" w:rsidRDefault="006A3DAE" w:rsidP="00A952AB">
            <w:pPr>
              <w:spacing w:after="0" w:line="240" w:lineRule="auto"/>
              <w:rPr>
                <w:rFonts w:ascii="Garamond" w:eastAsia="Times New Roman" w:hAnsi="Garamond" w:cs="Times New Roman"/>
                <w:bCs/>
                <w:color w:val="000000"/>
                <w:lang w:eastAsia="it-IT"/>
              </w:rPr>
            </w:pPr>
            <w:r>
              <w:rPr>
                <w:rFonts w:ascii="Garamond" w:eastAsia="Times New Roman" w:hAnsi="Garamond" w:cstheme="minorHAnsi"/>
                <w:b/>
                <w:bCs/>
                <w:color w:val="3465A4"/>
                <w:lang w:eastAsia="it-IT"/>
              </w:rPr>
              <w:t>Atto di affidamento adottando</w:t>
            </w:r>
          </w:p>
        </w:tc>
        <w:tc>
          <w:tcPr>
            <w:tcW w:w="962" w:type="pct"/>
            <w:gridSpan w:val="2"/>
            <w:shd w:val="clear" w:color="auto" w:fill="auto"/>
            <w:vAlign w:val="center"/>
          </w:tcPr>
          <w:p w14:paraId="36FC264F" w14:textId="77777777" w:rsidR="00A952AB" w:rsidRPr="00F647D3" w:rsidRDefault="00A952AB" w:rsidP="00A952AB">
            <w:pPr>
              <w:spacing w:after="0" w:line="240" w:lineRule="auto"/>
              <w:rPr>
                <w:rFonts w:ascii="Garamond" w:eastAsia="Times New Roman" w:hAnsi="Garamond" w:cs="Times New Roman"/>
                <w:color w:val="000000"/>
                <w:lang w:eastAsia="it-IT"/>
              </w:rPr>
            </w:pPr>
          </w:p>
        </w:tc>
        <w:tc>
          <w:tcPr>
            <w:tcW w:w="987" w:type="pct"/>
            <w:vAlign w:val="center"/>
          </w:tcPr>
          <w:p w14:paraId="757B2C40" w14:textId="77777777" w:rsidR="006D2583" w:rsidRPr="00F647D3" w:rsidRDefault="006D2583" w:rsidP="00200E9C">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Atti di gara (Bando, avviso, capitolato, altro);</w:t>
            </w:r>
          </w:p>
          <w:p w14:paraId="02567327" w14:textId="115D78DB" w:rsidR="00A952AB" w:rsidRPr="00F647D3" w:rsidRDefault="006D2583" w:rsidP="00200E9C">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Contratto di appalto</w:t>
            </w:r>
          </w:p>
        </w:tc>
      </w:tr>
      <w:tr w:rsidR="006E4FE9" w:rsidRPr="00F647D3" w14:paraId="28D039E8" w14:textId="77777777" w:rsidTr="00B442E0">
        <w:trPr>
          <w:gridAfter w:val="2"/>
          <w:wAfter w:w="10" w:type="pct"/>
          <w:trHeight w:val="1417"/>
          <w:jc w:val="center"/>
        </w:trPr>
        <w:tc>
          <w:tcPr>
            <w:tcW w:w="182" w:type="pct"/>
            <w:shd w:val="clear" w:color="auto" w:fill="auto"/>
            <w:vAlign w:val="center"/>
          </w:tcPr>
          <w:p w14:paraId="423E36BA" w14:textId="6E29BA3F" w:rsidR="00A952AB" w:rsidRPr="00D41BD9" w:rsidRDefault="00A952AB" w:rsidP="00A952AB">
            <w:pPr>
              <w:spacing w:after="0" w:line="240" w:lineRule="auto"/>
              <w:jc w:val="center"/>
              <w:rPr>
                <w:rFonts w:ascii="Garamond" w:eastAsia="Times New Roman" w:hAnsi="Garamond" w:cs="Times New Roman"/>
                <w:lang w:eastAsia="it-IT"/>
              </w:rPr>
            </w:pPr>
            <w:r w:rsidRPr="00D41BD9">
              <w:rPr>
                <w:rFonts w:ascii="Garamond" w:eastAsia="Times New Roman" w:hAnsi="Garamond" w:cs="Times New Roman"/>
                <w:lang w:eastAsia="it-IT"/>
              </w:rPr>
              <w:lastRenderedPageBreak/>
              <w:t>1.</w:t>
            </w:r>
            <w:r w:rsidR="0000786E" w:rsidRPr="00D41BD9">
              <w:rPr>
                <w:rFonts w:ascii="Garamond" w:eastAsia="Times New Roman" w:hAnsi="Garamond" w:cs="Times New Roman"/>
                <w:lang w:eastAsia="it-IT"/>
              </w:rPr>
              <w:t>4</w:t>
            </w:r>
          </w:p>
        </w:tc>
        <w:tc>
          <w:tcPr>
            <w:tcW w:w="1453" w:type="pct"/>
            <w:shd w:val="clear" w:color="auto" w:fill="auto"/>
            <w:vAlign w:val="center"/>
          </w:tcPr>
          <w:p w14:paraId="67C649C5" w14:textId="682C2EB3" w:rsidR="00A952AB" w:rsidRPr="001D60D4" w:rsidRDefault="00A952AB" w:rsidP="00A952AB">
            <w:pPr>
              <w:spacing w:after="0" w:line="240" w:lineRule="auto"/>
              <w:jc w:val="both"/>
              <w:rPr>
                <w:rFonts w:ascii="Garamond" w:eastAsia="Times New Roman" w:hAnsi="Garamond" w:cs="Times New Roman"/>
                <w:color w:val="000000"/>
                <w:lang w:eastAsia="it-IT"/>
              </w:rPr>
            </w:pPr>
            <w:r w:rsidRPr="001D60D4">
              <w:rPr>
                <w:rFonts w:ascii="Garamond" w:eastAsia="Times New Roman" w:hAnsi="Garamond" w:cs="Times New Roman"/>
                <w:lang w:eastAsia="it-IT"/>
              </w:rPr>
              <w:t>Sono state inserite nella documentazione di gara specifiche clausole in merito all’obbligo del conseguimento dei Target, delle Milestone e degli obiettivi finanziari connessi alla misura?</w:t>
            </w:r>
          </w:p>
        </w:tc>
        <w:tc>
          <w:tcPr>
            <w:tcW w:w="138" w:type="pct"/>
            <w:gridSpan w:val="2"/>
            <w:shd w:val="clear" w:color="auto" w:fill="auto"/>
            <w:vAlign w:val="center"/>
          </w:tcPr>
          <w:p w14:paraId="3D09005B" w14:textId="5E0B9AE3" w:rsidR="00A952AB" w:rsidRPr="001D60D4" w:rsidRDefault="00A952AB" w:rsidP="0087509E">
            <w:pPr>
              <w:spacing w:after="0" w:line="240" w:lineRule="auto"/>
              <w:jc w:val="center"/>
              <w:rPr>
                <w:rFonts w:ascii="Garamond" w:eastAsia="Times New Roman" w:hAnsi="Garamond" w:cs="Times New Roman"/>
                <w:b/>
                <w:bCs/>
                <w:color w:val="000000"/>
                <w:lang w:eastAsia="it-IT"/>
              </w:rPr>
            </w:pPr>
          </w:p>
        </w:tc>
        <w:tc>
          <w:tcPr>
            <w:tcW w:w="168" w:type="pct"/>
            <w:gridSpan w:val="2"/>
            <w:shd w:val="clear" w:color="auto" w:fill="auto"/>
            <w:vAlign w:val="center"/>
          </w:tcPr>
          <w:p w14:paraId="1D5F6B38" w14:textId="77777777" w:rsidR="00A952AB" w:rsidRPr="001D60D4" w:rsidRDefault="00A952AB" w:rsidP="0087509E">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70A0F3BF" w14:textId="7E41E248" w:rsidR="00A952AB" w:rsidRPr="001D60D4" w:rsidRDefault="006A3DAE" w:rsidP="00A952A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876" w:type="pct"/>
            <w:shd w:val="clear" w:color="auto" w:fill="auto"/>
            <w:vAlign w:val="center"/>
          </w:tcPr>
          <w:p w14:paraId="69B3CD43" w14:textId="4092F2F8" w:rsidR="001D60D4" w:rsidRPr="001D60D4" w:rsidRDefault="001D60D4" w:rsidP="00A952AB">
            <w:pPr>
              <w:spacing w:after="0" w:line="240" w:lineRule="auto"/>
              <w:rPr>
                <w:rFonts w:ascii="Garamond" w:eastAsia="Times New Roman" w:hAnsi="Garamond" w:cs="Times New Roman"/>
                <w:b/>
                <w:bCs/>
                <w:color w:val="000000"/>
                <w:lang w:eastAsia="it-IT"/>
              </w:rPr>
            </w:pPr>
          </w:p>
        </w:tc>
        <w:tc>
          <w:tcPr>
            <w:tcW w:w="962" w:type="pct"/>
            <w:gridSpan w:val="2"/>
            <w:shd w:val="clear" w:color="auto" w:fill="auto"/>
            <w:vAlign w:val="center"/>
          </w:tcPr>
          <w:p w14:paraId="31D66C51" w14:textId="7B5CCCEA" w:rsidR="00A952AB" w:rsidRPr="00F647D3" w:rsidRDefault="006A3DAE" w:rsidP="00A952AB">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Affidamento di servizio complementare all’intervento principale</w:t>
            </w:r>
          </w:p>
        </w:tc>
        <w:tc>
          <w:tcPr>
            <w:tcW w:w="987" w:type="pct"/>
            <w:vAlign w:val="center"/>
          </w:tcPr>
          <w:p w14:paraId="02087EBE" w14:textId="77777777" w:rsidR="00A952AB" w:rsidRPr="00F647D3" w:rsidRDefault="00A952AB" w:rsidP="00200E9C">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Atti di gara (Bando, avviso, capitolato, altro);</w:t>
            </w:r>
          </w:p>
          <w:p w14:paraId="0A062543" w14:textId="1AF30037" w:rsidR="00A952AB" w:rsidRPr="00F647D3" w:rsidRDefault="00A952AB" w:rsidP="00200E9C">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Contratto di appalto</w:t>
            </w:r>
          </w:p>
        </w:tc>
      </w:tr>
      <w:tr w:rsidR="006E4FE9" w:rsidRPr="00F647D3" w14:paraId="19664963" w14:textId="77777777" w:rsidTr="00B442E0">
        <w:trPr>
          <w:gridAfter w:val="2"/>
          <w:wAfter w:w="10" w:type="pct"/>
          <w:trHeight w:val="1885"/>
          <w:jc w:val="center"/>
        </w:trPr>
        <w:tc>
          <w:tcPr>
            <w:tcW w:w="182" w:type="pct"/>
            <w:shd w:val="clear" w:color="auto" w:fill="auto"/>
            <w:vAlign w:val="center"/>
          </w:tcPr>
          <w:p w14:paraId="059A174D" w14:textId="557D8FDE" w:rsidR="00A952AB" w:rsidRPr="00D41BD9" w:rsidRDefault="00A952AB" w:rsidP="00A952AB">
            <w:pPr>
              <w:spacing w:after="0" w:line="240" w:lineRule="auto"/>
              <w:jc w:val="center"/>
              <w:rPr>
                <w:rFonts w:ascii="Garamond" w:eastAsia="Times New Roman" w:hAnsi="Garamond" w:cs="Times New Roman"/>
                <w:lang w:eastAsia="it-IT"/>
              </w:rPr>
            </w:pPr>
            <w:r w:rsidRPr="00D41BD9">
              <w:rPr>
                <w:rFonts w:ascii="Garamond" w:eastAsia="Times New Roman" w:hAnsi="Garamond" w:cs="Times New Roman"/>
                <w:lang w:eastAsia="it-IT"/>
              </w:rPr>
              <w:t>1.</w:t>
            </w:r>
            <w:r w:rsidR="0000786E" w:rsidRPr="00D41BD9">
              <w:rPr>
                <w:rFonts w:ascii="Garamond" w:eastAsia="Times New Roman" w:hAnsi="Garamond" w:cs="Times New Roman"/>
                <w:lang w:eastAsia="it-IT"/>
              </w:rPr>
              <w:t>5</w:t>
            </w:r>
          </w:p>
        </w:tc>
        <w:tc>
          <w:tcPr>
            <w:tcW w:w="1453" w:type="pct"/>
            <w:shd w:val="clear" w:color="auto" w:fill="auto"/>
            <w:vAlign w:val="center"/>
          </w:tcPr>
          <w:p w14:paraId="037CAA6F" w14:textId="69095547" w:rsidR="00A952AB" w:rsidRPr="001D60D4" w:rsidRDefault="00A952AB" w:rsidP="00A952AB">
            <w:pPr>
              <w:spacing w:after="0" w:line="240" w:lineRule="auto"/>
              <w:jc w:val="both"/>
              <w:rPr>
                <w:rFonts w:ascii="Garamond" w:eastAsia="Times New Roman" w:hAnsi="Garamond" w:cs="Times New Roman"/>
                <w:color w:val="000000"/>
                <w:lang w:eastAsia="it-IT"/>
              </w:rPr>
            </w:pPr>
            <w:r w:rsidRPr="001D60D4">
              <w:rPr>
                <w:rFonts w:ascii="Garamond" w:eastAsia="Times New Roman" w:hAnsi="Garamond" w:cs="Times New Roman"/>
                <w:lang w:eastAsia="it-IT"/>
              </w:rPr>
              <w:t>Nell</w:t>
            </w:r>
            <w:r w:rsidR="00AD4B45" w:rsidRPr="001D60D4">
              <w:rPr>
                <w:rFonts w:ascii="Garamond" w:eastAsia="Times New Roman" w:hAnsi="Garamond" w:cs="Times New Roman"/>
                <w:lang w:eastAsia="it-IT"/>
              </w:rPr>
              <w:t>’</w:t>
            </w:r>
            <w:r w:rsidRPr="001D60D4">
              <w:rPr>
                <w:rFonts w:ascii="Garamond" w:eastAsia="Times New Roman" w:hAnsi="Garamond" w:cs="Times New Roman"/>
                <w:lang w:eastAsia="it-IT"/>
              </w:rPr>
              <w:t xml:space="preserve">ambito della tutela degli interessi finanziari dell’UE, con riferimento al principio di sana gestione finanziaria, sono state inserite specifiche previsioni volte a prevenire cause di conflitti di interessi, frodi, corruzione e </w:t>
            </w:r>
            <w:r w:rsidR="007200DA" w:rsidRPr="001D60D4">
              <w:rPr>
                <w:rFonts w:ascii="Garamond" w:eastAsia="Times New Roman" w:hAnsi="Garamond" w:cs="Times New Roman"/>
                <w:lang w:eastAsia="it-IT"/>
              </w:rPr>
              <w:t xml:space="preserve">sono state previste azioni per il recupero dei fondi indebitamente assegnati </w:t>
            </w:r>
            <w:r w:rsidRPr="001D60D4">
              <w:rPr>
                <w:rFonts w:ascii="Garamond" w:eastAsia="Times New Roman" w:hAnsi="Garamond" w:cs="Times New Roman"/>
                <w:lang w:eastAsia="it-IT"/>
              </w:rPr>
              <w:t xml:space="preserve">(Reg. finanziario (UE, </w:t>
            </w:r>
            <w:proofErr w:type="spellStart"/>
            <w:r w:rsidRPr="001D60D4">
              <w:rPr>
                <w:rFonts w:ascii="Garamond" w:eastAsia="Times New Roman" w:hAnsi="Garamond" w:cs="Times New Roman"/>
                <w:lang w:eastAsia="it-IT"/>
              </w:rPr>
              <w:t>Euratom</w:t>
            </w:r>
            <w:proofErr w:type="spellEnd"/>
            <w:r w:rsidRPr="001D60D4">
              <w:rPr>
                <w:rFonts w:ascii="Garamond" w:eastAsia="Times New Roman" w:hAnsi="Garamond" w:cs="Times New Roman"/>
                <w:lang w:eastAsia="it-IT"/>
              </w:rPr>
              <w:t>) 2018/1046 e Reg. (UE) 2021/241 art. 22)?</w:t>
            </w:r>
          </w:p>
        </w:tc>
        <w:tc>
          <w:tcPr>
            <w:tcW w:w="138" w:type="pct"/>
            <w:gridSpan w:val="2"/>
            <w:shd w:val="clear" w:color="auto" w:fill="auto"/>
            <w:vAlign w:val="center"/>
          </w:tcPr>
          <w:p w14:paraId="60A32669" w14:textId="40D95816" w:rsidR="00A952AB" w:rsidRPr="001D60D4" w:rsidRDefault="006A3DAE" w:rsidP="0087509E">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68" w:type="pct"/>
            <w:gridSpan w:val="2"/>
            <w:shd w:val="clear" w:color="auto" w:fill="auto"/>
            <w:vAlign w:val="center"/>
          </w:tcPr>
          <w:p w14:paraId="6E056BEC" w14:textId="77777777" w:rsidR="00A952AB" w:rsidRPr="001D60D4" w:rsidRDefault="00A952AB" w:rsidP="0087509E">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610A3E82" w14:textId="07116195" w:rsidR="00A952AB" w:rsidRPr="00F647D3" w:rsidRDefault="00A952AB" w:rsidP="00A952AB">
            <w:pPr>
              <w:spacing w:after="0" w:line="240" w:lineRule="auto"/>
              <w:rPr>
                <w:rFonts w:ascii="Garamond" w:eastAsia="Times New Roman" w:hAnsi="Garamond" w:cs="Times New Roman"/>
                <w:b/>
                <w:bCs/>
                <w:color w:val="000000"/>
                <w:lang w:eastAsia="it-IT"/>
              </w:rPr>
            </w:pPr>
          </w:p>
        </w:tc>
        <w:tc>
          <w:tcPr>
            <w:tcW w:w="876" w:type="pct"/>
            <w:shd w:val="clear" w:color="auto" w:fill="auto"/>
            <w:vAlign w:val="center"/>
          </w:tcPr>
          <w:p w14:paraId="610CF224" w14:textId="1CF102DD" w:rsidR="00A952AB" w:rsidRPr="00F647D3" w:rsidRDefault="00A952AB" w:rsidP="00A952AB">
            <w:pPr>
              <w:spacing w:after="0" w:line="240" w:lineRule="auto"/>
              <w:rPr>
                <w:rFonts w:ascii="Garamond" w:eastAsia="Times New Roman" w:hAnsi="Garamond" w:cs="Times New Roman"/>
                <w:b/>
                <w:bCs/>
                <w:color w:val="000000"/>
                <w:lang w:eastAsia="it-IT"/>
              </w:rPr>
            </w:pPr>
          </w:p>
        </w:tc>
        <w:tc>
          <w:tcPr>
            <w:tcW w:w="962" w:type="pct"/>
            <w:gridSpan w:val="2"/>
            <w:shd w:val="clear" w:color="auto" w:fill="auto"/>
            <w:vAlign w:val="center"/>
          </w:tcPr>
          <w:p w14:paraId="48B24504" w14:textId="77777777" w:rsidR="00A952AB" w:rsidRPr="00F647D3" w:rsidRDefault="00A952AB" w:rsidP="00A952AB">
            <w:pPr>
              <w:spacing w:after="0" w:line="240" w:lineRule="auto"/>
              <w:rPr>
                <w:rFonts w:ascii="Garamond" w:eastAsia="Times New Roman" w:hAnsi="Garamond" w:cs="Times New Roman"/>
                <w:color w:val="000000"/>
                <w:lang w:eastAsia="it-IT"/>
              </w:rPr>
            </w:pPr>
          </w:p>
        </w:tc>
        <w:tc>
          <w:tcPr>
            <w:tcW w:w="987" w:type="pct"/>
            <w:vAlign w:val="center"/>
          </w:tcPr>
          <w:p w14:paraId="68DFC593" w14:textId="77777777" w:rsidR="00A952AB" w:rsidRPr="00D41BD9" w:rsidRDefault="00A952AB" w:rsidP="00200E9C">
            <w:pPr>
              <w:pStyle w:val="Paragrafoelenco"/>
              <w:numPr>
                <w:ilvl w:val="0"/>
                <w:numId w:val="3"/>
              </w:numPr>
              <w:spacing w:after="0" w:line="240" w:lineRule="auto"/>
              <w:ind w:left="136" w:hanging="141"/>
              <w:jc w:val="both"/>
              <w:rPr>
                <w:rFonts w:ascii="Garamond" w:eastAsia="Times New Roman" w:hAnsi="Garamond" w:cs="Times New Roman"/>
                <w:lang w:eastAsia="it-IT"/>
              </w:rPr>
            </w:pPr>
            <w:r w:rsidRPr="00D41BD9">
              <w:rPr>
                <w:rFonts w:ascii="Garamond" w:eastAsia="Times New Roman" w:hAnsi="Garamond" w:cs="Times New Roman"/>
                <w:lang w:eastAsia="it-IT"/>
              </w:rPr>
              <w:t>Atti di gara (Bando, avviso, capitolato, altro);</w:t>
            </w:r>
          </w:p>
          <w:p w14:paraId="7A0E808B" w14:textId="625E0EF4" w:rsidR="00A952AB" w:rsidRPr="00D41BD9" w:rsidRDefault="00C86A01" w:rsidP="00200E9C">
            <w:pPr>
              <w:pStyle w:val="Paragrafoelenco"/>
              <w:numPr>
                <w:ilvl w:val="0"/>
                <w:numId w:val="3"/>
              </w:numPr>
              <w:spacing w:after="0" w:line="240" w:lineRule="auto"/>
              <w:ind w:left="136" w:hanging="141"/>
              <w:jc w:val="both"/>
              <w:rPr>
                <w:rFonts w:ascii="Garamond" w:eastAsia="Times New Roman" w:hAnsi="Garamond" w:cs="Times New Roman"/>
                <w:lang w:eastAsia="it-IT"/>
              </w:rPr>
            </w:pPr>
            <w:r w:rsidRPr="00D41BD9">
              <w:rPr>
                <w:rFonts w:ascii="Garamond" w:eastAsia="Times New Roman" w:hAnsi="Garamond" w:cs="Times New Roman"/>
                <w:lang w:eastAsia="it-IT"/>
              </w:rPr>
              <w:t xml:space="preserve">Dichiarazioni sostitutive di atto </w:t>
            </w:r>
            <w:r w:rsidR="00B55E77" w:rsidRPr="00D41BD9">
              <w:rPr>
                <w:rFonts w:ascii="Garamond" w:eastAsia="Times New Roman" w:hAnsi="Garamond" w:cs="Times New Roman"/>
                <w:lang w:eastAsia="it-IT"/>
              </w:rPr>
              <w:t xml:space="preserve">di </w:t>
            </w:r>
            <w:r w:rsidRPr="00D41BD9">
              <w:rPr>
                <w:rFonts w:ascii="Garamond" w:eastAsia="Times New Roman" w:hAnsi="Garamond" w:cs="Times New Roman"/>
                <w:lang w:eastAsia="it-IT"/>
              </w:rPr>
              <w:t>notori</w:t>
            </w:r>
            <w:r w:rsidR="00B55E77" w:rsidRPr="00D41BD9">
              <w:rPr>
                <w:rFonts w:ascii="Garamond" w:eastAsia="Times New Roman" w:hAnsi="Garamond" w:cs="Times New Roman"/>
                <w:lang w:eastAsia="it-IT"/>
              </w:rPr>
              <w:t>età</w:t>
            </w:r>
            <w:r w:rsidRPr="00D41BD9">
              <w:rPr>
                <w:rFonts w:ascii="Garamond" w:eastAsia="Times New Roman" w:hAnsi="Garamond" w:cs="Times New Roman"/>
                <w:lang w:eastAsia="it-IT"/>
              </w:rPr>
              <w:t xml:space="preserve"> (DSAN)</w:t>
            </w:r>
          </w:p>
        </w:tc>
      </w:tr>
      <w:tr w:rsidR="006E4FE9" w:rsidRPr="00F647D3" w14:paraId="0CAD74B3" w14:textId="77777777" w:rsidTr="00B442E0">
        <w:trPr>
          <w:gridAfter w:val="2"/>
          <w:wAfter w:w="10" w:type="pct"/>
          <w:trHeight w:val="1417"/>
          <w:jc w:val="center"/>
        </w:trPr>
        <w:tc>
          <w:tcPr>
            <w:tcW w:w="182" w:type="pct"/>
            <w:shd w:val="clear" w:color="auto" w:fill="auto"/>
            <w:vAlign w:val="center"/>
          </w:tcPr>
          <w:p w14:paraId="59065BA3" w14:textId="79C3A364" w:rsidR="00A952AB" w:rsidRPr="00D41BD9" w:rsidRDefault="00A952AB" w:rsidP="00A952AB">
            <w:pPr>
              <w:spacing w:after="0" w:line="240" w:lineRule="auto"/>
              <w:jc w:val="center"/>
              <w:rPr>
                <w:rFonts w:ascii="Garamond" w:eastAsia="Times New Roman" w:hAnsi="Garamond" w:cs="Times New Roman"/>
                <w:lang w:eastAsia="it-IT"/>
              </w:rPr>
            </w:pPr>
            <w:r w:rsidRPr="00D41BD9">
              <w:rPr>
                <w:rFonts w:ascii="Garamond" w:eastAsia="Times New Roman" w:hAnsi="Garamond" w:cs="Times New Roman"/>
                <w:lang w:eastAsia="it-IT"/>
              </w:rPr>
              <w:t>1.</w:t>
            </w:r>
            <w:r w:rsidR="001F47C5" w:rsidRPr="00D41BD9">
              <w:rPr>
                <w:rFonts w:ascii="Garamond" w:eastAsia="Times New Roman" w:hAnsi="Garamond" w:cs="Times New Roman"/>
                <w:lang w:eastAsia="it-IT"/>
              </w:rPr>
              <w:t>6</w:t>
            </w:r>
          </w:p>
        </w:tc>
        <w:tc>
          <w:tcPr>
            <w:tcW w:w="1453" w:type="pct"/>
            <w:shd w:val="clear" w:color="auto" w:fill="auto"/>
            <w:vAlign w:val="center"/>
          </w:tcPr>
          <w:p w14:paraId="63F65F0B" w14:textId="205D8B33" w:rsidR="00A952AB" w:rsidRPr="00F647D3" w:rsidRDefault="00A952AB" w:rsidP="00A952AB">
            <w:pPr>
              <w:spacing w:after="0" w:line="240" w:lineRule="auto"/>
              <w:jc w:val="both"/>
              <w:rPr>
                <w:rFonts w:ascii="Garamond" w:eastAsia="Times New Roman" w:hAnsi="Garamond" w:cs="Times New Roman"/>
                <w:color w:val="000000"/>
                <w:lang w:eastAsia="it-IT"/>
              </w:rPr>
            </w:pPr>
            <w:r w:rsidRPr="00D41BD9">
              <w:rPr>
                <w:rFonts w:ascii="Garamond" w:eastAsia="Times New Roman" w:hAnsi="Garamond" w:cs="Times New Roman"/>
                <w:lang w:eastAsia="it-IT"/>
              </w:rPr>
              <w:t>È stato verificato il rispetto del divieto del c.d. doppio finanziamento (Regolamento (UE) 2021/241 art. 9), ossia che non ci sia</w:t>
            </w:r>
            <w:r w:rsidR="00D06EF8" w:rsidRPr="00D41BD9">
              <w:rPr>
                <w:rFonts w:ascii="Garamond" w:eastAsia="Times New Roman" w:hAnsi="Garamond" w:cs="Times New Roman"/>
                <w:lang w:eastAsia="it-IT"/>
              </w:rPr>
              <w:t>, fermo restando il principio di addizionalità,</w:t>
            </w:r>
            <w:r w:rsidRPr="00D41BD9">
              <w:rPr>
                <w:rFonts w:ascii="Garamond" w:eastAsia="Times New Roman" w:hAnsi="Garamond" w:cs="Times New Roman"/>
                <w:lang w:eastAsia="it-IT"/>
              </w:rPr>
              <w:t xml:space="preserve"> una duplicazione del finanziamento degli stessi costi da parte del dispositivo e di altri programmi dell’Unione,</w:t>
            </w:r>
            <w:r w:rsidR="00725D6A" w:rsidRPr="00D41BD9">
              <w:rPr>
                <w:rFonts w:ascii="Garamond" w:eastAsia="Times New Roman" w:hAnsi="Garamond" w:cs="Times New Roman"/>
                <w:lang w:eastAsia="it-IT"/>
              </w:rPr>
              <w:t xml:space="preserve"> </w:t>
            </w:r>
            <w:r w:rsidRPr="00D41BD9">
              <w:rPr>
                <w:rFonts w:ascii="Garamond" w:eastAsia="Times New Roman" w:hAnsi="Garamond" w:cs="Times New Roman"/>
                <w:lang w:eastAsia="it-IT"/>
              </w:rPr>
              <w:t>nonché con risorse ordinarie da bilancio statale?</w:t>
            </w:r>
          </w:p>
        </w:tc>
        <w:tc>
          <w:tcPr>
            <w:tcW w:w="138" w:type="pct"/>
            <w:gridSpan w:val="2"/>
            <w:shd w:val="clear" w:color="auto" w:fill="auto"/>
            <w:vAlign w:val="center"/>
          </w:tcPr>
          <w:p w14:paraId="7DA9193C" w14:textId="674DAF26" w:rsidR="00A952AB" w:rsidRPr="00F647D3" w:rsidRDefault="0087509E" w:rsidP="0087509E">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68" w:type="pct"/>
            <w:gridSpan w:val="2"/>
            <w:shd w:val="clear" w:color="auto" w:fill="auto"/>
            <w:vAlign w:val="center"/>
          </w:tcPr>
          <w:p w14:paraId="5B3A16BF" w14:textId="77777777" w:rsidR="00A952AB" w:rsidRPr="00F647D3" w:rsidRDefault="00A952AB" w:rsidP="0087509E">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5E877247" w14:textId="77777777" w:rsidR="00A952AB" w:rsidRPr="00F647D3" w:rsidRDefault="00A952AB" w:rsidP="00A952AB">
            <w:pPr>
              <w:spacing w:after="0" w:line="240" w:lineRule="auto"/>
              <w:rPr>
                <w:rFonts w:ascii="Garamond" w:eastAsia="Times New Roman" w:hAnsi="Garamond" w:cs="Times New Roman"/>
                <w:b/>
                <w:bCs/>
                <w:color w:val="000000"/>
                <w:lang w:eastAsia="it-IT"/>
              </w:rPr>
            </w:pPr>
          </w:p>
        </w:tc>
        <w:tc>
          <w:tcPr>
            <w:tcW w:w="876" w:type="pct"/>
            <w:shd w:val="clear" w:color="auto" w:fill="auto"/>
            <w:vAlign w:val="center"/>
          </w:tcPr>
          <w:p w14:paraId="0D380648" w14:textId="4FE7545A" w:rsidR="00A952AB" w:rsidRPr="008F2102" w:rsidRDefault="008F2102" w:rsidP="00A952AB">
            <w:pPr>
              <w:spacing w:after="0" w:line="240" w:lineRule="auto"/>
              <w:rPr>
                <w:rFonts w:ascii="Garamond" w:eastAsia="Times New Roman" w:hAnsi="Garamond" w:cs="Times New Roman"/>
                <w:bCs/>
                <w:color w:val="000000"/>
                <w:lang w:eastAsia="it-IT"/>
              </w:rPr>
            </w:pPr>
            <w:r w:rsidRPr="008F2102">
              <w:rPr>
                <w:rFonts w:ascii="Garamond" w:eastAsia="Times New Roman" w:hAnsi="Garamond" w:cs="Times New Roman"/>
                <w:bCs/>
                <w:color w:val="000000"/>
                <w:lang w:eastAsia="it-IT"/>
              </w:rPr>
              <w:t>Autodichiarazione RUP</w:t>
            </w:r>
          </w:p>
        </w:tc>
        <w:tc>
          <w:tcPr>
            <w:tcW w:w="962" w:type="pct"/>
            <w:gridSpan w:val="2"/>
            <w:shd w:val="clear" w:color="auto" w:fill="auto"/>
            <w:vAlign w:val="center"/>
          </w:tcPr>
          <w:p w14:paraId="3955AEA1" w14:textId="77777777" w:rsidR="00A952AB" w:rsidRPr="00F647D3" w:rsidRDefault="00A952AB" w:rsidP="00A952AB">
            <w:pPr>
              <w:spacing w:after="0" w:line="240" w:lineRule="auto"/>
              <w:rPr>
                <w:rFonts w:ascii="Garamond" w:eastAsia="Times New Roman" w:hAnsi="Garamond" w:cs="Times New Roman"/>
                <w:color w:val="000000"/>
                <w:lang w:eastAsia="it-IT"/>
              </w:rPr>
            </w:pPr>
          </w:p>
        </w:tc>
        <w:tc>
          <w:tcPr>
            <w:tcW w:w="987" w:type="pct"/>
            <w:vAlign w:val="center"/>
          </w:tcPr>
          <w:p w14:paraId="2719325A" w14:textId="5ECAD6B0" w:rsidR="00A952AB" w:rsidRPr="008632B2" w:rsidRDefault="003D6DBF" w:rsidP="003D6DBF">
            <w:pPr>
              <w:pStyle w:val="Paragrafoelenco"/>
              <w:tabs>
                <w:tab w:val="left" w:pos="168"/>
              </w:tabs>
              <w:spacing w:after="0" w:line="240" w:lineRule="auto"/>
              <w:ind w:left="26"/>
              <w:jc w:val="both"/>
              <w:rPr>
                <w:rFonts w:ascii="Garamond" w:eastAsia="Times New Roman" w:hAnsi="Garamond" w:cs="Times New Roman"/>
                <w:color w:val="000000"/>
                <w:lang w:eastAsia="it-IT"/>
              </w:rPr>
            </w:pPr>
            <w:r w:rsidRPr="003D6DBF">
              <w:rPr>
                <w:rFonts w:ascii="Garamond" w:eastAsia="Times New Roman" w:hAnsi="Garamond" w:cs="Times New Roman"/>
                <w:lang w:eastAsia="it-IT"/>
              </w:rPr>
              <w:t>Atti di gara (Bando, avviso, capitolato, altro)</w:t>
            </w:r>
          </w:p>
        </w:tc>
      </w:tr>
      <w:tr w:rsidR="006E4FE9" w:rsidRPr="00F647D3" w14:paraId="3FD77604" w14:textId="77777777" w:rsidTr="00B442E0">
        <w:trPr>
          <w:gridAfter w:val="2"/>
          <w:wAfter w:w="10" w:type="pct"/>
          <w:trHeight w:val="1417"/>
          <w:jc w:val="center"/>
        </w:trPr>
        <w:tc>
          <w:tcPr>
            <w:tcW w:w="182" w:type="pct"/>
            <w:shd w:val="clear" w:color="auto" w:fill="auto"/>
            <w:vAlign w:val="center"/>
          </w:tcPr>
          <w:p w14:paraId="66083BD6" w14:textId="4066D405" w:rsidR="00A952AB" w:rsidRPr="00D41BD9" w:rsidRDefault="00A952AB" w:rsidP="00A952AB">
            <w:pPr>
              <w:spacing w:after="0" w:line="240" w:lineRule="auto"/>
              <w:jc w:val="center"/>
              <w:rPr>
                <w:rFonts w:ascii="Garamond" w:eastAsia="Times New Roman" w:hAnsi="Garamond" w:cs="Times New Roman"/>
                <w:lang w:eastAsia="it-IT"/>
              </w:rPr>
            </w:pPr>
            <w:r w:rsidRPr="00D41BD9">
              <w:rPr>
                <w:rFonts w:ascii="Garamond" w:eastAsia="Times New Roman" w:hAnsi="Garamond" w:cs="Times New Roman"/>
                <w:lang w:eastAsia="it-IT"/>
              </w:rPr>
              <w:t>1.</w:t>
            </w:r>
            <w:r w:rsidR="001F47C5" w:rsidRPr="00D41BD9">
              <w:rPr>
                <w:rFonts w:ascii="Garamond" w:eastAsia="Times New Roman" w:hAnsi="Garamond" w:cs="Times New Roman"/>
                <w:lang w:eastAsia="it-IT"/>
              </w:rPr>
              <w:t>7</w:t>
            </w:r>
          </w:p>
        </w:tc>
        <w:tc>
          <w:tcPr>
            <w:tcW w:w="1453" w:type="pct"/>
            <w:shd w:val="clear" w:color="auto" w:fill="auto"/>
            <w:vAlign w:val="center"/>
          </w:tcPr>
          <w:p w14:paraId="64EC61FF" w14:textId="0A955439" w:rsidR="00A952AB" w:rsidRPr="00F647D3" w:rsidRDefault="00A952AB" w:rsidP="00A952AB">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Sono state verificate le dichiarazioni riguardanti il titolare effettivo e la relativa identità (i.e. art. 20 D.Lgs. n. 231/2007, art. 22 del Reg. UE n. 241/2021, Decreto del Ministero dell’Economia e delle Finanze n. 55/2022)?</w:t>
            </w:r>
          </w:p>
        </w:tc>
        <w:tc>
          <w:tcPr>
            <w:tcW w:w="138" w:type="pct"/>
            <w:gridSpan w:val="2"/>
            <w:shd w:val="clear" w:color="auto" w:fill="auto"/>
            <w:vAlign w:val="center"/>
          </w:tcPr>
          <w:p w14:paraId="5B786AFF" w14:textId="3736AD63" w:rsidR="00A952AB" w:rsidRPr="00F647D3" w:rsidRDefault="0087509E" w:rsidP="0087509E">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68" w:type="pct"/>
            <w:gridSpan w:val="2"/>
            <w:shd w:val="clear" w:color="auto" w:fill="auto"/>
            <w:vAlign w:val="center"/>
          </w:tcPr>
          <w:p w14:paraId="35ADA00A" w14:textId="77777777" w:rsidR="00A952AB" w:rsidRPr="00F647D3" w:rsidRDefault="00A952AB" w:rsidP="0087509E">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60E16C95" w14:textId="77777777" w:rsidR="00A952AB" w:rsidRPr="00F647D3" w:rsidRDefault="00A952AB" w:rsidP="00A952AB">
            <w:pPr>
              <w:spacing w:after="0" w:line="240" w:lineRule="auto"/>
              <w:rPr>
                <w:rFonts w:ascii="Garamond" w:eastAsia="Times New Roman" w:hAnsi="Garamond" w:cs="Times New Roman"/>
                <w:b/>
                <w:bCs/>
                <w:color w:val="000000"/>
                <w:lang w:eastAsia="it-IT"/>
              </w:rPr>
            </w:pPr>
          </w:p>
        </w:tc>
        <w:tc>
          <w:tcPr>
            <w:tcW w:w="876" w:type="pct"/>
            <w:shd w:val="clear" w:color="auto" w:fill="auto"/>
            <w:vAlign w:val="center"/>
          </w:tcPr>
          <w:p w14:paraId="430F7EE0" w14:textId="56E1864A" w:rsidR="00A952AB" w:rsidRPr="008F2102" w:rsidRDefault="0087509E" w:rsidP="00A952AB">
            <w:pPr>
              <w:spacing w:after="0" w:line="240" w:lineRule="auto"/>
              <w:rPr>
                <w:rFonts w:ascii="Garamond" w:eastAsia="Times New Roman" w:hAnsi="Garamond" w:cs="Times New Roman"/>
                <w:bCs/>
                <w:color w:val="000000"/>
                <w:lang w:eastAsia="it-IT"/>
              </w:rPr>
            </w:pPr>
            <w:r w:rsidRPr="008F2102">
              <w:rPr>
                <w:rFonts w:ascii="Garamond" w:eastAsia="Times New Roman" w:hAnsi="Garamond" w:cs="Times New Roman"/>
                <w:bCs/>
                <w:color w:val="000000"/>
                <w:lang w:eastAsia="it-IT"/>
              </w:rPr>
              <w:t>Dichiarazioni fornite in sede di procedura di affidamento e/o comunque trasmesse all’Amministrazione</w:t>
            </w:r>
          </w:p>
        </w:tc>
        <w:tc>
          <w:tcPr>
            <w:tcW w:w="962" w:type="pct"/>
            <w:gridSpan w:val="2"/>
            <w:shd w:val="clear" w:color="auto" w:fill="auto"/>
            <w:vAlign w:val="center"/>
          </w:tcPr>
          <w:p w14:paraId="44831CAF" w14:textId="77777777" w:rsidR="00A952AB" w:rsidRPr="00F647D3" w:rsidRDefault="00A952AB" w:rsidP="00A952AB">
            <w:pPr>
              <w:spacing w:after="0" w:line="240" w:lineRule="auto"/>
              <w:rPr>
                <w:rFonts w:ascii="Garamond" w:eastAsia="Times New Roman" w:hAnsi="Garamond" w:cs="Times New Roman"/>
                <w:color w:val="000000"/>
                <w:lang w:eastAsia="it-IT"/>
              </w:rPr>
            </w:pPr>
          </w:p>
        </w:tc>
        <w:tc>
          <w:tcPr>
            <w:tcW w:w="987" w:type="pct"/>
            <w:vAlign w:val="center"/>
          </w:tcPr>
          <w:p w14:paraId="74F04016" w14:textId="307EE6AB" w:rsidR="00116597" w:rsidRPr="00F647D3" w:rsidRDefault="00EC3702" w:rsidP="006D0316">
            <w:pPr>
              <w:rPr>
                <w:lang w:eastAsia="it-IT"/>
              </w:rPr>
            </w:pPr>
            <w:r w:rsidRPr="00F647D3">
              <w:rPr>
                <w:rFonts w:ascii="Garamond" w:hAnsi="Garamond"/>
                <w:lang w:eastAsia="it-IT"/>
              </w:rPr>
              <w:t xml:space="preserve">Dichiarazioni sostitutive di </w:t>
            </w:r>
            <w:r w:rsidRPr="00D41BD9">
              <w:rPr>
                <w:rFonts w:ascii="Garamond" w:hAnsi="Garamond"/>
                <w:lang w:eastAsia="it-IT"/>
              </w:rPr>
              <w:t>atto</w:t>
            </w:r>
            <w:r w:rsidR="00B55E77" w:rsidRPr="00D41BD9">
              <w:rPr>
                <w:rFonts w:ascii="Garamond" w:hAnsi="Garamond"/>
                <w:lang w:eastAsia="it-IT"/>
              </w:rPr>
              <w:t xml:space="preserve"> di</w:t>
            </w:r>
            <w:r w:rsidRPr="00D41BD9">
              <w:rPr>
                <w:rFonts w:ascii="Garamond" w:hAnsi="Garamond"/>
                <w:lang w:eastAsia="it-IT"/>
              </w:rPr>
              <w:t xml:space="preserve"> notori</w:t>
            </w:r>
            <w:r w:rsidR="00B55E77" w:rsidRPr="00D41BD9">
              <w:rPr>
                <w:rFonts w:ascii="Garamond" w:hAnsi="Garamond"/>
                <w:lang w:eastAsia="it-IT"/>
              </w:rPr>
              <w:t>età</w:t>
            </w:r>
            <w:r w:rsidRPr="00D41BD9">
              <w:rPr>
                <w:rFonts w:ascii="Garamond" w:hAnsi="Garamond"/>
                <w:lang w:eastAsia="it-IT"/>
              </w:rPr>
              <w:t xml:space="preserve"> </w:t>
            </w:r>
            <w:r w:rsidRPr="00F647D3">
              <w:rPr>
                <w:rFonts w:ascii="Garamond" w:hAnsi="Garamond"/>
                <w:lang w:eastAsia="it-IT"/>
              </w:rPr>
              <w:t>(DSAN)</w:t>
            </w:r>
          </w:p>
        </w:tc>
      </w:tr>
      <w:tr w:rsidR="006E4FE9" w:rsidRPr="00F647D3" w14:paraId="21E5FED7" w14:textId="77777777" w:rsidTr="00B442E0">
        <w:trPr>
          <w:gridAfter w:val="2"/>
          <w:wAfter w:w="10" w:type="pct"/>
          <w:trHeight w:val="1417"/>
          <w:jc w:val="center"/>
        </w:trPr>
        <w:tc>
          <w:tcPr>
            <w:tcW w:w="182" w:type="pct"/>
            <w:shd w:val="clear" w:color="auto" w:fill="auto"/>
            <w:vAlign w:val="center"/>
          </w:tcPr>
          <w:p w14:paraId="77F26101" w14:textId="19103E99" w:rsidR="00A952AB" w:rsidRPr="00F647D3" w:rsidRDefault="00A952AB" w:rsidP="00A952AB">
            <w:pPr>
              <w:spacing w:after="0" w:line="240" w:lineRule="auto"/>
              <w:jc w:val="center"/>
              <w:rPr>
                <w:rFonts w:ascii="Garamond" w:eastAsia="Times New Roman" w:hAnsi="Garamond" w:cs="Times New Roman"/>
                <w:color w:val="000000"/>
                <w:lang w:eastAsia="it-IT"/>
              </w:rPr>
            </w:pPr>
            <w:r w:rsidRPr="00643212">
              <w:rPr>
                <w:rFonts w:ascii="Garamond" w:eastAsia="Times New Roman" w:hAnsi="Garamond" w:cs="Times New Roman"/>
                <w:lang w:eastAsia="it-IT"/>
              </w:rPr>
              <w:lastRenderedPageBreak/>
              <w:t>1.</w:t>
            </w:r>
            <w:r w:rsidR="001F47C5" w:rsidRPr="00643212">
              <w:rPr>
                <w:rFonts w:ascii="Garamond" w:eastAsia="Times New Roman" w:hAnsi="Garamond" w:cs="Times New Roman"/>
                <w:lang w:eastAsia="it-IT"/>
              </w:rPr>
              <w:t>8</w:t>
            </w:r>
          </w:p>
        </w:tc>
        <w:tc>
          <w:tcPr>
            <w:tcW w:w="1453" w:type="pct"/>
            <w:shd w:val="clear" w:color="auto" w:fill="auto"/>
            <w:vAlign w:val="center"/>
          </w:tcPr>
          <w:p w14:paraId="28805C60" w14:textId="031351E2" w:rsidR="00A952AB" w:rsidRPr="000A71EA" w:rsidRDefault="00A952AB" w:rsidP="00A952AB">
            <w:pPr>
              <w:spacing w:after="0" w:line="240" w:lineRule="auto"/>
              <w:jc w:val="both"/>
              <w:rPr>
                <w:rFonts w:ascii="Garamond" w:eastAsia="Times New Roman" w:hAnsi="Garamond" w:cs="Times New Roman"/>
                <w:color w:val="FF0000"/>
                <w:lang w:eastAsia="it-IT"/>
              </w:rPr>
            </w:pPr>
            <w:r w:rsidRPr="00C80D8C">
              <w:rPr>
                <w:rFonts w:ascii="Garamond" w:eastAsia="Times New Roman" w:hAnsi="Garamond" w:cs="Times New Roman"/>
                <w:lang w:eastAsia="it-IT"/>
              </w:rPr>
              <w:t>Sono state verificate le dichiarazioni relative all’assenza di cause di incompatibilità e di conflitto di interesse di</w:t>
            </w:r>
            <w:r w:rsidR="000A71EA">
              <w:rPr>
                <w:rFonts w:ascii="Garamond" w:eastAsia="Times New Roman" w:hAnsi="Garamond" w:cs="Times New Roman"/>
                <w:lang w:eastAsia="it-IT"/>
              </w:rPr>
              <w:t xml:space="preserve"> </w:t>
            </w:r>
            <w:r w:rsidR="000A71EA" w:rsidRPr="00D41BD9">
              <w:rPr>
                <w:rFonts w:ascii="Garamond" w:eastAsia="Times New Roman" w:hAnsi="Garamond" w:cs="Times New Roman"/>
                <w:lang w:eastAsia="it-IT"/>
              </w:rPr>
              <w:t xml:space="preserve">tutti i soggetti </w:t>
            </w:r>
            <w:r w:rsidR="00976059" w:rsidRPr="00D41BD9">
              <w:rPr>
                <w:rFonts w:ascii="Garamond" w:eastAsia="Times New Roman" w:hAnsi="Garamond" w:cs="Times New Roman"/>
                <w:lang w:eastAsia="it-IT"/>
              </w:rPr>
              <w:t>intervenuti a qualsiasi titolo</w:t>
            </w:r>
            <w:r w:rsidR="002F4059" w:rsidRPr="00D41BD9">
              <w:rPr>
                <w:rFonts w:ascii="Garamond" w:eastAsia="Times New Roman" w:hAnsi="Garamond" w:cs="Times New Roman"/>
                <w:lang w:eastAsia="it-IT"/>
              </w:rPr>
              <w:t xml:space="preserve"> nella procedura di affidamento?</w:t>
            </w:r>
          </w:p>
        </w:tc>
        <w:tc>
          <w:tcPr>
            <w:tcW w:w="138" w:type="pct"/>
            <w:gridSpan w:val="2"/>
            <w:shd w:val="clear" w:color="auto" w:fill="auto"/>
            <w:vAlign w:val="center"/>
          </w:tcPr>
          <w:p w14:paraId="5F648FD6" w14:textId="24E99F53" w:rsidR="00A952AB" w:rsidRPr="00F647D3" w:rsidRDefault="0087509E" w:rsidP="0087509E">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68" w:type="pct"/>
            <w:gridSpan w:val="2"/>
            <w:shd w:val="clear" w:color="auto" w:fill="auto"/>
            <w:vAlign w:val="center"/>
          </w:tcPr>
          <w:p w14:paraId="2FEEF117" w14:textId="77777777" w:rsidR="00A952AB" w:rsidRPr="00F647D3" w:rsidRDefault="00A952AB" w:rsidP="0087509E">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7CA3CBDB" w14:textId="77777777" w:rsidR="00A952AB" w:rsidRPr="00F647D3" w:rsidRDefault="00A952AB" w:rsidP="00A952AB">
            <w:pPr>
              <w:spacing w:after="0" w:line="240" w:lineRule="auto"/>
              <w:rPr>
                <w:rFonts w:ascii="Garamond" w:eastAsia="Times New Roman" w:hAnsi="Garamond" w:cs="Times New Roman"/>
                <w:b/>
                <w:bCs/>
                <w:color w:val="000000"/>
                <w:lang w:eastAsia="it-IT"/>
              </w:rPr>
            </w:pPr>
          </w:p>
        </w:tc>
        <w:tc>
          <w:tcPr>
            <w:tcW w:w="876" w:type="pct"/>
            <w:shd w:val="clear" w:color="auto" w:fill="auto"/>
            <w:vAlign w:val="center"/>
          </w:tcPr>
          <w:p w14:paraId="32D07BDB" w14:textId="2B9B5ED6" w:rsidR="00A952AB" w:rsidRPr="00F647D3" w:rsidRDefault="0087509E" w:rsidP="00A952AB">
            <w:pPr>
              <w:spacing w:after="0" w:line="240" w:lineRule="auto"/>
              <w:rPr>
                <w:rFonts w:ascii="Garamond" w:eastAsia="Times New Roman" w:hAnsi="Garamond" w:cs="Times New Roman"/>
                <w:b/>
                <w:bCs/>
                <w:color w:val="000000"/>
                <w:lang w:eastAsia="it-IT"/>
              </w:rPr>
            </w:pPr>
            <w:r w:rsidRPr="00674D09">
              <w:rPr>
                <w:rFonts w:ascii="Garamond" w:eastAsia="Times New Roman" w:hAnsi="Garamond" w:cs="Times New Roman"/>
                <w:bCs/>
                <w:color w:val="000000"/>
                <w:lang w:eastAsia="it-IT"/>
              </w:rPr>
              <w:t>Dichiarazioni fornite in sede di procedura di affidamento e/o comunque trasmesse all’Amministrazione</w:t>
            </w:r>
          </w:p>
        </w:tc>
        <w:tc>
          <w:tcPr>
            <w:tcW w:w="962" w:type="pct"/>
            <w:gridSpan w:val="2"/>
            <w:shd w:val="clear" w:color="auto" w:fill="auto"/>
            <w:vAlign w:val="center"/>
          </w:tcPr>
          <w:p w14:paraId="032C5E99" w14:textId="77777777" w:rsidR="00A952AB" w:rsidRPr="00F647D3" w:rsidRDefault="00A952AB" w:rsidP="00A952AB">
            <w:pPr>
              <w:spacing w:after="0" w:line="240" w:lineRule="auto"/>
              <w:rPr>
                <w:rFonts w:ascii="Garamond" w:eastAsia="Times New Roman" w:hAnsi="Garamond" w:cs="Times New Roman"/>
                <w:color w:val="000000"/>
                <w:lang w:eastAsia="it-IT"/>
              </w:rPr>
            </w:pPr>
          </w:p>
        </w:tc>
        <w:tc>
          <w:tcPr>
            <w:tcW w:w="987" w:type="pct"/>
            <w:vAlign w:val="center"/>
          </w:tcPr>
          <w:p w14:paraId="5835C57C" w14:textId="148E979A" w:rsidR="00A952AB" w:rsidRPr="00F647D3" w:rsidRDefault="00A952AB" w:rsidP="006D0316">
            <w:pPr>
              <w:spacing w:after="0" w:line="240" w:lineRule="auto"/>
              <w:jc w:val="both"/>
              <w:rPr>
                <w:rFonts w:ascii="Garamond" w:eastAsia="Times New Roman" w:hAnsi="Garamond" w:cs="Times New Roman"/>
                <w:color w:val="000000"/>
                <w:lang w:eastAsia="it-IT"/>
              </w:rPr>
            </w:pPr>
            <w:r w:rsidRPr="00D41BD9">
              <w:rPr>
                <w:rFonts w:ascii="Garamond" w:eastAsia="Times New Roman" w:hAnsi="Garamond" w:cs="Times New Roman"/>
                <w:lang w:eastAsia="it-IT"/>
              </w:rPr>
              <w:t>Dichiarazioni sostitutive rese da</w:t>
            </w:r>
            <w:r w:rsidR="000A71EA" w:rsidRPr="00D41BD9">
              <w:rPr>
                <w:rFonts w:ascii="Garamond" w:eastAsia="Times New Roman" w:hAnsi="Garamond" w:cs="Times New Roman"/>
                <w:lang w:eastAsia="it-IT"/>
              </w:rPr>
              <w:t xml:space="preserve"> tutti i soggetti </w:t>
            </w:r>
            <w:r w:rsidR="00170EF2" w:rsidRPr="00D41BD9">
              <w:rPr>
                <w:rFonts w:ascii="Garamond" w:eastAsia="Times New Roman" w:hAnsi="Garamond" w:cs="Times New Roman"/>
                <w:lang w:eastAsia="it-IT"/>
              </w:rPr>
              <w:t>intervenuti a qualsiasi titolo</w:t>
            </w:r>
            <w:r w:rsidR="002F4059" w:rsidRPr="00D41BD9">
              <w:rPr>
                <w:rFonts w:ascii="Garamond" w:eastAsia="Times New Roman" w:hAnsi="Garamond" w:cs="Times New Roman"/>
                <w:lang w:eastAsia="it-IT"/>
              </w:rPr>
              <w:t xml:space="preserve"> ne</w:t>
            </w:r>
            <w:r w:rsidR="000A71EA" w:rsidRPr="00D41BD9">
              <w:rPr>
                <w:rFonts w:ascii="Garamond" w:eastAsia="Times New Roman" w:hAnsi="Garamond" w:cs="Times New Roman"/>
                <w:lang w:eastAsia="it-IT"/>
              </w:rPr>
              <w:t xml:space="preserve">lla procedura di </w:t>
            </w:r>
            <w:r w:rsidR="002F4059" w:rsidRPr="00D41BD9">
              <w:rPr>
                <w:rFonts w:ascii="Garamond" w:eastAsia="Times New Roman" w:hAnsi="Garamond" w:cs="Times New Roman"/>
                <w:lang w:eastAsia="it-IT"/>
              </w:rPr>
              <w:t>affidamento</w:t>
            </w:r>
            <w:r w:rsidR="000A71EA" w:rsidRPr="00D41BD9">
              <w:rPr>
                <w:rFonts w:ascii="Garamond" w:eastAsia="Times New Roman" w:hAnsi="Garamond" w:cs="Times New Roman"/>
                <w:lang w:eastAsia="it-IT"/>
              </w:rPr>
              <w:t xml:space="preserve"> (es. </w:t>
            </w:r>
            <w:r w:rsidRPr="00D41BD9">
              <w:rPr>
                <w:rFonts w:ascii="Garamond" w:eastAsia="Times New Roman" w:hAnsi="Garamond" w:cs="Times New Roman"/>
                <w:lang w:eastAsia="it-IT"/>
              </w:rPr>
              <w:t xml:space="preserve"> RUP</w:t>
            </w:r>
            <w:r w:rsidR="000A71EA" w:rsidRPr="00D41BD9">
              <w:rPr>
                <w:rFonts w:ascii="Garamond" w:eastAsia="Times New Roman" w:hAnsi="Garamond" w:cs="Times New Roman"/>
                <w:lang w:eastAsia="it-IT"/>
              </w:rPr>
              <w:t>, C</w:t>
            </w:r>
            <w:r w:rsidRPr="00D41BD9">
              <w:rPr>
                <w:rFonts w:ascii="Garamond" w:eastAsia="Times New Roman" w:hAnsi="Garamond" w:cs="Times New Roman"/>
                <w:lang w:eastAsia="it-IT"/>
              </w:rPr>
              <w:t>ommissari di gara;</w:t>
            </w:r>
            <w:r w:rsidR="000A71EA" w:rsidRPr="00D41BD9">
              <w:rPr>
                <w:rFonts w:ascii="Garamond" w:eastAsia="Times New Roman" w:hAnsi="Garamond" w:cs="Times New Roman"/>
                <w:lang w:eastAsia="it-IT"/>
              </w:rPr>
              <w:t xml:space="preserve"> </w:t>
            </w:r>
            <w:r w:rsidRPr="00D41BD9">
              <w:rPr>
                <w:rFonts w:ascii="Garamond" w:eastAsia="Times New Roman" w:hAnsi="Garamond" w:cs="Times New Roman"/>
                <w:lang w:eastAsia="it-IT"/>
              </w:rPr>
              <w:t xml:space="preserve">legale rappresentante dell’operatore </w:t>
            </w:r>
            <w:r w:rsidR="00976059" w:rsidRPr="00D41BD9">
              <w:rPr>
                <w:rFonts w:ascii="Garamond" w:eastAsia="Times New Roman" w:hAnsi="Garamond" w:cs="Times New Roman"/>
                <w:lang w:eastAsia="it-IT"/>
              </w:rPr>
              <w:t>economico, titolari</w:t>
            </w:r>
            <w:r w:rsidRPr="00D41BD9">
              <w:rPr>
                <w:rFonts w:ascii="Garamond" w:eastAsia="Times New Roman" w:hAnsi="Garamond" w:cs="Times New Roman"/>
                <w:lang w:eastAsia="it-IT"/>
              </w:rPr>
              <w:t xml:space="preserve"> effettivi qualora gli stessi non coincidano con il legale rappresentante</w:t>
            </w:r>
            <w:r w:rsidR="000A71EA" w:rsidRPr="00D41BD9">
              <w:rPr>
                <w:rFonts w:ascii="Garamond" w:eastAsia="Times New Roman" w:hAnsi="Garamond" w:cs="Times New Roman"/>
                <w:lang w:eastAsia="it-IT"/>
              </w:rPr>
              <w:t xml:space="preserve"> ecc.)</w:t>
            </w:r>
          </w:p>
        </w:tc>
      </w:tr>
      <w:tr w:rsidR="006E4FE9" w:rsidRPr="00F647D3" w14:paraId="7D3F50F9" w14:textId="77777777" w:rsidTr="00B442E0">
        <w:trPr>
          <w:gridAfter w:val="2"/>
          <w:wAfter w:w="10" w:type="pct"/>
          <w:trHeight w:val="1417"/>
          <w:jc w:val="center"/>
        </w:trPr>
        <w:tc>
          <w:tcPr>
            <w:tcW w:w="182" w:type="pct"/>
            <w:shd w:val="clear" w:color="auto" w:fill="auto"/>
            <w:vAlign w:val="center"/>
          </w:tcPr>
          <w:p w14:paraId="55264DEF" w14:textId="5B9CA1C1" w:rsidR="00A952AB" w:rsidRPr="00BD6E15" w:rsidRDefault="00A952AB" w:rsidP="00A952AB">
            <w:pPr>
              <w:spacing w:after="0" w:line="240" w:lineRule="auto"/>
              <w:jc w:val="center"/>
              <w:rPr>
                <w:rFonts w:ascii="Garamond" w:eastAsia="Times New Roman" w:hAnsi="Garamond" w:cs="Times New Roman"/>
                <w:lang w:eastAsia="it-IT"/>
              </w:rPr>
            </w:pPr>
            <w:r w:rsidRPr="00BD6E15">
              <w:rPr>
                <w:rFonts w:ascii="Garamond" w:eastAsia="Times New Roman" w:hAnsi="Garamond" w:cs="Times New Roman"/>
                <w:lang w:eastAsia="it-IT"/>
              </w:rPr>
              <w:t>1.</w:t>
            </w:r>
            <w:r w:rsidR="00092A47" w:rsidRPr="00BD6E15">
              <w:rPr>
                <w:rFonts w:ascii="Garamond" w:eastAsia="Times New Roman" w:hAnsi="Garamond" w:cs="Times New Roman"/>
                <w:lang w:eastAsia="it-IT"/>
              </w:rPr>
              <w:t>9</w:t>
            </w:r>
          </w:p>
        </w:tc>
        <w:tc>
          <w:tcPr>
            <w:tcW w:w="1453" w:type="pct"/>
            <w:shd w:val="clear" w:color="auto" w:fill="auto"/>
            <w:vAlign w:val="center"/>
          </w:tcPr>
          <w:p w14:paraId="3988BF50" w14:textId="3DDECBA0" w:rsidR="00A952AB" w:rsidRPr="00BD6E15" w:rsidRDefault="00A952AB" w:rsidP="00A952AB">
            <w:pPr>
              <w:spacing w:after="0" w:line="240" w:lineRule="auto"/>
              <w:jc w:val="both"/>
              <w:rPr>
                <w:rFonts w:ascii="Garamond" w:eastAsia="Times New Roman" w:hAnsi="Garamond" w:cs="Times New Roman"/>
                <w:color w:val="000000"/>
                <w:lang w:eastAsia="it-IT"/>
              </w:rPr>
            </w:pPr>
            <w:r w:rsidRPr="00BD6E15">
              <w:rPr>
                <w:rFonts w:ascii="Garamond" w:eastAsia="Times New Roman" w:hAnsi="Garamond" w:cs="Times New Roman"/>
                <w:color w:val="000000"/>
                <w:lang w:eastAsia="it-IT"/>
              </w:rPr>
              <w:t>È stato verificato che la procedura di affidamento oggetto di controllo, nell’ambito degli ulteriori requisiti PNRR contribuisca al principio del tagging del clima o del tagging digitale?</w:t>
            </w:r>
          </w:p>
        </w:tc>
        <w:tc>
          <w:tcPr>
            <w:tcW w:w="138" w:type="pct"/>
            <w:gridSpan w:val="2"/>
            <w:shd w:val="clear" w:color="auto" w:fill="auto"/>
            <w:vAlign w:val="center"/>
          </w:tcPr>
          <w:p w14:paraId="4E2032B5" w14:textId="10DEABA1" w:rsidR="00A952AB" w:rsidRPr="00BD6E15" w:rsidRDefault="008F2102" w:rsidP="0087509E">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68" w:type="pct"/>
            <w:gridSpan w:val="2"/>
            <w:shd w:val="clear" w:color="auto" w:fill="auto"/>
            <w:vAlign w:val="center"/>
          </w:tcPr>
          <w:p w14:paraId="44463101" w14:textId="77777777" w:rsidR="00A952AB" w:rsidRPr="00BD6E15" w:rsidRDefault="00A952AB" w:rsidP="0087509E">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53D2D8BE" w14:textId="2D6AC0C0" w:rsidR="00A952AB" w:rsidRPr="0087509E" w:rsidRDefault="00A952AB" w:rsidP="00A952AB">
            <w:pPr>
              <w:spacing w:after="0" w:line="240" w:lineRule="auto"/>
              <w:rPr>
                <w:rFonts w:ascii="Garamond" w:eastAsia="Times New Roman" w:hAnsi="Garamond" w:cs="Times New Roman"/>
                <w:b/>
                <w:bCs/>
                <w:color w:val="000000"/>
                <w:highlight w:val="cyan"/>
                <w:lang w:eastAsia="it-IT"/>
              </w:rPr>
            </w:pPr>
          </w:p>
        </w:tc>
        <w:tc>
          <w:tcPr>
            <w:tcW w:w="876" w:type="pct"/>
            <w:shd w:val="clear" w:color="auto" w:fill="auto"/>
            <w:vAlign w:val="center"/>
          </w:tcPr>
          <w:p w14:paraId="193D0EFF" w14:textId="5A278E5A" w:rsidR="00BD6E15" w:rsidRPr="00BD6E15" w:rsidRDefault="00BD6E15" w:rsidP="00BD6E15">
            <w:pPr>
              <w:pStyle w:val="Default"/>
              <w:rPr>
                <w:rFonts w:eastAsia="Times New Roman" w:cs="Times New Roman"/>
                <w:bCs/>
                <w:sz w:val="22"/>
                <w:szCs w:val="22"/>
                <w:lang w:eastAsia="it-IT"/>
              </w:rPr>
            </w:pPr>
            <w:r w:rsidRPr="00BD6E15">
              <w:rPr>
                <w:rFonts w:eastAsia="Times New Roman" w:cs="Times New Roman"/>
                <w:bCs/>
                <w:sz w:val="22"/>
                <w:szCs w:val="22"/>
                <w:lang w:eastAsia="it-IT"/>
              </w:rPr>
              <w:t xml:space="preserve">- Checklist DNSH </w:t>
            </w:r>
          </w:p>
          <w:p w14:paraId="5AD1C1A5" w14:textId="4BE9EF39" w:rsidR="00BD6E15" w:rsidRPr="00BD6E15" w:rsidRDefault="00BD6E15" w:rsidP="008F2102">
            <w:pPr>
              <w:spacing w:after="0" w:line="240" w:lineRule="auto"/>
              <w:rPr>
                <w:rFonts w:ascii="Garamond" w:eastAsia="Times New Roman" w:hAnsi="Garamond" w:cs="Times New Roman"/>
                <w:bCs/>
                <w:color w:val="000000"/>
                <w:lang w:eastAsia="it-IT"/>
              </w:rPr>
            </w:pPr>
            <w:r w:rsidRPr="00BD6E15">
              <w:rPr>
                <w:rFonts w:ascii="Garamond" w:eastAsia="Times New Roman" w:hAnsi="Garamond" w:cs="Times New Roman"/>
                <w:bCs/>
                <w:color w:val="000000"/>
                <w:lang w:eastAsia="it-IT"/>
              </w:rPr>
              <w:t>- DSAN rispetto del principio DNSH e dei principi ambientali</w:t>
            </w:r>
          </w:p>
        </w:tc>
        <w:tc>
          <w:tcPr>
            <w:tcW w:w="962" w:type="pct"/>
            <w:gridSpan w:val="2"/>
            <w:shd w:val="clear" w:color="auto" w:fill="auto"/>
            <w:vAlign w:val="center"/>
          </w:tcPr>
          <w:p w14:paraId="3BFEC1DD" w14:textId="5CACA08F" w:rsidR="00A952AB" w:rsidRPr="00BD6E15" w:rsidRDefault="00A952AB" w:rsidP="00BD6E15">
            <w:pPr>
              <w:spacing w:after="0" w:line="240" w:lineRule="auto"/>
              <w:rPr>
                <w:rFonts w:ascii="Garamond" w:eastAsia="Times New Roman" w:hAnsi="Garamond" w:cs="Times New Roman"/>
                <w:bCs/>
                <w:color w:val="000000"/>
                <w:lang w:eastAsia="it-IT"/>
              </w:rPr>
            </w:pPr>
          </w:p>
        </w:tc>
        <w:tc>
          <w:tcPr>
            <w:tcW w:w="987" w:type="pct"/>
            <w:vAlign w:val="center"/>
          </w:tcPr>
          <w:p w14:paraId="273683C1" w14:textId="77777777" w:rsidR="00A952AB" w:rsidRPr="00F647D3" w:rsidRDefault="00A952AB" w:rsidP="00200E9C">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Atti di gara (Bando, avviso, capitolato, altro);</w:t>
            </w:r>
          </w:p>
          <w:p w14:paraId="37601CD8" w14:textId="3B83DB7B" w:rsidR="00685710" w:rsidRPr="0071440A" w:rsidRDefault="00A952AB" w:rsidP="00200E9C">
            <w:pPr>
              <w:pStyle w:val="Paragrafoelenco"/>
              <w:numPr>
                <w:ilvl w:val="0"/>
                <w:numId w:val="3"/>
              </w:numPr>
              <w:spacing w:after="0" w:line="240" w:lineRule="auto"/>
              <w:ind w:left="136" w:hanging="141"/>
              <w:jc w:val="both"/>
              <w:rPr>
                <w:rFonts w:ascii="Garamond" w:eastAsia="Times New Roman" w:hAnsi="Garamond" w:cs="Times New Roman"/>
                <w:strike/>
                <w:color w:val="000000"/>
                <w:lang w:eastAsia="it-IT"/>
              </w:rPr>
            </w:pPr>
            <w:r w:rsidRPr="00F647D3">
              <w:rPr>
                <w:rFonts w:ascii="Garamond" w:eastAsia="Times New Roman" w:hAnsi="Garamond" w:cs="Times New Roman"/>
                <w:color w:val="000000"/>
                <w:lang w:eastAsia="it-IT"/>
              </w:rPr>
              <w:t>Contratto di appalto</w:t>
            </w:r>
          </w:p>
        </w:tc>
      </w:tr>
      <w:tr w:rsidR="006E4FE9" w:rsidRPr="00F647D3" w14:paraId="3579A9FD" w14:textId="77777777" w:rsidTr="00B442E0">
        <w:trPr>
          <w:gridAfter w:val="2"/>
          <w:wAfter w:w="10" w:type="pct"/>
          <w:trHeight w:val="781"/>
          <w:jc w:val="center"/>
        </w:trPr>
        <w:tc>
          <w:tcPr>
            <w:tcW w:w="182" w:type="pct"/>
            <w:shd w:val="clear" w:color="auto" w:fill="auto"/>
            <w:vAlign w:val="center"/>
          </w:tcPr>
          <w:p w14:paraId="75DAFE0D" w14:textId="5C313F49" w:rsidR="00A952AB" w:rsidRPr="00643212" w:rsidRDefault="00A952AB" w:rsidP="00A952AB">
            <w:pPr>
              <w:spacing w:after="0" w:line="240" w:lineRule="auto"/>
              <w:jc w:val="center"/>
              <w:rPr>
                <w:rFonts w:ascii="Garamond" w:eastAsia="Times New Roman" w:hAnsi="Garamond" w:cs="Times New Roman"/>
                <w:lang w:eastAsia="it-IT"/>
              </w:rPr>
            </w:pPr>
            <w:r w:rsidRPr="00643212">
              <w:rPr>
                <w:rFonts w:ascii="Garamond" w:eastAsia="Times New Roman" w:hAnsi="Garamond" w:cs="Times New Roman"/>
                <w:lang w:eastAsia="it-IT"/>
              </w:rPr>
              <w:t>1.1</w:t>
            </w:r>
            <w:r w:rsidR="00092A47">
              <w:rPr>
                <w:rFonts w:ascii="Garamond" w:eastAsia="Times New Roman" w:hAnsi="Garamond" w:cs="Times New Roman"/>
                <w:lang w:eastAsia="it-IT"/>
              </w:rPr>
              <w:t>0</w:t>
            </w:r>
          </w:p>
        </w:tc>
        <w:tc>
          <w:tcPr>
            <w:tcW w:w="1453" w:type="pct"/>
            <w:shd w:val="clear" w:color="auto" w:fill="auto"/>
            <w:vAlign w:val="center"/>
          </w:tcPr>
          <w:p w14:paraId="55207969" w14:textId="77777777" w:rsidR="00A952AB" w:rsidRPr="00F647D3" w:rsidRDefault="00A952AB" w:rsidP="00A952AB">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È stato verificato che l’oggetto della procedura di affidamento rispetti, ove applicabili, i seguenti principi trasversali previsti dal Regolamento (UE) 241/2021:</w:t>
            </w:r>
          </w:p>
          <w:p w14:paraId="78382464" w14:textId="164FCD57" w:rsidR="007B1565" w:rsidRPr="00450810" w:rsidRDefault="00A952AB" w:rsidP="00200E9C">
            <w:pPr>
              <w:pStyle w:val="Paragrafoelenco"/>
              <w:numPr>
                <w:ilvl w:val="0"/>
                <w:numId w:val="1"/>
              </w:numPr>
              <w:spacing w:after="0" w:line="240" w:lineRule="auto"/>
              <w:ind w:left="501" w:hanging="425"/>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 xml:space="preserve">il principio della parità di genere (Gender </w:t>
            </w:r>
            <w:r w:rsidRPr="00450810">
              <w:rPr>
                <w:rFonts w:ascii="Garamond" w:eastAsia="Times New Roman" w:hAnsi="Garamond" w:cs="Times New Roman"/>
                <w:color w:val="000000"/>
                <w:lang w:eastAsia="it-IT"/>
              </w:rPr>
              <w:t>Equality)?</w:t>
            </w:r>
          </w:p>
          <w:p w14:paraId="57920898" w14:textId="0E85314A" w:rsidR="00192C5E" w:rsidRPr="00450810" w:rsidRDefault="00A952AB" w:rsidP="00200E9C">
            <w:pPr>
              <w:pStyle w:val="Paragrafoelenco"/>
              <w:numPr>
                <w:ilvl w:val="0"/>
                <w:numId w:val="1"/>
              </w:numPr>
              <w:spacing w:after="0" w:line="240" w:lineRule="auto"/>
              <w:ind w:left="501" w:hanging="425"/>
              <w:jc w:val="both"/>
              <w:rPr>
                <w:lang w:eastAsia="it-IT"/>
              </w:rPr>
            </w:pPr>
            <w:r w:rsidRPr="00450810">
              <w:rPr>
                <w:rFonts w:ascii="Garamond" w:eastAsia="Times New Roman" w:hAnsi="Garamond" w:cs="Times New Roman"/>
                <w:color w:val="000000"/>
                <w:lang w:eastAsia="it-IT"/>
              </w:rPr>
              <w:t>il principio di protezione e valorizzazione dei giovani?</w:t>
            </w:r>
          </w:p>
          <w:p w14:paraId="6D513BC5" w14:textId="62C8750F" w:rsidR="00A952AB" w:rsidRPr="00F647D3" w:rsidRDefault="00A952AB" w:rsidP="00200E9C">
            <w:pPr>
              <w:pStyle w:val="Paragrafoelenco"/>
              <w:numPr>
                <w:ilvl w:val="0"/>
                <w:numId w:val="1"/>
              </w:numPr>
              <w:spacing w:after="0" w:line="240" w:lineRule="auto"/>
              <w:ind w:left="501" w:hanging="425"/>
              <w:jc w:val="both"/>
              <w:rPr>
                <w:rFonts w:ascii="Garamond" w:eastAsia="Times New Roman" w:hAnsi="Garamond" w:cs="Times New Roman"/>
                <w:color w:val="000000"/>
                <w:lang w:eastAsia="it-IT"/>
              </w:rPr>
            </w:pPr>
            <w:r w:rsidRPr="00450810">
              <w:rPr>
                <w:rFonts w:ascii="Garamond" w:eastAsia="Times New Roman" w:hAnsi="Garamond" w:cs="Times New Roman"/>
                <w:color w:val="000000"/>
                <w:lang w:eastAsia="it-IT"/>
              </w:rPr>
              <w:t>il principio di superamento dei divari territoriali?</w:t>
            </w:r>
          </w:p>
        </w:tc>
        <w:tc>
          <w:tcPr>
            <w:tcW w:w="138" w:type="pct"/>
            <w:gridSpan w:val="2"/>
            <w:shd w:val="clear" w:color="auto" w:fill="auto"/>
            <w:vAlign w:val="center"/>
          </w:tcPr>
          <w:p w14:paraId="606EE8EE" w14:textId="688B3705" w:rsidR="00A952AB" w:rsidRPr="00F647D3" w:rsidRDefault="0087509E" w:rsidP="008F210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68" w:type="pct"/>
            <w:gridSpan w:val="2"/>
            <w:shd w:val="clear" w:color="auto" w:fill="auto"/>
            <w:vAlign w:val="center"/>
          </w:tcPr>
          <w:p w14:paraId="19EACFC0" w14:textId="77777777" w:rsidR="00A952AB" w:rsidRPr="00F647D3" w:rsidRDefault="00A952AB" w:rsidP="0087509E">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6030B1B2" w14:textId="77777777" w:rsidR="00A952AB" w:rsidRPr="00F647D3" w:rsidRDefault="00A952AB" w:rsidP="00A952AB">
            <w:pPr>
              <w:spacing w:after="0" w:line="240" w:lineRule="auto"/>
              <w:rPr>
                <w:rFonts w:ascii="Garamond" w:eastAsia="Times New Roman" w:hAnsi="Garamond" w:cs="Times New Roman"/>
                <w:b/>
                <w:bCs/>
                <w:color w:val="000000"/>
                <w:lang w:eastAsia="it-IT"/>
              </w:rPr>
            </w:pPr>
          </w:p>
        </w:tc>
        <w:tc>
          <w:tcPr>
            <w:tcW w:w="876" w:type="pct"/>
            <w:shd w:val="clear" w:color="auto" w:fill="auto"/>
            <w:vAlign w:val="center"/>
          </w:tcPr>
          <w:p w14:paraId="471DD54D" w14:textId="538DD64E" w:rsidR="00A952AB" w:rsidRPr="00F647D3" w:rsidRDefault="0087509E" w:rsidP="00A952AB">
            <w:pPr>
              <w:spacing w:after="0" w:line="240" w:lineRule="auto"/>
              <w:rPr>
                <w:rFonts w:ascii="Garamond" w:eastAsia="Times New Roman" w:hAnsi="Garamond" w:cs="Times New Roman"/>
                <w:b/>
                <w:bCs/>
                <w:color w:val="000000"/>
                <w:lang w:eastAsia="it-IT"/>
              </w:rPr>
            </w:pPr>
            <w:r w:rsidRPr="00674D09">
              <w:rPr>
                <w:rFonts w:ascii="Garamond" w:eastAsia="Times New Roman" w:hAnsi="Garamond" w:cs="Times New Roman"/>
                <w:bCs/>
                <w:color w:val="000000"/>
                <w:lang w:eastAsia="it-IT"/>
              </w:rPr>
              <w:t>Documentazione relativa alla procedura di affidamento</w:t>
            </w:r>
          </w:p>
        </w:tc>
        <w:tc>
          <w:tcPr>
            <w:tcW w:w="962" w:type="pct"/>
            <w:gridSpan w:val="2"/>
            <w:shd w:val="clear" w:color="auto" w:fill="auto"/>
            <w:vAlign w:val="center"/>
          </w:tcPr>
          <w:p w14:paraId="5E8CCA6E" w14:textId="6982A200" w:rsidR="00A952AB" w:rsidRPr="00F647D3" w:rsidRDefault="00A952AB" w:rsidP="00A952AB">
            <w:pPr>
              <w:spacing w:after="0" w:line="240" w:lineRule="auto"/>
              <w:rPr>
                <w:rFonts w:ascii="Garamond" w:eastAsia="Times New Roman" w:hAnsi="Garamond" w:cs="Times New Roman"/>
                <w:color w:val="000000"/>
                <w:lang w:eastAsia="it-IT"/>
              </w:rPr>
            </w:pPr>
          </w:p>
        </w:tc>
        <w:tc>
          <w:tcPr>
            <w:tcW w:w="987" w:type="pct"/>
            <w:vAlign w:val="center"/>
          </w:tcPr>
          <w:p w14:paraId="1C1A816A" w14:textId="26C09D94" w:rsidR="00637C60" w:rsidRPr="00F647D3" w:rsidRDefault="00A952AB" w:rsidP="00200E9C">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Atti di gara (Bando, avviso, capitolato, altro);</w:t>
            </w:r>
          </w:p>
          <w:p w14:paraId="5A3EC789" w14:textId="22E24517" w:rsidR="00A952AB" w:rsidRPr="0071440A" w:rsidRDefault="00A952AB" w:rsidP="00643212">
            <w:pPr>
              <w:pStyle w:val="Paragrafoelenco"/>
              <w:spacing w:after="0" w:line="240" w:lineRule="auto"/>
              <w:ind w:left="136"/>
              <w:jc w:val="both"/>
              <w:rPr>
                <w:strike/>
                <w:lang w:eastAsia="it-IT"/>
              </w:rPr>
            </w:pPr>
          </w:p>
        </w:tc>
      </w:tr>
      <w:tr w:rsidR="006E4FE9" w:rsidRPr="00F647D3" w14:paraId="5FA4A450" w14:textId="77777777" w:rsidTr="00B442E0">
        <w:trPr>
          <w:gridAfter w:val="2"/>
          <w:wAfter w:w="10" w:type="pct"/>
          <w:trHeight w:val="1417"/>
          <w:jc w:val="center"/>
        </w:trPr>
        <w:tc>
          <w:tcPr>
            <w:tcW w:w="182" w:type="pct"/>
            <w:shd w:val="clear" w:color="auto" w:fill="auto"/>
            <w:vAlign w:val="center"/>
          </w:tcPr>
          <w:p w14:paraId="57C702A2" w14:textId="6386FD9C" w:rsidR="00A952AB" w:rsidRPr="002E3AF4" w:rsidRDefault="00A952AB" w:rsidP="00A952AB">
            <w:pPr>
              <w:spacing w:after="0" w:line="240" w:lineRule="auto"/>
              <w:jc w:val="center"/>
              <w:rPr>
                <w:rFonts w:ascii="Garamond" w:eastAsia="Times New Roman" w:hAnsi="Garamond" w:cs="Times New Roman"/>
                <w:lang w:eastAsia="it-IT"/>
              </w:rPr>
            </w:pPr>
            <w:r w:rsidRPr="002E3AF4">
              <w:rPr>
                <w:rFonts w:ascii="Garamond" w:eastAsia="Times New Roman" w:hAnsi="Garamond" w:cs="Times New Roman"/>
                <w:lang w:eastAsia="it-IT"/>
              </w:rPr>
              <w:t>1.1</w:t>
            </w:r>
            <w:r w:rsidR="002E3AF4">
              <w:rPr>
                <w:rFonts w:ascii="Garamond" w:eastAsia="Times New Roman" w:hAnsi="Garamond" w:cs="Times New Roman"/>
                <w:lang w:eastAsia="it-IT"/>
              </w:rPr>
              <w:t>1</w:t>
            </w:r>
          </w:p>
        </w:tc>
        <w:tc>
          <w:tcPr>
            <w:tcW w:w="1453" w:type="pct"/>
            <w:shd w:val="clear" w:color="auto" w:fill="auto"/>
            <w:vAlign w:val="center"/>
          </w:tcPr>
          <w:p w14:paraId="08BCEAE1" w14:textId="2E329D0E" w:rsidR="00A952AB" w:rsidRPr="00F647D3" w:rsidRDefault="00A952AB" w:rsidP="00A952AB">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 xml:space="preserve">È stato verificato che </w:t>
            </w:r>
            <w:r w:rsidRPr="00F647D3">
              <w:rPr>
                <w:rFonts w:ascii="Garamond" w:eastAsia="Times New Roman" w:hAnsi="Garamond" w:cs="Times New Roman"/>
                <w:lang w:eastAsia="it-IT"/>
              </w:rPr>
              <w:t xml:space="preserve">la trasmissione dei documenti comprovanti il rispetto delle misure in materia di pari opportunità e inclusione lavorativa (i.e., art. 47 del D.L. n. 77/2021, Linee Guida della Presidenza del Consiglio dei ministri del 7 dicembre 2021) sia </w:t>
            </w:r>
            <w:r w:rsidRPr="00F647D3">
              <w:rPr>
                <w:rFonts w:ascii="Garamond" w:eastAsia="Times New Roman" w:hAnsi="Garamond" w:cs="Times New Roman"/>
                <w:lang w:eastAsia="it-IT"/>
              </w:rPr>
              <w:lastRenderedPageBreak/>
              <w:t>avvenuta nel rispetto delle tempistiche previste dalla normativa?</w:t>
            </w:r>
          </w:p>
        </w:tc>
        <w:tc>
          <w:tcPr>
            <w:tcW w:w="138" w:type="pct"/>
            <w:gridSpan w:val="2"/>
            <w:shd w:val="clear" w:color="auto" w:fill="auto"/>
            <w:vAlign w:val="center"/>
          </w:tcPr>
          <w:p w14:paraId="528B6E0A" w14:textId="0363554B" w:rsidR="00A952AB" w:rsidRPr="00F647D3" w:rsidRDefault="0087509E" w:rsidP="0087509E">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168" w:type="pct"/>
            <w:gridSpan w:val="2"/>
            <w:shd w:val="clear" w:color="auto" w:fill="auto"/>
            <w:vAlign w:val="center"/>
          </w:tcPr>
          <w:p w14:paraId="4A09473B" w14:textId="77777777" w:rsidR="00A952AB" w:rsidRPr="00F647D3" w:rsidRDefault="00A952AB" w:rsidP="0087509E">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60FE74DA" w14:textId="77777777" w:rsidR="00A952AB" w:rsidRPr="00F647D3" w:rsidRDefault="00A952AB" w:rsidP="00A952AB">
            <w:pPr>
              <w:spacing w:after="0" w:line="240" w:lineRule="auto"/>
              <w:rPr>
                <w:rFonts w:ascii="Garamond" w:eastAsia="Times New Roman" w:hAnsi="Garamond" w:cs="Times New Roman"/>
                <w:b/>
                <w:bCs/>
                <w:color w:val="000000"/>
                <w:lang w:eastAsia="it-IT"/>
              </w:rPr>
            </w:pPr>
          </w:p>
        </w:tc>
        <w:tc>
          <w:tcPr>
            <w:tcW w:w="876" w:type="pct"/>
            <w:shd w:val="clear" w:color="auto" w:fill="auto"/>
            <w:vAlign w:val="center"/>
          </w:tcPr>
          <w:p w14:paraId="1CD5C7E8" w14:textId="77777777" w:rsidR="00A952AB" w:rsidRPr="00F647D3" w:rsidRDefault="00A952AB" w:rsidP="00A952AB">
            <w:pPr>
              <w:spacing w:after="0" w:line="240" w:lineRule="auto"/>
              <w:rPr>
                <w:rFonts w:ascii="Garamond" w:eastAsia="Times New Roman" w:hAnsi="Garamond" w:cs="Times New Roman"/>
                <w:b/>
                <w:bCs/>
                <w:color w:val="000000"/>
                <w:lang w:eastAsia="it-IT"/>
              </w:rPr>
            </w:pPr>
          </w:p>
        </w:tc>
        <w:tc>
          <w:tcPr>
            <w:tcW w:w="962" w:type="pct"/>
            <w:gridSpan w:val="2"/>
            <w:shd w:val="clear" w:color="auto" w:fill="auto"/>
            <w:vAlign w:val="center"/>
          </w:tcPr>
          <w:p w14:paraId="5062DAA9" w14:textId="77777777" w:rsidR="00A952AB" w:rsidRPr="00F647D3" w:rsidRDefault="00A952AB" w:rsidP="00A952AB">
            <w:pPr>
              <w:spacing w:after="0" w:line="240" w:lineRule="auto"/>
              <w:rPr>
                <w:rFonts w:ascii="Garamond" w:eastAsia="Times New Roman" w:hAnsi="Garamond" w:cs="Times New Roman"/>
                <w:color w:val="000000"/>
                <w:lang w:eastAsia="it-IT"/>
              </w:rPr>
            </w:pPr>
          </w:p>
        </w:tc>
        <w:tc>
          <w:tcPr>
            <w:tcW w:w="987" w:type="pct"/>
            <w:vAlign w:val="center"/>
          </w:tcPr>
          <w:p w14:paraId="66BFF39B" w14:textId="77777777" w:rsidR="00A952AB" w:rsidRPr="00F647D3" w:rsidRDefault="00A952AB" w:rsidP="00200E9C">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Documentazione trasmessa dall’operatore economico;</w:t>
            </w:r>
          </w:p>
          <w:p w14:paraId="7B6B54E4" w14:textId="6CF1731F" w:rsidR="00A952AB" w:rsidRPr="00F647D3" w:rsidRDefault="00A952AB" w:rsidP="00200E9C">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Contratto di appalto</w:t>
            </w:r>
          </w:p>
        </w:tc>
      </w:tr>
      <w:tr w:rsidR="006E4FE9" w:rsidRPr="00F647D3" w14:paraId="638D97B9" w14:textId="77777777" w:rsidTr="00B442E0">
        <w:trPr>
          <w:gridAfter w:val="2"/>
          <w:wAfter w:w="10" w:type="pct"/>
          <w:trHeight w:val="1417"/>
          <w:jc w:val="center"/>
        </w:trPr>
        <w:tc>
          <w:tcPr>
            <w:tcW w:w="182" w:type="pct"/>
            <w:shd w:val="clear" w:color="auto" w:fill="auto"/>
            <w:vAlign w:val="center"/>
          </w:tcPr>
          <w:p w14:paraId="6057717C" w14:textId="6DB5D031" w:rsidR="00A952AB" w:rsidRPr="00643212" w:rsidRDefault="00A952AB" w:rsidP="00A952AB">
            <w:pPr>
              <w:spacing w:after="0" w:line="240" w:lineRule="auto"/>
              <w:jc w:val="center"/>
              <w:rPr>
                <w:rFonts w:ascii="Garamond" w:eastAsia="Times New Roman" w:hAnsi="Garamond" w:cs="Times New Roman"/>
                <w:lang w:eastAsia="it-IT"/>
              </w:rPr>
            </w:pPr>
            <w:r w:rsidRPr="00643212">
              <w:rPr>
                <w:rFonts w:ascii="Garamond" w:eastAsia="Times New Roman" w:hAnsi="Garamond" w:cs="Times New Roman"/>
                <w:lang w:eastAsia="it-IT"/>
              </w:rPr>
              <w:t>1.1</w:t>
            </w:r>
            <w:r w:rsidR="002E3AF4">
              <w:rPr>
                <w:rFonts w:ascii="Garamond" w:eastAsia="Times New Roman" w:hAnsi="Garamond" w:cs="Times New Roman"/>
                <w:lang w:eastAsia="it-IT"/>
              </w:rPr>
              <w:t>2</w:t>
            </w:r>
          </w:p>
        </w:tc>
        <w:tc>
          <w:tcPr>
            <w:tcW w:w="1453" w:type="pct"/>
            <w:shd w:val="clear" w:color="auto" w:fill="auto"/>
            <w:vAlign w:val="center"/>
          </w:tcPr>
          <w:p w14:paraId="15A98BC6" w14:textId="4137B304" w:rsidR="00A952AB" w:rsidRPr="009C5194" w:rsidRDefault="00A952AB" w:rsidP="00A952AB">
            <w:pPr>
              <w:spacing w:after="0" w:line="240" w:lineRule="auto"/>
              <w:jc w:val="both"/>
              <w:rPr>
                <w:rFonts w:ascii="Garamond" w:eastAsia="Times New Roman" w:hAnsi="Garamond" w:cs="Times New Roman"/>
                <w:color w:val="000000"/>
                <w:lang w:eastAsia="it-IT"/>
              </w:rPr>
            </w:pPr>
            <w:r w:rsidRPr="009C5194">
              <w:rPr>
                <w:rFonts w:ascii="Garamond" w:eastAsia="Times New Roman" w:hAnsi="Garamond" w:cs="Times New Roman"/>
                <w:color w:val="000000"/>
                <w:lang w:eastAsia="it-IT"/>
              </w:rPr>
              <w:t>Sono state verificate le check</w:t>
            </w:r>
            <w:r w:rsidR="00AA501C" w:rsidRPr="009C5194">
              <w:rPr>
                <w:rFonts w:ascii="Garamond" w:eastAsia="Times New Roman" w:hAnsi="Garamond" w:cs="Times New Roman"/>
                <w:color w:val="000000"/>
                <w:lang w:eastAsia="it-IT"/>
              </w:rPr>
              <w:t xml:space="preserve"> </w:t>
            </w:r>
            <w:r w:rsidRPr="009C5194">
              <w:rPr>
                <w:rFonts w:ascii="Garamond" w:eastAsia="Times New Roman" w:hAnsi="Garamond" w:cs="Times New Roman"/>
                <w:color w:val="000000"/>
                <w:lang w:eastAsia="it-IT"/>
              </w:rPr>
              <w:t>list per comprovare il rispetto dei principi d</w:t>
            </w:r>
            <w:r w:rsidR="00AA501C" w:rsidRPr="009C5194">
              <w:rPr>
                <w:rFonts w:ascii="Garamond" w:eastAsia="Times New Roman" w:hAnsi="Garamond" w:cs="Times New Roman"/>
                <w:color w:val="000000"/>
                <w:lang w:eastAsia="it-IT"/>
              </w:rPr>
              <w:t>el</w:t>
            </w:r>
            <w:r w:rsidRPr="009C5194">
              <w:rPr>
                <w:rFonts w:ascii="Garamond" w:eastAsia="Times New Roman" w:hAnsi="Garamond" w:cs="Times New Roman"/>
                <w:color w:val="000000"/>
                <w:lang w:eastAsia="it-IT"/>
              </w:rPr>
              <w:t xml:space="preserve"> DNSH (i.e., art. 18 Reg. UE n. 241/2021, Circolare della Ragioneria di Stato n. 32/2021, Circolare della Ragioneria di Stato n. 33/2022)?</w:t>
            </w:r>
          </w:p>
        </w:tc>
        <w:tc>
          <w:tcPr>
            <w:tcW w:w="138" w:type="pct"/>
            <w:gridSpan w:val="2"/>
            <w:shd w:val="clear" w:color="auto" w:fill="auto"/>
            <w:vAlign w:val="center"/>
          </w:tcPr>
          <w:p w14:paraId="2463E9B9" w14:textId="0CB7F3D7" w:rsidR="00A952AB" w:rsidRPr="009C5194" w:rsidRDefault="008F2102" w:rsidP="0087509E">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68" w:type="pct"/>
            <w:gridSpan w:val="2"/>
            <w:shd w:val="clear" w:color="auto" w:fill="auto"/>
            <w:vAlign w:val="center"/>
          </w:tcPr>
          <w:p w14:paraId="280A19ED" w14:textId="77777777" w:rsidR="00A952AB" w:rsidRPr="00F647D3" w:rsidRDefault="00A952AB" w:rsidP="0087509E">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26916A06" w14:textId="77777777" w:rsidR="00A952AB" w:rsidRPr="00F647D3" w:rsidRDefault="00A952AB" w:rsidP="00A952AB">
            <w:pPr>
              <w:spacing w:after="0" w:line="240" w:lineRule="auto"/>
              <w:rPr>
                <w:rFonts w:ascii="Garamond" w:eastAsia="Times New Roman" w:hAnsi="Garamond" w:cs="Times New Roman"/>
                <w:b/>
                <w:bCs/>
                <w:color w:val="000000"/>
                <w:lang w:eastAsia="it-IT"/>
              </w:rPr>
            </w:pPr>
          </w:p>
        </w:tc>
        <w:tc>
          <w:tcPr>
            <w:tcW w:w="876" w:type="pct"/>
            <w:shd w:val="clear" w:color="auto" w:fill="auto"/>
            <w:vAlign w:val="center"/>
          </w:tcPr>
          <w:p w14:paraId="1CFC86EA" w14:textId="77777777" w:rsidR="009C5194" w:rsidRPr="00BD6E15" w:rsidRDefault="009C5194" w:rsidP="009C5194">
            <w:pPr>
              <w:pStyle w:val="Default"/>
              <w:rPr>
                <w:rFonts w:eastAsia="Times New Roman" w:cs="Times New Roman"/>
                <w:bCs/>
                <w:sz w:val="22"/>
                <w:szCs w:val="22"/>
                <w:lang w:eastAsia="it-IT"/>
              </w:rPr>
            </w:pPr>
            <w:r w:rsidRPr="00BD6E15">
              <w:rPr>
                <w:rFonts w:eastAsia="Times New Roman" w:cs="Times New Roman"/>
                <w:bCs/>
                <w:sz w:val="22"/>
                <w:szCs w:val="22"/>
                <w:lang w:eastAsia="it-IT"/>
              </w:rPr>
              <w:t xml:space="preserve">- Checklist DNSH </w:t>
            </w:r>
          </w:p>
          <w:p w14:paraId="339D2240" w14:textId="2670186A" w:rsidR="00A952AB" w:rsidRPr="00F647D3" w:rsidRDefault="009C5194" w:rsidP="008F2102">
            <w:pPr>
              <w:spacing w:after="0" w:line="240" w:lineRule="auto"/>
              <w:rPr>
                <w:rFonts w:ascii="Garamond" w:eastAsia="Times New Roman" w:hAnsi="Garamond" w:cs="Times New Roman"/>
                <w:b/>
                <w:bCs/>
                <w:color w:val="000000"/>
                <w:lang w:eastAsia="it-IT"/>
              </w:rPr>
            </w:pPr>
            <w:r w:rsidRPr="00BD6E15">
              <w:rPr>
                <w:rFonts w:ascii="Garamond" w:eastAsia="Times New Roman" w:hAnsi="Garamond" w:cs="Times New Roman"/>
                <w:bCs/>
                <w:color w:val="000000"/>
                <w:lang w:eastAsia="it-IT"/>
              </w:rPr>
              <w:t>- DSAN rispetto del principio DNSH e dei principi ambientali</w:t>
            </w:r>
          </w:p>
        </w:tc>
        <w:tc>
          <w:tcPr>
            <w:tcW w:w="962" w:type="pct"/>
            <w:gridSpan w:val="2"/>
            <w:shd w:val="clear" w:color="auto" w:fill="auto"/>
            <w:vAlign w:val="center"/>
          </w:tcPr>
          <w:p w14:paraId="2E37C253" w14:textId="77777777" w:rsidR="00A952AB" w:rsidRPr="00F647D3" w:rsidRDefault="00A952AB" w:rsidP="00A952AB">
            <w:pPr>
              <w:spacing w:after="0" w:line="240" w:lineRule="auto"/>
              <w:rPr>
                <w:rFonts w:ascii="Garamond" w:eastAsia="Times New Roman" w:hAnsi="Garamond" w:cs="Times New Roman"/>
                <w:color w:val="000000"/>
                <w:lang w:eastAsia="it-IT"/>
              </w:rPr>
            </w:pPr>
          </w:p>
        </w:tc>
        <w:tc>
          <w:tcPr>
            <w:tcW w:w="987" w:type="pct"/>
            <w:vAlign w:val="center"/>
          </w:tcPr>
          <w:p w14:paraId="2C26B229" w14:textId="0677385D" w:rsidR="00A952AB" w:rsidRPr="00F647D3" w:rsidRDefault="00A952AB" w:rsidP="006D0316">
            <w:pPr>
              <w:spacing w:after="0" w:line="240" w:lineRule="auto"/>
              <w:jc w:val="both"/>
              <w:rPr>
                <w:rFonts w:ascii="Garamond" w:eastAsia="Times New Roman" w:hAnsi="Garamond" w:cs="Times New Roman"/>
                <w:color w:val="000000"/>
                <w:lang w:eastAsia="it-IT"/>
              </w:rPr>
            </w:pPr>
            <w:r w:rsidRPr="00643212">
              <w:rPr>
                <w:rFonts w:ascii="Garamond" w:eastAsia="Times New Roman" w:hAnsi="Garamond" w:cs="Times New Roman"/>
                <w:lang w:eastAsia="it-IT"/>
              </w:rPr>
              <w:t>Check</w:t>
            </w:r>
            <w:r w:rsidR="00763D61" w:rsidRPr="00643212">
              <w:rPr>
                <w:rFonts w:ascii="Garamond" w:eastAsia="Times New Roman" w:hAnsi="Garamond" w:cs="Times New Roman"/>
                <w:lang w:eastAsia="it-IT"/>
              </w:rPr>
              <w:t xml:space="preserve"> </w:t>
            </w:r>
            <w:r w:rsidRPr="00643212">
              <w:rPr>
                <w:rFonts w:ascii="Garamond" w:eastAsia="Times New Roman" w:hAnsi="Garamond" w:cs="Times New Roman"/>
                <w:lang w:eastAsia="it-IT"/>
              </w:rPr>
              <w:t xml:space="preserve">list </w:t>
            </w:r>
            <w:r w:rsidR="00763D61" w:rsidRPr="00643212">
              <w:rPr>
                <w:rFonts w:ascii="Garamond" w:eastAsia="Times New Roman" w:hAnsi="Garamond" w:cs="Times New Roman"/>
                <w:lang w:eastAsia="it-IT"/>
              </w:rPr>
              <w:t>DNSH</w:t>
            </w:r>
            <w:r w:rsidRPr="00643212">
              <w:rPr>
                <w:rFonts w:ascii="Garamond" w:eastAsia="Times New Roman" w:hAnsi="Garamond" w:cs="Times New Roman"/>
                <w:lang w:eastAsia="it-IT"/>
              </w:rPr>
              <w:t xml:space="preserve"> </w:t>
            </w:r>
          </w:p>
        </w:tc>
      </w:tr>
      <w:tr w:rsidR="006E4FE9" w:rsidRPr="00F647D3" w14:paraId="130E1FC3" w14:textId="77777777" w:rsidTr="00B442E0">
        <w:trPr>
          <w:gridAfter w:val="2"/>
          <w:wAfter w:w="10" w:type="pct"/>
          <w:trHeight w:val="1417"/>
          <w:jc w:val="center"/>
        </w:trPr>
        <w:tc>
          <w:tcPr>
            <w:tcW w:w="182" w:type="pct"/>
            <w:shd w:val="clear" w:color="auto" w:fill="auto"/>
            <w:vAlign w:val="center"/>
          </w:tcPr>
          <w:p w14:paraId="516B6679" w14:textId="0369F05B" w:rsidR="00A952AB" w:rsidRPr="00643212" w:rsidRDefault="00A952AB" w:rsidP="00A952AB">
            <w:pPr>
              <w:spacing w:after="0" w:line="240" w:lineRule="auto"/>
              <w:jc w:val="center"/>
              <w:rPr>
                <w:rFonts w:ascii="Garamond" w:eastAsia="Times New Roman" w:hAnsi="Garamond" w:cs="Times New Roman"/>
                <w:lang w:eastAsia="it-IT"/>
              </w:rPr>
            </w:pPr>
            <w:r w:rsidRPr="00643212">
              <w:rPr>
                <w:rFonts w:ascii="Garamond" w:eastAsia="Times New Roman" w:hAnsi="Garamond" w:cs="Times New Roman"/>
                <w:lang w:eastAsia="it-IT"/>
              </w:rPr>
              <w:t>1.1</w:t>
            </w:r>
            <w:r w:rsidR="002E3AF4">
              <w:rPr>
                <w:rFonts w:ascii="Garamond" w:eastAsia="Times New Roman" w:hAnsi="Garamond" w:cs="Times New Roman"/>
                <w:lang w:eastAsia="it-IT"/>
              </w:rPr>
              <w:t>3</w:t>
            </w:r>
          </w:p>
        </w:tc>
        <w:tc>
          <w:tcPr>
            <w:tcW w:w="1453" w:type="pct"/>
            <w:shd w:val="clear" w:color="auto" w:fill="auto"/>
            <w:vAlign w:val="center"/>
          </w:tcPr>
          <w:p w14:paraId="204713EA" w14:textId="17FD81A7" w:rsidR="00A952AB" w:rsidRPr="009C5194" w:rsidRDefault="00A952AB" w:rsidP="00A952AB">
            <w:pPr>
              <w:spacing w:after="0" w:line="240" w:lineRule="auto"/>
              <w:jc w:val="both"/>
              <w:rPr>
                <w:rFonts w:ascii="Garamond" w:eastAsia="Times New Roman" w:hAnsi="Garamond" w:cs="Times New Roman"/>
                <w:color w:val="000000"/>
                <w:lang w:eastAsia="it-IT"/>
              </w:rPr>
            </w:pPr>
            <w:r w:rsidRPr="009C5194">
              <w:rPr>
                <w:rFonts w:ascii="Garamond" w:eastAsia="Times New Roman" w:hAnsi="Garamond" w:cs="Times New Roman"/>
                <w:i/>
                <w:iCs/>
                <w:color w:val="000000"/>
                <w:lang w:eastAsia="it-IT"/>
              </w:rPr>
              <w:t xml:space="preserve">[Solo se applicabili (ad esempio, in caso di procedure di affidamento per la fornitura di arredi per interni)] </w:t>
            </w:r>
            <w:r w:rsidRPr="009C5194">
              <w:rPr>
                <w:rFonts w:ascii="Garamond" w:eastAsia="Times New Roman" w:hAnsi="Garamond" w:cs="Times New Roman"/>
                <w:color w:val="000000"/>
                <w:lang w:eastAsia="it-IT"/>
              </w:rPr>
              <w:t>È stata verificata l’applicazione e l’inserimento delle specifiche riguardanti i Criteri Ambientali Minimi (CAM) (i.e., art. 57, comma 2, del D.Lgs. n. 36/2023)?</w:t>
            </w:r>
          </w:p>
        </w:tc>
        <w:tc>
          <w:tcPr>
            <w:tcW w:w="138" w:type="pct"/>
            <w:gridSpan w:val="2"/>
            <w:shd w:val="clear" w:color="auto" w:fill="auto"/>
            <w:vAlign w:val="center"/>
          </w:tcPr>
          <w:p w14:paraId="61D3B752" w14:textId="28CE2364" w:rsidR="00A952AB" w:rsidRPr="009C5194" w:rsidRDefault="00A952AB" w:rsidP="0087509E">
            <w:pPr>
              <w:spacing w:after="0" w:line="240" w:lineRule="auto"/>
              <w:jc w:val="center"/>
              <w:rPr>
                <w:rFonts w:ascii="Garamond" w:eastAsia="Times New Roman" w:hAnsi="Garamond" w:cs="Times New Roman"/>
                <w:b/>
                <w:bCs/>
                <w:color w:val="000000"/>
                <w:lang w:eastAsia="it-IT"/>
              </w:rPr>
            </w:pPr>
          </w:p>
        </w:tc>
        <w:tc>
          <w:tcPr>
            <w:tcW w:w="168" w:type="pct"/>
            <w:gridSpan w:val="2"/>
            <w:shd w:val="clear" w:color="auto" w:fill="auto"/>
            <w:vAlign w:val="center"/>
          </w:tcPr>
          <w:p w14:paraId="122CB14A" w14:textId="77777777" w:rsidR="00A952AB" w:rsidRPr="009C5194" w:rsidRDefault="00A952AB" w:rsidP="0087509E">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579A17F5" w14:textId="1A89855E" w:rsidR="00A952AB" w:rsidRPr="009C5194" w:rsidRDefault="008F2102" w:rsidP="00A952AB">
            <w:pPr>
              <w:spacing w:after="0" w:line="240" w:lineRule="auto"/>
              <w:rPr>
                <w:rFonts w:ascii="Garamond" w:eastAsia="Times New Roman" w:hAnsi="Garamond" w:cs="Times New Roman"/>
                <w:b/>
                <w:bCs/>
                <w:color w:val="000000"/>
                <w:lang w:eastAsia="it-IT"/>
              </w:rPr>
            </w:pPr>
            <w:r w:rsidRPr="009C5194">
              <w:rPr>
                <w:rFonts w:ascii="Garamond" w:eastAsia="Times New Roman" w:hAnsi="Garamond" w:cs="Times New Roman"/>
                <w:b/>
                <w:bCs/>
                <w:color w:val="000000"/>
                <w:lang w:eastAsia="it-IT"/>
              </w:rPr>
              <w:t>X</w:t>
            </w:r>
          </w:p>
        </w:tc>
        <w:tc>
          <w:tcPr>
            <w:tcW w:w="876" w:type="pct"/>
            <w:shd w:val="clear" w:color="auto" w:fill="auto"/>
            <w:vAlign w:val="center"/>
          </w:tcPr>
          <w:p w14:paraId="4D95F50F" w14:textId="1AC16874" w:rsidR="00A952AB" w:rsidRPr="009C5194" w:rsidRDefault="00A952AB" w:rsidP="008F2102">
            <w:pPr>
              <w:spacing w:after="0" w:line="240" w:lineRule="auto"/>
              <w:rPr>
                <w:rFonts w:ascii="Garamond" w:eastAsia="Times New Roman" w:hAnsi="Garamond" w:cs="Times New Roman"/>
                <w:b/>
                <w:bCs/>
                <w:color w:val="000000"/>
                <w:lang w:eastAsia="it-IT"/>
              </w:rPr>
            </w:pPr>
          </w:p>
        </w:tc>
        <w:tc>
          <w:tcPr>
            <w:tcW w:w="962" w:type="pct"/>
            <w:gridSpan w:val="2"/>
            <w:shd w:val="clear" w:color="auto" w:fill="auto"/>
            <w:vAlign w:val="center"/>
          </w:tcPr>
          <w:p w14:paraId="0CE71F3D" w14:textId="7E9594D8" w:rsidR="00A952AB" w:rsidRPr="00F647D3" w:rsidRDefault="008F2102" w:rsidP="00A952AB">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Servizio di spurgo fogne</w:t>
            </w:r>
          </w:p>
        </w:tc>
        <w:tc>
          <w:tcPr>
            <w:tcW w:w="987" w:type="pct"/>
            <w:vAlign w:val="center"/>
          </w:tcPr>
          <w:p w14:paraId="7363AF1E" w14:textId="77777777" w:rsidR="00A952AB" w:rsidRPr="00F647D3" w:rsidRDefault="00A952AB" w:rsidP="00200E9C">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Atti di gara (Bando, avviso, capitolato, altro);</w:t>
            </w:r>
          </w:p>
          <w:p w14:paraId="19A61206" w14:textId="52420EBA" w:rsidR="00A952AB" w:rsidRPr="00F647D3" w:rsidRDefault="00A952AB" w:rsidP="00200E9C">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Contratto di appalto</w:t>
            </w:r>
          </w:p>
        </w:tc>
      </w:tr>
      <w:tr w:rsidR="0087509E" w:rsidRPr="00F647D3" w14:paraId="770D1F4B" w14:textId="77777777" w:rsidTr="00B442E0">
        <w:trPr>
          <w:gridAfter w:val="2"/>
          <w:wAfter w:w="10" w:type="pct"/>
          <w:trHeight w:val="2032"/>
          <w:jc w:val="center"/>
        </w:trPr>
        <w:tc>
          <w:tcPr>
            <w:tcW w:w="182" w:type="pct"/>
            <w:shd w:val="clear" w:color="auto" w:fill="auto"/>
            <w:vAlign w:val="center"/>
          </w:tcPr>
          <w:p w14:paraId="642D9D46" w14:textId="4F9215ED" w:rsidR="0087509E" w:rsidRPr="00F647D3" w:rsidRDefault="0087509E" w:rsidP="0087509E">
            <w:pPr>
              <w:spacing w:after="0" w:line="240" w:lineRule="auto"/>
              <w:jc w:val="center"/>
              <w:rPr>
                <w:rFonts w:ascii="Garamond" w:eastAsia="Times New Roman" w:hAnsi="Garamond" w:cs="Times New Roman"/>
                <w:color w:val="000000"/>
                <w:lang w:eastAsia="it-IT"/>
              </w:rPr>
            </w:pPr>
            <w:r w:rsidRPr="00643212">
              <w:rPr>
                <w:rFonts w:ascii="Garamond" w:eastAsia="Times New Roman" w:hAnsi="Garamond" w:cs="Times New Roman"/>
                <w:lang w:eastAsia="it-IT"/>
              </w:rPr>
              <w:t>1.1</w:t>
            </w:r>
            <w:r>
              <w:rPr>
                <w:rFonts w:ascii="Garamond" w:eastAsia="Times New Roman" w:hAnsi="Garamond" w:cs="Times New Roman"/>
                <w:lang w:eastAsia="it-IT"/>
              </w:rPr>
              <w:t>4</w:t>
            </w:r>
          </w:p>
        </w:tc>
        <w:tc>
          <w:tcPr>
            <w:tcW w:w="1453" w:type="pct"/>
            <w:shd w:val="clear" w:color="auto" w:fill="auto"/>
            <w:vAlign w:val="center"/>
          </w:tcPr>
          <w:p w14:paraId="56BE1361" w14:textId="77777777" w:rsidR="0087509E" w:rsidRPr="00F647D3" w:rsidRDefault="0087509E" w:rsidP="0087509E">
            <w:pPr>
              <w:spacing w:after="0" w:line="240" w:lineRule="auto"/>
              <w:jc w:val="both"/>
              <w:rPr>
                <w:rFonts w:ascii="Garamond" w:eastAsia="Times New Roman" w:hAnsi="Garamond" w:cs="Times New Roman"/>
                <w:i/>
                <w:iCs/>
                <w:color w:val="000000"/>
                <w:lang w:eastAsia="it-IT"/>
              </w:rPr>
            </w:pPr>
            <w:r w:rsidRPr="00F647D3">
              <w:rPr>
                <w:rFonts w:ascii="Garamond" w:eastAsia="Times New Roman" w:hAnsi="Garamond" w:cs="Times New Roman"/>
                <w:i/>
                <w:iCs/>
                <w:color w:val="000000"/>
                <w:lang w:eastAsia="it-IT"/>
              </w:rPr>
              <w:t>[Nel caso di interventi di edilizia scolastica a sostegno degli enti locali finanziati, in tutto o in parte, con fondi PNRR o PNC]</w:t>
            </w:r>
          </w:p>
          <w:p w14:paraId="44F76105" w14:textId="5EFF210A" w:rsidR="0087509E" w:rsidRPr="00F647D3" w:rsidRDefault="0087509E" w:rsidP="0087509E">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È stato applicato quanto disciplinato dall’art.7-</w:t>
            </w:r>
            <w:r w:rsidRPr="00F647D3">
              <w:rPr>
                <w:rFonts w:ascii="Garamond" w:eastAsia="Times New Roman" w:hAnsi="Garamond" w:cs="Times New Roman"/>
                <w:i/>
                <w:iCs/>
                <w:color w:val="000000"/>
                <w:lang w:eastAsia="it-IT"/>
              </w:rPr>
              <w:t>ter</w:t>
            </w:r>
            <w:r w:rsidRPr="00F647D3">
              <w:rPr>
                <w:rFonts w:ascii="Garamond" w:eastAsia="Times New Roman" w:hAnsi="Garamond" w:cs="Times New Roman"/>
                <w:color w:val="000000"/>
                <w:lang w:eastAsia="it-IT"/>
              </w:rPr>
              <w:t xml:space="preserve"> del D.L. n. 22/2020, così come ribadito dall’art. 24 del D.L. n. 13/2023?</w:t>
            </w:r>
          </w:p>
        </w:tc>
        <w:tc>
          <w:tcPr>
            <w:tcW w:w="138" w:type="pct"/>
            <w:gridSpan w:val="2"/>
            <w:shd w:val="clear" w:color="auto" w:fill="auto"/>
            <w:vAlign w:val="center"/>
          </w:tcPr>
          <w:p w14:paraId="6151C771" w14:textId="77777777" w:rsidR="0087509E" w:rsidRPr="00F647D3" w:rsidRDefault="0087509E" w:rsidP="0087509E">
            <w:pPr>
              <w:spacing w:after="0" w:line="240" w:lineRule="auto"/>
              <w:jc w:val="center"/>
              <w:rPr>
                <w:rFonts w:ascii="Garamond" w:eastAsia="Times New Roman" w:hAnsi="Garamond" w:cs="Times New Roman"/>
                <w:b/>
                <w:bCs/>
                <w:color w:val="000000"/>
                <w:lang w:eastAsia="it-IT"/>
              </w:rPr>
            </w:pPr>
          </w:p>
        </w:tc>
        <w:tc>
          <w:tcPr>
            <w:tcW w:w="168" w:type="pct"/>
            <w:gridSpan w:val="2"/>
            <w:shd w:val="clear" w:color="auto" w:fill="auto"/>
            <w:vAlign w:val="center"/>
          </w:tcPr>
          <w:p w14:paraId="195D36F5" w14:textId="77777777" w:rsidR="0087509E" w:rsidRPr="00F647D3" w:rsidRDefault="0087509E" w:rsidP="0087509E">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281226FA" w14:textId="51C29FF6" w:rsidR="0087509E" w:rsidRPr="00F647D3" w:rsidRDefault="0087509E" w:rsidP="0087509E">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876" w:type="pct"/>
            <w:shd w:val="clear" w:color="auto" w:fill="auto"/>
            <w:vAlign w:val="center"/>
          </w:tcPr>
          <w:p w14:paraId="5B6E13B8" w14:textId="77777777" w:rsidR="0087509E" w:rsidRPr="00F647D3" w:rsidRDefault="0087509E" w:rsidP="0087509E">
            <w:pPr>
              <w:spacing w:after="0" w:line="240" w:lineRule="auto"/>
              <w:rPr>
                <w:rFonts w:ascii="Garamond" w:eastAsia="Times New Roman" w:hAnsi="Garamond" w:cs="Times New Roman"/>
                <w:b/>
                <w:bCs/>
                <w:color w:val="000000"/>
                <w:lang w:eastAsia="it-IT"/>
              </w:rPr>
            </w:pPr>
          </w:p>
        </w:tc>
        <w:tc>
          <w:tcPr>
            <w:tcW w:w="962" w:type="pct"/>
            <w:gridSpan w:val="2"/>
            <w:shd w:val="clear" w:color="auto" w:fill="auto"/>
            <w:vAlign w:val="center"/>
          </w:tcPr>
          <w:p w14:paraId="28F75DF3" w14:textId="58598EEC" w:rsidR="0087509E" w:rsidRPr="00F647D3" w:rsidRDefault="0087509E" w:rsidP="0087509E">
            <w:pPr>
              <w:spacing w:after="0" w:line="240" w:lineRule="auto"/>
              <w:rPr>
                <w:rFonts w:ascii="Garamond" w:eastAsia="Times New Roman" w:hAnsi="Garamond" w:cs="Times New Roman"/>
                <w:color w:val="000000"/>
                <w:lang w:eastAsia="it-IT"/>
              </w:rPr>
            </w:pPr>
            <w:r w:rsidRPr="00194E44">
              <w:rPr>
                <w:rFonts w:ascii="Garamond" w:eastAsia="Times New Roman" w:hAnsi="Garamond"/>
                <w:bCs/>
                <w:color w:val="000000"/>
                <w:lang w:eastAsia="it-IT"/>
              </w:rPr>
              <w:t>La Stazione Appaltante è la Provincia di Parma</w:t>
            </w:r>
          </w:p>
        </w:tc>
        <w:tc>
          <w:tcPr>
            <w:tcW w:w="987" w:type="pct"/>
            <w:vAlign w:val="center"/>
          </w:tcPr>
          <w:p w14:paraId="2E54487D" w14:textId="77777777" w:rsidR="0087509E" w:rsidRDefault="0087509E" w:rsidP="0087509E">
            <w:pPr>
              <w:pStyle w:val="Paragrafoelenco"/>
              <w:spacing w:after="0" w:line="240" w:lineRule="auto"/>
              <w:ind w:left="136"/>
              <w:jc w:val="both"/>
              <w:rPr>
                <w:rFonts w:ascii="Garamond" w:eastAsia="Times New Roman" w:hAnsi="Garamond" w:cs="Times New Roman"/>
                <w:lang w:eastAsia="it-IT"/>
              </w:rPr>
            </w:pPr>
          </w:p>
          <w:p w14:paraId="66734E3E" w14:textId="77777777" w:rsidR="0087509E" w:rsidRDefault="0087509E" w:rsidP="0087509E">
            <w:pPr>
              <w:pStyle w:val="Paragrafoelenco"/>
              <w:spacing w:after="0" w:line="240" w:lineRule="auto"/>
              <w:ind w:left="136"/>
              <w:jc w:val="both"/>
              <w:rPr>
                <w:rFonts w:ascii="Garamond" w:eastAsia="Times New Roman" w:hAnsi="Garamond" w:cs="Times New Roman"/>
                <w:lang w:eastAsia="it-IT"/>
              </w:rPr>
            </w:pPr>
          </w:p>
          <w:p w14:paraId="017352BE" w14:textId="77777777" w:rsidR="0087509E" w:rsidRDefault="0087509E" w:rsidP="0087509E">
            <w:pPr>
              <w:pStyle w:val="Paragrafoelenco"/>
              <w:spacing w:after="0" w:line="240" w:lineRule="auto"/>
              <w:ind w:left="136"/>
              <w:jc w:val="both"/>
              <w:rPr>
                <w:rFonts w:ascii="Garamond" w:eastAsia="Times New Roman" w:hAnsi="Garamond" w:cs="Times New Roman"/>
                <w:lang w:eastAsia="it-IT"/>
              </w:rPr>
            </w:pPr>
          </w:p>
          <w:p w14:paraId="381D63BB" w14:textId="3DCAF636" w:rsidR="0087509E" w:rsidRPr="00643212" w:rsidRDefault="0087509E" w:rsidP="0087509E">
            <w:pPr>
              <w:pStyle w:val="Paragrafoelenco"/>
              <w:numPr>
                <w:ilvl w:val="0"/>
                <w:numId w:val="3"/>
              </w:numPr>
              <w:spacing w:after="0" w:line="240" w:lineRule="auto"/>
              <w:ind w:left="136" w:hanging="141"/>
              <w:jc w:val="both"/>
              <w:rPr>
                <w:rFonts w:ascii="Garamond" w:eastAsia="Times New Roman" w:hAnsi="Garamond" w:cs="Times New Roman"/>
                <w:lang w:eastAsia="it-IT"/>
              </w:rPr>
            </w:pPr>
            <w:r w:rsidRPr="00643212">
              <w:rPr>
                <w:rFonts w:ascii="Garamond" w:eastAsia="Times New Roman" w:hAnsi="Garamond" w:cs="Times New Roman"/>
                <w:lang w:eastAsia="it-IT"/>
              </w:rPr>
              <w:t xml:space="preserve">Determina/Decisione a contrarre o atto equivalente; </w:t>
            </w:r>
          </w:p>
          <w:p w14:paraId="5C3B975A" w14:textId="06F9CC40" w:rsidR="0087509E" w:rsidRPr="00F647D3" w:rsidRDefault="0087509E" w:rsidP="0087509E">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Atti di gara (Bando, avviso, capitolato, altro);</w:t>
            </w:r>
          </w:p>
          <w:p w14:paraId="260D3A05" w14:textId="5A603992" w:rsidR="0087509E" w:rsidRDefault="0087509E" w:rsidP="0087509E">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E743F2">
              <w:rPr>
                <w:rFonts w:ascii="Garamond" w:eastAsia="Times New Roman" w:hAnsi="Garamond" w:cs="Times New Roman"/>
                <w:color w:val="000000"/>
                <w:lang w:eastAsia="it-IT"/>
              </w:rPr>
              <w:t>Contratto di appalto</w:t>
            </w:r>
          </w:p>
          <w:p w14:paraId="273A6332" w14:textId="77777777" w:rsidR="0087509E" w:rsidRPr="00E743F2" w:rsidRDefault="0087509E" w:rsidP="0087509E">
            <w:pPr>
              <w:spacing w:after="0" w:line="240" w:lineRule="auto"/>
              <w:jc w:val="both"/>
              <w:rPr>
                <w:rFonts w:ascii="Garamond" w:eastAsia="Times New Roman" w:hAnsi="Garamond" w:cs="Times New Roman"/>
                <w:color w:val="000000"/>
                <w:lang w:eastAsia="it-IT"/>
              </w:rPr>
            </w:pPr>
          </w:p>
          <w:p w14:paraId="435BDA2F" w14:textId="77777777" w:rsidR="0087509E" w:rsidRDefault="0087509E" w:rsidP="0087509E">
            <w:pPr>
              <w:spacing w:after="0" w:line="240" w:lineRule="auto"/>
              <w:jc w:val="both"/>
              <w:rPr>
                <w:rFonts w:ascii="Garamond" w:eastAsia="Times New Roman" w:hAnsi="Garamond" w:cs="Times New Roman"/>
                <w:color w:val="000000"/>
                <w:lang w:eastAsia="it-IT"/>
              </w:rPr>
            </w:pPr>
          </w:p>
          <w:p w14:paraId="34DC0088" w14:textId="752A33A1" w:rsidR="0087509E" w:rsidRPr="001F47C5" w:rsidRDefault="0087509E" w:rsidP="0087509E">
            <w:pPr>
              <w:spacing w:after="0" w:line="240" w:lineRule="auto"/>
              <w:jc w:val="both"/>
              <w:rPr>
                <w:rFonts w:ascii="Garamond" w:eastAsia="Times New Roman" w:hAnsi="Garamond" w:cs="Times New Roman"/>
                <w:color w:val="000000"/>
                <w:lang w:eastAsia="it-IT"/>
              </w:rPr>
            </w:pPr>
          </w:p>
        </w:tc>
      </w:tr>
      <w:tr w:rsidR="0087509E" w:rsidRPr="00F647D3" w14:paraId="54875E6F" w14:textId="77777777" w:rsidTr="00B442E0">
        <w:trPr>
          <w:trHeight w:val="680"/>
          <w:jc w:val="center"/>
        </w:trPr>
        <w:tc>
          <w:tcPr>
            <w:tcW w:w="182" w:type="pct"/>
            <w:shd w:val="clear" w:color="000000" w:fill="B8CCE4"/>
            <w:vAlign w:val="center"/>
          </w:tcPr>
          <w:p w14:paraId="61EF7917" w14:textId="21FEF095" w:rsidR="0087509E" w:rsidRPr="00F647D3" w:rsidRDefault="0087509E" w:rsidP="0087509E">
            <w:pPr>
              <w:spacing w:after="0" w:line="240" w:lineRule="auto"/>
              <w:jc w:val="center"/>
              <w:rPr>
                <w:rFonts w:ascii="Garamond" w:eastAsia="Times New Roman" w:hAnsi="Garamond" w:cs="Times New Roman"/>
                <w:b/>
                <w:bCs/>
                <w:color w:val="000000"/>
                <w:lang w:eastAsia="it-IT"/>
              </w:rPr>
            </w:pPr>
            <w:r w:rsidRPr="00F647D3">
              <w:rPr>
                <w:rFonts w:ascii="Garamond" w:eastAsia="Times New Roman" w:hAnsi="Garamond" w:cs="Times New Roman"/>
                <w:b/>
                <w:bCs/>
                <w:color w:val="000000"/>
                <w:lang w:eastAsia="it-IT"/>
              </w:rPr>
              <w:lastRenderedPageBreak/>
              <w:t>B</w:t>
            </w:r>
          </w:p>
        </w:tc>
        <w:tc>
          <w:tcPr>
            <w:tcW w:w="4818" w:type="pct"/>
            <w:gridSpan w:val="12"/>
            <w:shd w:val="clear" w:color="000000" w:fill="B8CCE4"/>
            <w:vAlign w:val="center"/>
          </w:tcPr>
          <w:p w14:paraId="3B054726" w14:textId="0F5E54AE" w:rsidR="0087509E" w:rsidRPr="00F647D3" w:rsidRDefault="0087509E" w:rsidP="0087509E">
            <w:pPr>
              <w:spacing w:after="0" w:line="240" w:lineRule="auto"/>
              <w:jc w:val="center"/>
              <w:rPr>
                <w:rFonts w:ascii="Garamond" w:eastAsia="Times New Roman" w:hAnsi="Garamond" w:cs="Times New Roman"/>
                <w:b/>
                <w:bCs/>
                <w:lang w:eastAsia="it-IT"/>
              </w:rPr>
            </w:pPr>
            <w:r w:rsidRPr="00F647D3">
              <w:rPr>
                <w:rFonts w:ascii="Garamond" w:eastAsia="Times New Roman" w:hAnsi="Garamond" w:cs="Times New Roman"/>
                <w:b/>
                <w:bCs/>
                <w:lang w:eastAsia="it-IT"/>
              </w:rPr>
              <w:t>Qualificazione delle Stazioni Appaltanti</w:t>
            </w:r>
          </w:p>
        </w:tc>
      </w:tr>
      <w:tr w:rsidR="0087509E" w:rsidRPr="00F647D3" w14:paraId="44BF6D8D" w14:textId="77777777" w:rsidTr="00B442E0">
        <w:trPr>
          <w:gridAfter w:val="2"/>
          <w:wAfter w:w="10" w:type="pct"/>
          <w:trHeight w:val="978"/>
          <w:jc w:val="center"/>
        </w:trPr>
        <w:tc>
          <w:tcPr>
            <w:tcW w:w="182" w:type="pct"/>
            <w:shd w:val="clear" w:color="auto" w:fill="auto"/>
            <w:vAlign w:val="center"/>
          </w:tcPr>
          <w:p w14:paraId="706005F7" w14:textId="70C18DC2" w:rsidR="0087509E" w:rsidRPr="00F647D3" w:rsidRDefault="0087509E" w:rsidP="0087509E">
            <w:pPr>
              <w:spacing w:after="0" w:line="240" w:lineRule="auto"/>
              <w:jc w:val="center"/>
              <w:rPr>
                <w:rFonts w:ascii="Garamond" w:eastAsia="Times New Roman" w:hAnsi="Garamond" w:cs="Times New Roman"/>
                <w:b/>
                <w:bCs/>
                <w:color w:val="000000"/>
                <w:lang w:eastAsia="it-IT"/>
              </w:rPr>
            </w:pPr>
            <w:r w:rsidRPr="00F647D3">
              <w:rPr>
                <w:rFonts w:ascii="Garamond" w:eastAsia="Times New Roman" w:hAnsi="Garamond" w:cs="Times New Roman"/>
                <w:b/>
                <w:bCs/>
                <w:color w:val="000000"/>
                <w:lang w:eastAsia="it-IT"/>
              </w:rPr>
              <w:t>2</w:t>
            </w:r>
          </w:p>
        </w:tc>
        <w:tc>
          <w:tcPr>
            <w:tcW w:w="1453" w:type="pct"/>
            <w:shd w:val="clear" w:color="auto" w:fill="auto"/>
            <w:vAlign w:val="center"/>
          </w:tcPr>
          <w:p w14:paraId="2ED1D1A3" w14:textId="516D8D3C" w:rsidR="0087509E" w:rsidRPr="00F647D3" w:rsidRDefault="0087509E" w:rsidP="0087509E">
            <w:pPr>
              <w:spacing w:after="0" w:line="240" w:lineRule="auto"/>
              <w:jc w:val="both"/>
              <w:rPr>
                <w:rFonts w:ascii="Garamond" w:eastAsia="Times New Roman" w:hAnsi="Garamond" w:cs="Times New Roman"/>
                <w:b/>
                <w:bCs/>
                <w:color w:val="000000"/>
                <w:lang w:eastAsia="it-IT"/>
              </w:rPr>
            </w:pPr>
            <w:r w:rsidRPr="00F647D3">
              <w:rPr>
                <w:rFonts w:ascii="Garamond" w:eastAsia="Times New Roman" w:hAnsi="Garamond" w:cs="Times New Roman"/>
                <w:b/>
                <w:bCs/>
                <w:color w:val="000000"/>
                <w:lang w:eastAsia="it-IT"/>
              </w:rPr>
              <w:t>Indicare se sono state rispettate le disposizioni in merito alla qualificazione delle stazioni appaltanti:</w:t>
            </w:r>
          </w:p>
        </w:tc>
        <w:tc>
          <w:tcPr>
            <w:tcW w:w="138" w:type="pct"/>
            <w:gridSpan w:val="2"/>
            <w:shd w:val="clear" w:color="auto" w:fill="auto"/>
            <w:vAlign w:val="center"/>
          </w:tcPr>
          <w:p w14:paraId="42642C43" w14:textId="77777777" w:rsidR="0087509E" w:rsidRPr="00F647D3" w:rsidRDefault="0087509E" w:rsidP="0087509E">
            <w:pPr>
              <w:spacing w:after="0" w:line="240" w:lineRule="auto"/>
              <w:jc w:val="center"/>
              <w:rPr>
                <w:rFonts w:ascii="Garamond" w:eastAsia="Times New Roman" w:hAnsi="Garamond" w:cs="Times New Roman"/>
                <w:b/>
                <w:bCs/>
                <w:strike/>
                <w:color w:val="000000"/>
                <w:lang w:eastAsia="it-IT"/>
              </w:rPr>
            </w:pPr>
          </w:p>
        </w:tc>
        <w:tc>
          <w:tcPr>
            <w:tcW w:w="168" w:type="pct"/>
            <w:gridSpan w:val="2"/>
            <w:shd w:val="clear" w:color="auto" w:fill="auto"/>
            <w:vAlign w:val="center"/>
          </w:tcPr>
          <w:p w14:paraId="1802DC36" w14:textId="77777777" w:rsidR="0087509E" w:rsidRPr="00F647D3" w:rsidRDefault="0087509E" w:rsidP="0087509E">
            <w:pPr>
              <w:spacing w:after="0" w:line="240" w:lineRule="auto"/>
              <w:jc w:val="center"/>
              <w:rPr>
                <w:rFonts w:ascii="Garamond" w:eastAsia="Times New Roman" w:hAnsi="Garamond" w:cs="Times New Roman"/>
                <w:b/>
                <w:bCs/>
                <w:strike/>
                <w:color w:val="000000"/>
                <w:lang w:eastAsia="it-IT"/>
              </w:rPr>
            </w:pPr>
          </w:p>
        </w:tc>
        <w:tc>
          <w:tcPr>
            <w:tcW w:w="224" w:type="pct"/>
            <w:shd w:val="clear" w:color="auto" w:fill="auto"/>
            <w:vAlign w:val="center"/>
          </w:tcPr>
          <w:p w14:paraId="40C6BD3D" w14:textId="77777777" w:rsidR="0087509E" w:rsidRPr="00F647D3" w:rsidRDefault="0087509E" w:rsidP="0087509E">
            <w:pPr>
              <w:spacing w:after="0" w:line="240" w:lineRule="auto"/>
              <w:rPr>
                <w:rFonts w:ascii="Garamond" w:eastAsia="Times New Roman" w:hAnsi="Garamond" w:cs="Times New Roman"/>
                <w:b/>
                <w:bCs/>
                <w:strike/>
                <w:color w:val="000000"/>
                <w:lang w:eastAsia="it-IT"/>
              </w:rPr>
            </w:pPr>
          </w:p>
        </w:tc>
        <w:tc>
          <w:tcPr>
            <w:tcW w:w="876" w:type="pct"/>
            <w:shd w:val="clear" w:color="auto" w:fill="auto"/>
            <w:vAlign w:val="center"/>
          </w:tcPr>
          <w:p w14:paraId="23569ACA" w14:textId="77777777" w:rsidR="0087509E" w:rsidRPr="00F647D3" w:rsidRDefault="0087509E" w:rsidP="0087509E">
            <w:pPr>
              <w:spacing w:after="0" w:line="240" w:lineRule="auto"/>
              <w:rPr>
                <w:rFonts w:ascii="Garamond" w:eastAsia="Times New Roman" w:hAnsi="Garamond" w:cs="Times New Roman"/>
                <w:b/>
                <w:bCs/>
                <w:strike/>
                <w:color w:val="000000"/>
                <w:lang w:eastAsia="it-IT"/>
              </w:rPr>
            </w:pPr>
          </w:p>
        </w:tc>
        <w:tc>
          <w:tcPr>
            <w:tcW w:w="962" w:type="pct"/>
            <w:gridSpan w:val="2"/>
            <w:shd w:val="clear" w:color="auto" w:fill="auto"/>
            <w:vAlign w:val="center"/>
          </w:tcPr>
          <w:p w14:paraId="4C7CF1C0" w14:textId="77777777" w:rsidR="0087509E" w:rsidRPr="00F647D3" w:rsidRDefault="0087509E" w:rsidP="0087509E">
            <w:pPr>
              <w:spacing w:after="0" w:line="240" w:lineRule="auto"/>
              <w:rPr>
                <w:rFonts w:ascii="Garamond" w:eastAsia="Times New Roman" w:hAnsi="Garamond" w:cs="Times New Roman"/>
                <w:strike/>
                <w:color w:val="000000"/>
                <w:lang w:eastAsia="it-IT"/>
              </w:rPr>
            </w:pPr>
          </w:p>
        </w:tc>
        <w:tc>
          <w:tcPr>
            <w:tcW w:w="987" w:type="pct"/>
            <w:vAlign w:val="center"/>
          </w:tcPr>
          <w:p w14:paraId="70533FB1" w14:textId="77777777" w:rsidR="0087509E" w:rsidRPr="00F647D3" w:rsidRDefault="0087509E" w:rsidP="0087509E">
            <w:pPr>
              <w:spacing w:after="0" w:line="240" w:lineRule="auto"/>
              <w:rPr>
                <w:rFonts w:ascii="Garamond" w:eastAsia="Times New Roman" w:hAnsi="Garamond" w:cs="Times New Roman"/>
                <w:strike/>
                <w:color w:val="000000"/>
                <w:lang w:eastAsia="it-IT"/>
              </w:rPr>
            </w:pPr>
          </w:p>
        </w:tc>
      </w:tr>
      <w:tr w:rsidR="0087509E" w:rsidRPr="00F647D3" w14:paraId="396C982E" w14:textId="77777777" w:rsidTr="00B442E0">
        <w:trPr>
          <w:gridAfter w:val="2"/>
          <w:wAfter w:w="10" w:type="pct"/>
          <w:trHeight w:val="4041"/>
          <w:jc w:val="center"/>
        </w:trPr>
        <w:tc>
          <w:tcPr>
            <w:tcW w:w="182" w:type="pct"/>
            <w:shd w:val="clear" w:color="auto" w:fill="auto"/>
            <w:vAlign w:val="center"/>
          </w:tcPr>
          <w:p w14:paraId="20242BCD" w14:textId="39D35CC6" w:rsidR="0087509E" w:rsidRPr="00F647D3" w:rsidRDefault="0087509E" w:rsidP="0087509E">
            <w:pPr>
              <w:spacing w:after="0" w:line="240" w:lineRule="auto"/>
              <w:jc w:val="center"/>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2.1</w:t>
            </w:r>
          </w:p>
        </w:tc>
        <w:tc>
          <w:tcPr>
            <w:tcW w:w="1453" w:type="pct"/>
            <w:shd w:val="clear" w:color="auto" w:fill="auto"/>
            <w:vAlign w:val="center"/>
          </w:tcPr>
          <w:p w14:paraId="3FBA0A24" w14:textId="6E488C23" w:rsidR="0087509E" w:rsidRPr="00F647D3" w:rsidRDefault="0087509E" w:rsidP="0087509E">
            <w:pPr>
              <w:spacing w:after="0" w:line="240" w:lineRule="auto"/>
              <w:jc w:val="both"/>
              <w:rPr>
                <w:rFonts w:ascii="Garamond" w:eastAsia="Times New Roman" w:hAnsi="Garamond" w:cs="Times New Roman"/>
                <w:i/>
                <w:iCs/>
                <w:color w:val="000000"/>
                <w:lang w:eastAsia="it-IT"/>
              </w:rPr>
            </w:pPr>
            <w:r w:rsidRPr="00F647D3">
              <w:rPr>
                <w:rFonts w:ascii="Garamond" w:eastAsia="Times New Roman" w:hAnsi="Garamond" w:cs="Times New Roman"/>
                <w:i/>
                <w:iCs/>
                <w:color w:val="000000"/>
                <w:lang w:eastAsia="it-IT"/>
              </w:rPr>
              <w:t xml:space="preserve">[Per le procedure avviate precedentemente al 30 giugno </w:t>
            </w:r>
            <w:r w:rsidRPr="00EB7D7B">
              <w:rPr>
                <w:rFonts w:ascii="Garamond" w:eastAsia="Times New Roman" w:hAnsi="Garamond" w:cs="Times New Roman"/>
                <w:i/>
                <w:iCs/>
                <w:lang w:eastAsia="it-IT"/>
              </w:rPr>
              <w:t>202</w:t>
            </w:r>
            <w:r>
              <w:rPr>
                <w:rFonts w:ascii="Garamond" w:eastAsia="Times New Roman" w:hAnsi="Garamond" w:cs="Times New Roman"/>
                <w:i/>
                <w:iCs/>
                <w:lang w:eastAsia="it-IT"/>
              </w:rPr>
              <w:t>4</w:t>
            </w:r>
            <w:r w:rsidRPr="00EB7D7B">
              <w:rPr>
                <w:rFonts w:ascii="Garamond" w:eastAsia="Times New Roman" w:hAnsi="Garamond" w:cs="Times New Roman"/>
                <w:i/>
                <w:iCs/>
                <w:lang w:eastAsia="it-IT"/>
              </w:rPr>
              <w:t>]</w:t>
            </w:r>
          </w:p>
          <w:p w14:paraId="4297FDEB" w14:textId="77777777" w:rsidR="0087509E" w:rsidRPr="00F647D3" w:rsidRDefault="0087509E" w:rsidP="0087509E">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 xml:space="preserve">Nel caso di appalti relativi a progetti finanziati con fondi PNRR e PNC e laddove la stazione appaltante sia un Comune non capoluogo di Provincia, ai sensi dell’art. 52, comma 1, del D.L. n. 77/2021, che modifica l’art. 1, comma 1, del D.L. n. 32/2019, si è proceduto: </w:t>
            </w:r>
          </w:p>
          <w:p w14:paraId="6AC7817D" w14:textId="13FB6C52" w:rsidR="0087509E" w:rsidRPr="00F647D3" w:rsidRDefault="0087509E" w:rsidP="0087509E">
            <w:pPr>
              <w:pStyle w:val="Paragrafoelenco"/>
              <w:numPr>
                <w:ilvl w:val="0"/>
                <w:numId w:val="2"/>
              </w:numPr>
              <w:spacing w:after="0" w:line="240" w:lineRule="auto"/>
              <w:ind w:left="501" w:hanging="425"/>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secondo le modalità previste dall’art. 37, comma 4, del D.Lgs. n. 50/2016?</w:t>
            </w:r>
          </w:p>
          <w:p w14:paraId="62FD06CE" w14:textId="2375872A" w:rsidR="0087509E" w:rsidRPr="00F647D3" w:rsidRDefault="0087509E" w:rsidP="0087509E">
            <w:pPr>
              <w:pStyle w:val="Paragrafoelenco"/>
              <w:numPr>
                <w:ilvl w:val="0"/>
                <w:numId w:val="2"/>
              </w:numPr>
              <w:spacing w:after="0" w:line="240" w:lineRule="auto"/>
              <w:ind w:left="501" w:hanging="425"/>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 xml:space="preserve">in alternativa al punto che precede, attraverso: </w:t>
            </w:r>
          </w:p>
          <w:p w14:paraId="0AA0859B" w14:textId="74479A59" w:rsidR="0087509E" w:rsidRPr="00F647D3" w:rsidRDefault="0087509E" w:rsidP="0087509E">
            <w:pPr>
              <w:pStyle w:val="Paragrafoelenco"/>
              <w:numPr>
                <w:ilvl w:val="0"/>
                <w:numId w:val="9"/>
              </w:numPr>
              <w:tabs>
                <w:tab w:val="num" w:pos="2038"/>
              </w:tabs>
              <w:spacing w:after="0" w:line="240" w:lineRule="auto"/>
              <w:ind w:left="8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le unioni di comuni, le province, le città metropolitane e i comuni capoluogo di provincia?</w:t>
            </w:r>
          </w:p>
          <w:p w14:paraId="26B10ABA" w14:textId="0B6B7297" w:rsidR="0087509E" w:rsidRPr="00F647D3" w:rsidRDefault="0087509E" w:rsidP="0087509E">
            <w:pPr>
              <w:pStyle w:val="Paragrafoelenco"/>
              <w:numPr>
                <w:ilvl w:val="0"/>
                <w:numId w:val="9"/>
              </w:numPr>
              <w:tabs>
                <w:tab w:val="num" w:pos="2038"/>
              </w:tabs>
              <w:spacing w:after="0" w:line="240" w:lineRule="auto"/>
              <w:ind w:left="8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 xml:space="preserve">ricorrendo alle stazioni appaltanti qualificate di diritto ai sensi dell’art. 38, commi 1 e 1 </w:t>
            </w:r>
            <w:r w:rsidRPr="00F647D3">
              <w:rPr>
                <w:rFonts w:ascii="Garamond" w:eastAsia="Times New Roman" w:hAnsi="Garamond" w:cs="Times New Roman"/>
                <w:i/>
                <w:iCs/>
                <w:color w:val="000000"/>
                <w:lang w:eastAsia="it-IT"/>
              </w:rPr>
              <w:t>bis,</w:t>
            </w:r>
            <w:r w:rsidRPr="00F647D3">
              <w:rPr>
                <w:rFonts w:ascii="Garamond" w:eastAsia="Times New Roman" w:hAnsi="Garamond" w:cs="Times New Roman"/>
                <w:color w:val="000000"/>
                <w:lang w:eastAsia="it-IT"/>
              </w:rPr>
              <w:t xml:space="preserve"> del D.Lgs. n. 50/2016 ovvero a società </w:t>
            </w:r>
            <w:r w:rsidRPr="00F647D3">
              <w:rPr>
                <w:rFonts w:ascii="Garamond" w:eastAsia="Times New Roman" w:hAnsi="Garamond" w:cs="Times New Roman"/>
                <w:i/>
                <w:iCs/>
                <w:color w:val="000000"/>
                <w:lang w:eastAsia="it-IT"/>
              </w:rPr>
              <w:t>in house</w:t>
            </w:r>
            <w:r w:rsidRPr="00F647D3">
              <w:rPr>
                <w:rFonts w:ascii="Garamond" w:eastAsia="Times New Roman" w:hAnsi="Garamond" w:cs="Times New Roman"/>
                <w:color w:val="000000"/>
                <w:lang w:eastAsia="it-IT"/>
              </w:rPr>
              <w:t xml:space="preserve"> delle amministrazioni centrali titolari degli interventi?</w:t>
            </w:r>
          </w:p>
        </w:tc>
        <w:tc>
          <w:tcPr>
            <w:tcW w:w="138" w:type="pct"/>
            <w:gridSpan w:val="2"/>
            <w:shd w:val="clear" w:color="auto" w:fill="auto"/>
            <w:vAlign w:val="center"/>
          </w:tcPr>
          <w:p w14:paraId="70F53E56" w14:textId="4DED45ED" w:rsidR="0087509E" w:rsidRPr="0087509E" w:rsidRDefault="0087509E" w:rsidP="0087509E">
            <w:pPr>
              <w:spacing w:after="0" w:line="240" w:lineRule="auto"/>
              <w:jc w:val="center"/>
              <w:rPr>
                <w:rFonts w:ascii="Garamond" w:eastAsia="Times New Roman" w:hAnsi="Garamond" w:cs="Times New Roman"/>
                <w:b/>
                <w:bCs/>
                <w:color w:val="000000"/>
                <w:lang w:eastAsia="it-IT"/>
              </w:rPr>
            </w:pPr>
          </w:p>
        </w:tc>
        <w:tc>
          <w:tcPr>
            <w:tcW w:w="168" w:type="pct"/>
            <w:gridSpan w:val="2"/>
            <w:shd w:val="clear" w:color="auto" w:fill="auto"/>
            <w:vAlign w:val="center"/>
          </w:tcPr>
          <w:p w14:paraId="0B654F00" w14:textId="77777777" w:rsidR="0087509E" w:rsidRPr="00F647D3" w:rsidRDefault="0087509E" w:rsidP="0087509E">
            <w:pPr>
              <w:spacing w:after="0" w:line="240" w:lineRule="auto"/>
              <w:jc w:val="center"/>
              <w:rPr>
                <w:rFonts w:ascii="Garamond" w:eastAsia="Times New Roman" w:hAnsi="Garamond" w:cs="Times New Roman"/>
                <w:b/>
                <w:bCs/>
                <w:strike/>
                <w:color w:val="000000"/>
                <w:lang w:eastAsia="it-IT"/>
              </w:rPr>
            </w:pPr>
          </w:p>
        </w:tc>
        <w:tc>
          <w:tcPr>
            <w:tcW w:w="224" w:type="pct"/>
            <w:shd w:val="clear" w:color="auto" w:fill="auto"/>
            <w:vAlign w:val="center"/>
          </w:tcPr>
          <w:p w14:paraId="489459E3" w14:textId="22A069C5" w:rsidR="0087509E" w:rsidRPr="00F647D3" w:rsidRDefault="0087509E" w:rsidP="0087509E">
            <w:pPr>
              <w:spacing w:after="0" w:line="240" w:lineRule="auto"/>
              <w:rPr>
                <w:rFonts w:ascii="Garamond" w:eastAsia="Times New Roman" w:hAnsi="Garamond" w:cs="Times New Roman"/>
                <w:b/>
                <w:bCs/>
                <w:strike/>
                <w:color w:val="000000"/>
                <w:lang w:eastAsia="it-IT"/>
              </w:rPr>
            </w:pPr>
            <w:r w:rsidRPr="0087509E">
              <w:rPr>
                <w:rFonts w:ascii="Garamond" w:eastAsia="Times New Roman" w:hAnsi="Garamond" w:cs="Times New Roman"/>
                <w:b/>
                <w:bCs/>
                <w:color w:val="000000"/>
                <w:lang w:eastAsia="it-IT"/>
              </w:rPr>
              <w:t>X</w:t>
            </w:r>
          </w:p>
        </w:tc>
        <w:tc>
          <w:tcPr>
            <w:tcW w:w="876" w:type="pct"/>
            <w:shd w:val="clear" w:color="auto" w:fill="auto"/>
            <w:vAlign w:val="center"/>
          </w:tcPr>
          <w:p w14:paraId="7E493DB7" w14:textId="77777777" w:rsidR="0087509E" w:rsidRPr="00F647D3" w:rsidRDefault="0087509E" w:rsidP="0087509E">
            <w:pPr>
              <w:spacing w:after="0" w:line="240" w:lineRule="auto"/>
              <w:rPr>
                <w:rFonts w:ascii="Garamond" w:eastAsia="Times New Roman" w:hAnsi="Garamond" w:cs="Times New Roman"/>
                <w:b/>
                <w:bCs/>
                <w:strike/>
                <w:color w:val="000000"/>
                <w:lang w:eastAsia="it-IT"/>
              </w:rPr>
            </w:pPr>
          </w:p>
        </w:tc>
        <w:tc>
          <w:tcPr>
            <w:tcW w:w="962" w:type="pct"/>
            <w:gridSpan w:val="2"/>
            <w:shd w:val="clear" w:color="auto" w:fill="auto"/>
            <w:vAlign w:val="center"/>
          </w:tcPr>
          <w:p w14:paraId="5AD19708" w14:textId="72230B0F" w:rsidR="0087509E" w:rsidRPr="00F647D3" w:rsidRDefault="008F2102" w:rsidP="0087509E">
            <w:pPr>
              <w:spacing w:after="0" w:line="240" w:lineRule="auto"/>
              <w:rPr>
                <w:rFonts w:ascii="Garamond" w:eastAsia="Times New Roman" w:hAnsi="Garamond" w:cs="Times New Roman"/>
                <w:strike/>
                <w:color w:val="000000"/>
                <w:lang w:eastAsia="it-IT"/>
              </w:rPr>
            </w:pPr>
            <w:r>
              <w:rPr>
                <w:rFonts w:ascii="Garamond" w:eastAsia="Times New Roman" w:hAnsi="Garamond"/>
                <w:bCs/>
                <w:color w:val="000000"/>
                <w:lang w:eastAsia="it-IT"/>
              </w:rPr>
              <w:t>P</w:t>
            </w:r>
            <w:r w:rsidR="0087509E" w:rsidRPr="0087509E">
              <w:rPr>
                <w:rFonts w:ascii="Garamond" w:eastAsia="Times New Roman" w:hAnsi="Garamond"/>
                <w:bCs/>
                <w:color w:val="000000"/>
                <w:lang w:eastAsia="it-IT"/>
              </w:rPr>
              <w:t>rocedur</w:t>
            </w:r>
            <w:r w:rsidR="00EC220C">
              <w:rPr>
                <w:rFonts w:ascii="Garamond" w:eastAsia="Times New Roman" w:hAnsi="Garamond"/>
                <w:bCs/>
                <w:color w:val="000000"/>
                <w:lang w:eastAsia="it-IT"/>
              </w:rPr>
              <w:t>a</w:t>
            </w:r>
            <w:r w:rsidR="0087509E" w:rsidRPr="0087509E">
              <w:rPr>
                <w:rFonts w:ascii="Garamond" w:eastAsia="Times New Roman" w:hAnsi="Garamond"/>
                <w:bCs/>
                <w:color w:val="000000"/>
                <w:lang w:eastAsia="it-IT"/>
              </w:rPr>
              <w:t xml:space="preserve"> avviat</w:t>
            </w:r>
            <w:r w:rsidR="00EC220C">
              <w:rPr>
                <w:rFonts w:ascii="Garamond" w:eastAsia="Times New Roman" w:hAnsi="Garamond"/>
                <w:bCs/>
                <w:color w:val="000000"/>
                <w:lang w:eastAsia="it-IT"/>
              </w:rPr>
              <w:t>a</w:t>
            </w:r>
            <w:r w:rsidR="0087509E" w:rsidRPr="0087509E">
              <w:rPr>
                <w:rFonts w:ascii="Garamond" w:eastAsia="Times New Roman" w:hAnsi="Garamond"/>
                <w:bCs/>
                <w:color w:val="000000"/>
                <w:lang w:eastAsia="it-IT"/>
              </w:rPr>
              <w:t xml:space="preserve"> </w:t>
            </w:r>
            <w:r w:rsidR="00EC220C">
              <w:rPr>
                <w:rFonts w:ascii="Garamond" w:eastAsia="Times New Roman" w:hAnsi="Garamond"/>
                <w:bCs/>
                <w:color w:val="000000"/>
                <w:lang w:eastAsia="it-IT"/>
              </w:rPr>
              <w:t>successivamente</w:t>
            </w:r>
            <w:r w:rsidR="0087509E" w:rsidRPr="0087509E">
              <w:rPr>
                <w:rFonts w:ascii="Garamond" w:eastAsia="Times New Roman" w:hAnsi="Garamond"/>
                <w:bCs/>
                <w:color w:val="000000"/>
                <w:lang w:eastAsia="it-IT"/>
              </w:rPr>
              <w:t xml:space="preserve"> al 30 giugno 202</w:t>
            </w:r>
            <w:r w:rsidR="0087509E">
              <w:rPr>
                <w:rFonts w:ascii="Garamond" w:eastAsia="Times New Roman" w:hAnsi="Garamond"/>
                <w:bCs/>
                <w:color w:val="000000"/>
                <w:lang w:eastAsia="it-IT"/>
              </w:rPr>
              <w:t>3</w:t>
            </w:r>
          </w:p>
        </w:tc>
        <w:tc>
          <w:tcPr>
            <w:tcW w:w="987" w:type="pct"/>
            <w:vAlign w:val="center"/>
          </w:tcPr>
          <w:p w14:paraId="02DDF14A" w14:textId="0E8312DC" w:rsidR="0087509E" w:rsidRPr="00EB7D7B" w:rsidRDefault="0087509E" w:rsidP="0087509E">
            <w:pPr>
              <w:spacing w:after="0" w:line="240" w:lineRule="auto"/>
              <w:jc w:val="both"/>
              <w:rPr>
                <w:rFonts w:ascii="Garamond" w:eastAsia="Times New Roman" w:hAnsi="Garamond" w:cs="Times New Roman"/>
                <w:lang w:eastAsia="it-IT"/>
              </w:rPr>
            </w:pPr>
            <w:r w:rsidRPr="00250F90">
              <w:rPr>
                <w:rFonts w:ascii="Garamond" w:eastAsia="Times New Roman" w:hAnsi="Garamond" w:cs="Times New Roman"/>
                <w:color w:val="000000"/>
                <w:lang w:eastAsia="it-IT"/>
              </w:rPr>
              <w:t>Determina</w:t>
            </w:r>
            <w:r w:rsidRPr="00EB7D7B">
              <w:rPr>
                <w:rFonts w:ascii="Garamond" w:eastAsia="Times New Roman" w:hAnsi="Garamond" w:cs="Times New Roman"/>
                <w:lang w:eastAsia="it-IT"/>
              </w:rPr>
              <w:t>/Decisione a contrarre o atto equivalente</w:t>
            </w:r>
          </w:p>
          <w:p w14:paraId="359BE9FE" w14:textId="3FF448E9" w:rsidR="0087509E" w:rsidRPr="00F647D3" w:rsidRDefault="0087509E" w:rsidP="0087509E">
            <w:pPr>
              <w:spacing w:after="0" w:line="240" w:lineRule="auto"/>
              <w:ind w:left="-5"/>
              <w:jc w:val="both"/>
              <w:rPr>
                <w:rFonts w:ascii="Garamond" w:eastAsia="Times New Roman" w:hAnsi="Garamond" w:cs="Times New Roman"/>
                <w:color w:val="000000"/>
                <w:lang w:eastAsia="it-IT"/>
              </w:rPr>
            </w:pPr>
          </w:p>
        </w:tc>
      </w:tr>
      <w:tr w:rsidR="0087509E" w:rsidRPr="00F647D3" w14:paraId="0D796A79" w14:textId="77777777" w:rsidTr="00B442E0">
        <w:trPr>
          <w:gridAfter w:val="2"/>
          <w:wAfter w:w="10" w:type="pct"/>
          <w:trHeight w:val="1118"/>
          <w:jc w:val="center"/>
        </w:trPr>
        <w:tc>
          <w:tcPr>
            <w:tcW w:w="182" w:type="pct"/>
            <w:shd w:val="clear" w:color="auto" w:fill="auto"/>
            <w:vAlign w:val="center"/>
          </w:tcPr>
          <w:p w14:paraId="65744B1B" w14:textId="443E9646" w:rsidR="0087509E" w:rsidRPr="00F647D3" w:rsidRDefault="0087509E" w:rsidP="0087509E">
            <w:pPr>
              <w:spacing w:after="0" w:line="240" w:lineRule="auto"/>
              <w:jc w:val="center"/>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lastRenderedPageBreak/>
              <w:t>2.2</w:t>
            </w:r>
          </w:p>
        </w:tc>
        <w:tc>
          <w:tcPr>
            <w:tcW w:w="1453" w:type="pct"/>
            <w:shd w:val="clear" w:color="auto" w:fill="auto"/>
            <w:vAlign w:val="center"/>
          </w:tcPr>
          <w:p w14:paraId="3103FC42" w14:textId="3ED82C65" w:rsidR="0087509E" w:rsidRPr="00F647D3" w:rsidRDefault="0087509E" w:rsidP="0087509E">
            <w:pPr>
              <w:spacing w:after="0" w:line="240" w:lineRule="auto"/>
              <w:jc w:val="both"/>
              <w:rPr>
                <w:rFonts w:ascii="Garamond" w:eastAsia="Times New Roman" w:hAnsi="Garamond" w:cs="Times New Roman"/>
                <w:i/>
                <w:iCs/>
                <w:color w:val="000000"/>
                <w:lang w:eastAsia="it-IT"/>
              </w:rPr>
            </w:pPr>
            <w:r w:rsidRPr="00F647D3">
              <w:rPr>
                <w:rFonts w:ascii="Garamond" w:eastAsia="Times New Roman" w:hAnsi="Garamond" w:cs="Times New Roman"/>
                <w:i/>
                <w:iCs/>
                <w:color w:val="000000"/>
                <w:lang w:eastAsia="it-IT"/>
              </w:rPr>
              <w:t xml:space="preserve">[Per le procedure avviate successivamente al 30 giugno </w:t>
            </w:r>
            <w:r w:rsidRPr="00EB7D7B">
              <w:rPr>
                <w:rFonts w:ascii="Garamond" w:eastAsia="Times New Roman" w:hAnsi="Garamond" w:cs="Times New Roman"/>
                <w:i/>
                <w:iCs/>
                <w:lang w:eastAsia="it-IT"/>
              </w:rPr>
              <w:t>202</w:t>
            </w:r>
            <w:r>
              <w:rPr>
                <w:rFonts w:ascii="Garamond" w:eastAsia="Times New Roman" w:hAnsi="Garamond" w:cs="Times New Roman"/>
                <w:i/>
                <w:iCs/>
                <w:lang w:eastAsia="it-IT"/>
              </w:rPr>
              <w:t>4</w:t>
            </w:r>
            <w:r w:rsidRPr="00EB7D7B">
              <w:rPr>
                <w:rFonts w:ascii="Garamond" w:eastAsia="Times New Roman" w:hAnsi="Garamond" w:cs="Times New Roman"/>
                <w:i/>
                <w:iCs/>
                <w:lang w:eastAsia="it-IT"/>
              </w:rPr>
              <w:t>]</w:t>
            </w:r>
          </w:p>
          <w:p w14:paraId="397224FC" w14:textId="797D4F54" w:rsidR="0087509E" w:rsidRPr="00F647D3" w:rsidRDefault="0087509E" w:rsidP="0087509E">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La stazione appaltante ha rispettato quanto disposto dall’art.</w:t>
            </w:r>
            <w:r>
              <w:rPr>
                <w:rFonts w:ascii="Garamond" w:eastAsia="Times New Roman" w:hAnsi="Garamond" w:cs="Times New Roman"/>
                <w:color w:val="000000"/>
                <w:lang w:eastAsia="it-IT"/>
              </w:rPr>
              <w:t xml:space="preserve"> </w:t>
            </w:r>
            <w:r w:rsidRPr="00F647D3">
              <w:rPr>
                <w:rFonts w:ascii="Garamond" w:eastAsia="Times New Roman" w:hAnsi="Garamond" w:cs="Times New Roman"/>
                <w:color w:val="000000"/>
                <w:lang w:eastAsia="it-IT"/>
              </w:rPr>
              <w:t>62 del D.Lgs. n. 36/2023, in tema di aggregazione e centralizzazione delle committenze?</w:t>
            </w:r>
          </w:p>
        </w:tc>
        <w:tc>
          <w:tcPr>
            <w:tcW w:w="138" w:type="pct"/>
            <w:gridSpan w:val="2"/>
            <w:shd w:val="clear" w:color="auto" w:fill="auto"/>
            <w:vAlign w:val="center"/>
          </w:tcPr>
          <w:p w14:paraId="6B01B55B" w14:textId="7FB2FC01" w:rsidR="0087509E" w:rsidRPr="0087509E" w:rsidRDefault="0087509E" w:rsidP="0087509E">
            <w:pPr>
              <w:spacing w:after="0" w:line="240" w:lineRule="auto"/>
              <w:jc w:val="center"/>
              <w:rPr>
                <w:rFonts w:ascii="Garamond" w:eastAsia="Times New Roman" w:hAnsi="Garamond" w:cs="Times New Roman"/>
                <w:b/>
                <w:bCs/>
                <w:color w:val="000000"/>
                <w:lang w:eastAsia="it-IT"/>
              </w:rPr>
            </w:pPr>
            <w:r w:rsidRPr="0087509E">
              <w:rPr>
                <w:rFonts w:ascii="Garamond" w:eastAsia="Times New Roman" w:hAnsi="Garamond" w:cs="Times New Roman"/>
                <w:b/>
                <w:bCs/>
                <w:color w:val="000000"/>
                <w:lang w:eastAsia="it-IT"/>
              </w:rPr>
              <w:t>X</w:t>
            </w:r>
          </w:p>
        </w:tc>
        <w:tc>
          <w:tcPr>
            <w:tcW w:w="168" w:type="pct"/>
            <w:gridSpan w:val="2"/>
            <w:shd w:val="clear" w:color="auto" w:fill="auto"/>
            <w:vAlign w:val="center"/>
          </w:tcPr>
          <w:p w14:paraId="3B974DC8" w14:textId="77777777" w:rsidR="0087509E" w:rsidRPr="00F647D3" w:rsidRDefault="0087509E" w:rsidP="0087509E">
            <w:pPr>
              <w:spacing w:after="0" w:line="240" w:lineRule="auto"/>
              <w:jc w:val="center"/>
              <w:rPr>
                <w:rFonts w:ascii="Garamond" w:eastAsia="Times New Roman" w:hAnsi="Garamond" w:cs="Times New Roman"/>
                <w:b/>
                <w:bCs/>
                <w:strike/>
                <w:color w:val="000000"/>
                <w:lang w:eastAsia="it-IT"/>
              </w:rPr>
            </w:pPr>
          </w:p>
        </w:tc>
        <w:tc>
          <w:tcPr>
            <w:tcW w:w="224" w:type="pct"/>
            <w:shd w:val="clear" w:color="auto" w:fill="auto"/>
            <w:vAlign w:val="center"/>
          </w:tcPr>
          <w:p w14:paraId="368FD6E3" w14:textId="77777777" w:rsidR="0087509E" w:rsidRPr="00F647D3" w:rsidRDefault="0087509E" w:rsidP="0087509E">
            <w:pPr>
              <w:spacing w:after="0" w:line="240" w:lineRule="auto"/>
              <w:rPr>
                <w:rFonts w:ascii="Garamond" w:eastAsia="Times New Roman" w:hAnsi="Garamond" w:cs="Times New Roman"/>
                <w:b/>
                <w:bCs/>
                <w:strike/>
                <w:color w:val="000000"/>
                <w:lang w:eastAsia="it-IT"/>
              </w:rPr>
            </w:pPr>
          </w:p>
        </w:tc>
        <w:tc>
          <w:tcPr>
            <w:tcW w:w="876" w:type="pct"/>
            <w:shd w:val="clear" w:color="auto" w:fill="auto"/>
            <w:vAlign w:val="center"/>
          </w:tcPr>
          <w:p w14:paraId="47338527" w14:textId="77777777" w:rsidR="0087509E" w:rsidRPr="00F647D3" w:rsidRDefault="0087509E" w:rsidP="0087509E">
            <w:pPr>
              <w:spacing w:after="0" w:line="240" w:lineRule="auto"/>
              <w:rPr>
                <w:rFonts w:ascii="Garamond" w:eastAsia="Times New Roman" w:hAnsi="Garamond" w:cs="Times New Roman"/>
                <w:b/>
                <w:bCs/>
                <w:strike/>
                <w:color w:val="000000"/>
                <w:lang w:eastAsia="it-IT"/>
              </w:rPr>
            </w:pPr>
          </w:p>
        </w:tc>
        <w:tc>
          <w:tcPr>
            <w:tcW w:w="962" w:type="pct"/>
            <w:gridSpan w:val="2"/>
            <w:shd w:val="clear" w:color="auto" w:fill="auto"/>
            <w:vAlign w:val="center"/>
          </w:tcPr>
          <w:p w14:paraId="1E87F5F9" w14:textId="48E8ADE0" w:rsidR="0087509E" w:rsidRPr="00F647D3" w:rsidRDefault="0087509E" w:rsidP="0087509E">
            <w:pPr>
              <w:spacing w:after="0" w:line="240" w:lineRule="auto"/>
              <w:rPr>
                <w:rFonts w:ascii="Garamond" w:eastAsia="Times New Roman" w:hAnsi="Garamond" w:cs="Times New Roman"/>
                <w:strike/>
                <w:color w:val="000000"/>
                <w:lang w:eastAsia="it-IT"/>
              </w:rPr>
            </w:pPr>
            <w:r w:rsidRPr="00194E44">
              <w:rPr>
                <w:rFonts w:ascii="Garamond" w:eastAsia="Times New Roman" w:hAnsi="Garamond"/>
                <w:bCs/>
                <w:color w:val="000000"/>
                <w:lang w:eastAsia="it-IT"/>
              </w:rPr>
              <w:t>La Stazione Appaltante è la Provincia di Parma</w:t>
            </w:r>
          </w:p>
        </w:tc>
        <w:tc>
          <w:tcPr>
            <w:tcW w:w="987" w:type="pct"/>
            <w:vAlign w:val="center"/>
          </w:tcPr>
          <w:p w14:paraId="6A7A07CD" w14:textId="1059C7ED" w:rsidR="0087509E" w:rsidRPr="00EB7D7B" w:rsidRDefault="0087509E" w:rsidP="0087509E">
            <w:pPr>
              <w:pStyle w:val="Paragrafoelenco"/>
              <w:numPr>
                <w:ilvl w:val="0"/>
                <w:numId w:val="3"/>
              </w:numPr>
              <w:spacing w:after="0" w:line="240" w:lineRule="auto"/>
              <w:ind w:left="136" w:hanging="141"/>
              <w:jc w:val="both"/>
              <w:rPr>
                <w:rFonts w:ascii="Garamond" w:eastAsia="Times New Roman" w:hAnsi="Garamond" w:cs="Times New Roman"/>
                <w:lang w:eastAsia="it-IT"/>
              </w:rPr>
            </w:pPr>
            <w:r w:rsidRPr="003C57B6">
              <w:rPr>
                <w:rFonts w:ascii="Garamond" w:eastAsia="Times New Roman" w:hAnsi="Garamond" w:cs="Times New Roman"/>
                <w:color w:val="000000"/>
                <w:lang w:eastAsia="it-IT"/>
              </w:rPr>
              <w:t>Determina</w:t>
            </w:r>
            <w:r w:rsidRPr="00EB7D7B">
              <w:rPr>
                <w:rFonts w:ascii="Garamond" w:eastAsia="Times New Roman" w:hAnsi="Garamond" w:cs="Times New Roman"/>
                <w:lang w:eastAsia="it-IT"/>
              </w:rPr>
              <w:t>/Decisione di contrarre o atto equivalente;</w:t>
            </w:r>
          </w:p>
          <w:p w14:paraId="5DF2C941" w14:textId="180748A1" w:rsidR="0087509E" w:rsidRPr="00F647D3" w:rsidRDefault="0087509E" w:rsidP="0087509E">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Atti di gara (Bando, avviso, capitolato, altro);</w:t>
            </w:r>
          </w:p>
          <w:p w14:paraId="60F40BE6" w14:textId="4CD33706" w:rsidR="0087509E" w:rsidRPr="002C4D84" w:rsidRDefault="0087509E" w:rsidP="0087509E">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2C4D84">
              <w:rPr>
                <w:rFonts w:ascii="Garamond" w:eastAsia="Times New Roman" w:hAnsi="Garamond" w:cs="Times New Roman"/>
                <w:color w:val="000000"/>
                <w:lang w:eastAsia="it-IT"/>
              </w:rPr>
              <w:t>Contratto di appalto</w:t>
            </w:r>
          </w:p>
        </w:tc>
      </w:tr>
      <w:tr w:rsidR="0087509E" w:rsidRPr="00F647D3" w14:paraId="376EF1AC" w14:textId="77777777" w:rsidTr="00B442E0">
        <w:trPr>
          <w:gridAfter w:val="2"/>
          <w:wAfter w:w="10" w:type="pct"/>
          <w:trHeight w:val="625"/>
          <w:jc w:val="center"/>
        </w:trPr>
        <w:tc>
          <w:tcPr>
            <w:tcW w:w="182" w:type="pct"/>
            <w:shd w:val="clear" w:color="auto" w:fill="auto"/>
            <w:vAlign w:val="center"/>
          </w:tcPr>
          <w:p w14:paraId="34F7DC90" w14:textId="3AD9B9D0" w:rsidR="0087509E" w:rsidRPr="00F647D3" w:rsidRDefault="0087509E" w:rsidP="0087509E">
            <w:pPr>
              <w:spacing w:after="0" w:line="240" w:lineRule="auto"/>
              <w:jc w:val="center"/>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2.3</w:t>
            </w:r>
          </w:p>
        </w:tc>
        <w:tc>
          <w:tcPr>
            <w:tcW w:w="1453" w:type="pct"/>
            <w:shd w:val="clear" w:color="auto" w:fill="auto"/>
            <w:vAlign w:val="center"/>
          </w:tcPr>
          <w:p w14:paraId="305289C3" w14:textId="4ECCD21D" w:rsidR="0087509E" w:rsidRPr="00EB7D7B" w:rsidRDefault="0087509E" w:rsidP="0087509E">
            <w:pPr>
              <w:spacing w:after="0" w:line="240" w:lineRule="auto"/>
              <w:jc w:val="both"/>
              <w:rPr>
                <w:rFonts w:ascii="Garamond" w:eastAsia="Times New Roman" w:hAnsi="Garamond" w:cs="Times New Roman"/>
                <w:i/>
                <w:iCs/>
                <w:lang w:eastAsia="it-IT"/>
              </w:rPr>
            </w:pPr>
            <w:r w:rsidRPr="00F647D3">
              <w:rPr>
                <w:rFonts w:ascii="Garamond" w:eastAsia="Times New Roman" w:hAnsi="Garamond" w:cs="Times New Roman"/>
                <w:i/>
                <w:iCs/>
                <w:color w:val="000000"/>
                <w:lang w:eastAsia="it-IT"/>
              </w:rPr>
              <w:t xml:space="preserve">[Per le procedure avviate successivamente al 30 giugno </w:t>
            </w:r>
            <w:r w:rsidRPr="00EB7D7B">
              <w:rPr>
                <w:rFonts w:ascii="Garamond" w:eastAsia="Times New Roman" w:hAnsi="Garamond" w:cs="Times New Roman"/>
                <w:i/>
                <w:iCs/>
                <w:lang w:eastAsia="it-IT"/>
              </w:rPr>
              <w:t>202</w:t>
            </w:r>
            <w:r>
              <w:rPr>
                <w:rFonts w:ascii="Garamond" w:eastAsia="Times New Roman" w:hAnsi="Garamond" w:cs="Times New Roman"/>
                <w:i/>
                <w:iCs/>
                <w:lang w:eastAsia="it-IT"/>
              </w:rPr>
              <w:t>4</w:t>
            </w:r>
            <w:r w:rsidRPr="00EB7D7B">
              <w:rPr>
                <w:rFonts w:ascii="Garamond" w:eastAsia="Times New Roman" w:hAnsi="Garamond" w:cs="Times New Roman"/>
                <w:i/>
                <w:iCs/>
                <w:lang w:eastAsia="it-IT"/>
              </w:rPr>
              <w:t>]</w:t>
            </w:r>
          </w:p>
          <w:p w14:paraId="23D55210" w14:textId="72044C86" w:rsidR="0087509E" w:rsidRPr="00F647D3" w:rsidRDefault="0087509E" w:rsidP="0087509E">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La stazione appaltante è in possesso della qualificazione di cui all’art. 63 del D.Lgs. n. 36/2023 e ha rispettato quanto previsto dall’art. 63 medesimo e dall’Allegato II.4 («</w:t>
            </w:r>
            <w:r w:rsidRPr="00F647D3">
              <w:rPr>
                <w:rFonts w:ascii="Garamond" w:eastAsia="Times New Roman" w:hAnsi="Garamond" w:cs="Times New Roman"/>
                <w:i/>
                <w:iCs/>
                <w:color w:val="000000"/>
                <w:lang w:eastAsia="it-IT"/>
              </w:rPr>
              <w:t>Qualificazione delle stazioni appaltanti e delle centrali di committenza</w:t>
            </w:r>
            <w:r w:rsidRPr="00F647D3">
              <w:rPr>
                <w:rFonts w:ascii="Garamond" w:eastAsia="Times New Roman" w:hAnsi="Garamond" w:cs="Times New Roman"/>
                <w:color w:val="000000"/>
                <w:lang w:eastAsia="it-IT"/>
              </w:rPr>
              <w:t>») ai fini della qualificazione?</w:t>
            </w:r>
          </w:p>
        </w:tc>
        <w:tc>
          <w:tcPr>
            <w:tcW w:w="138" w:type="pct"/>
            <w:gridSpan w:val="2"/>
            <w:shd w:val="clear" w:color="auto" w:fill="auto"/>
            <w:vAlign w:val="center"/>
          </w:tcPr>
          <w:p w14:paraId="49B9E9CF" w14:textId="6D440CB2" w:rsidR="0087509E" w:rsidRPr="0087509E" w:rsidRDefault="0087509E" w:rsidP="0087509E">
            <w:pPr>
              <w:spacing w:after="0" w:line="240" w:lineRule="auto"/>
              <w:jc w:val="center"/>
              <w:rPr>
                <w:rFonts w:ascii="Garamond" w:eastAsia="Times New Roman" w:hAnsi="Garamond" w:cs="Times New Roman"/>
                <w:b/>
                <w:bCs/>
                <w:color w:val="000000"/>
                <w:lang w:eastAsia="it-IT"/>
              </w:rPr>
            </w:pPr>
            <w:r w:rsidRPr="0087509E">
              <w:rPr>
                <w:rFonts w:ascii="Garamond" w:eastAsia="Times New Roman" w:hAnsi="Garamond" w:cs="Times New Roman"/>
                <w:b/>
                <w:bCs/>
                <w:color w:val="000000"/>
                <w:lang w:eastAsia="it-IT"/>
              </w:rPr>
              <w:t>X</w:t>
            </w:r>
          </w:p>
        </w:tc>
        <w:tc>
          <w:tcPr>
            <w:tcW w:w="168" w:type="pct"/>
            <w:gridSpan w:val="2"/>
            <w:shd w:val="clear" w:color="auto" w:fill="auto"/>
            <w:vAlign w:val="center"/>
          </w:tcPr>
          <w:p w14:paraId="7C4B744D" w14:textId="77777777" w:rsidR="0087509E" w:rsidRPr="00F647D3" w:rsidRDefault="0087509E" w:rsidP="0087509E">
            <w:pPr>
              <w:spacing w:after="0" w:line="240" w:lineRule="auto"/>
              <w:jc w:val="center"/>
              <w:rPr>
                <w:rFonts w:ascii="Garamond" w:eastAsia="Times New Roman" w:hAnsi="Garamond" w:cs="Times New Roman"/>
                <w:b/>
                <w:bCs/>
                <w:strike/>
                <w:color w:val="000000"/>
                <w:lang w:eastAsia="it-IT"/>
              </w:rPr>
            </w:pPr>
          </w:p>
        </w:tc>
        <w:tc>
          <w:tcPr>
            <w:tcW w:w="224" w:type="pct"/>
            <w:shd w:val="clear" w:color="auto" w:fill="auto"/>
            <w:vAlign w:val="center"/>
          </w:tcPr>
          <w:p w14:paraId="75B9A076" w14:textId="77777777" w:rsidR="0087509E" w:rsidRPr="00F647D3" w:rsidRDefault="0087509E" w:rsidP="0087509E">
            <w:pPr>
              <w:spacing w:after="0" w:line="240" w:lineRule="auto"/>
              <w:rPr>
                <w:rFonts w:ascii="Garamond" w:eastAsia="Times New Roman" w:hAnsi="Garamond" w:cs="Times New Roman"/>
                <w:b/>
                <w:bCs/>
                <w:strike/>
                <w:color w:val="000000"/>
                <w:lang w:eastAsia="it-IT"/>
              </w:rPr>
            </w:pPr>
          </w:p>
        </w:tc>
        <w:tc>
          <w:tcPr>
            <w:tcW w:w="876" w:type="pct"/>
            <w:shd w:val="clear" w:color="auto" w:fill="auto"/>
            <w:vAlign w:val="center"/>
          </w:tcPr>
          <w:p w14:paraId="6D4DBDAF" w14:textId="77777777" w:rsidR="0087509E" w:rsidRPr="00F647D3" w:rsidRDefault="0087509E" w:rsidP="0087509E">
            <w:pPr>
              <w:spacing w:after="0" w:line="240" w:lineRule="auto"/>
              <w:rPr>
                <w:rFonts w:ascii="Garamond" w:eastAsia="Times New Roman" w:hAnsi="Garamond" w:cs="Times New Roman"/>
                <w:b/>
                <w:bCs/>
                <w:strike/>
                <w:color w:val="000000"/>
                <w:lang w:eastAsia="it-IT"/>
              </w:rPr>
            </w:pPr>
          </w:p>
        </w:tc>
        <w:tc>
          <w:tcPr>
            <w:tcW w:w="962" w:type="pct"/>
            <w:gridSpan w:val="2"/>
            <w:shd w:val="clear" w:color="auto" w:fill="auto"/>
            <w:vAlign w:val="center"/>
          </w:tcPr>
          <w:p w14:paraId="5A72D54A" w14:textId="21634544" w:rsidR="0087509E" w:rsidRPr="00F647D3" w:rsidRDefault="0087509E" w:rsidP="0087509E">
            <w:pPr>
              <w:spacing w:after="0" w:line="240" w:lineRule="auto"/>
              <w:rPr>
                <w:rFonts w:ascii="Garamond" w:eastAsia="Times New Roman" w:hAnsi="Garamond" w:cs="Times New Roman"/>
                <w:strike/>
                <w:color w:val="000000"/>
                <w:lang w:eastAsia="it-IT"/>
              </w:rPr>
            </w:pPr>
            <w:r w:rsidRPr="00194E44">
              <w:rPr>
                <w:rFonts w:ascii="Garamond" w:eastAsia="Times New Roman" w:hAnsi="Garamond"/>
                <w:bCs/>
                <w:color w:val="000000"/>
                <w:lang w:eastAsia="it-IT"/>
              </w:rPr>
              <w:t>La Stazione Appaltante è la Provincia di Parma</w:t>
            </w:r>
          </w:p>
        </w:tc>
        <w:tc>
          <w:tcPr>
            <w:tcW w:w="987" w:type="pct"/>
            <w:vAlign w:val="center"/>
          </w:tcPr>
          <w:p w14:paraId="5337C999" w14:textId="04FD62F7" w:rsidR="0087509E" w:rsidRPr="00EB7D7B" w:rsidRDefault="0087509E" w:rsidP="0087509E">
            <w:pPr>
              <w:pStyle w:val="Paragrafoelenco"/>
              <w:numPr>
                <w:ilvl w:val="0"/>
                <w:numId w:val="3"/>
              </w:numPr>
              <w:spacing w:after="0" w:line="240" w:lineRule="auto"/>
              <w:ind w:left="136" w:hanging="141"/>
              <w:jc w:val="both"/>
              <w:rPr>
                <w:rFonts w:ascii="Garamond" w:eastAsia="Times New Roman" w:hAnsi="Garamond" w:cs="Times New Roman"/>
                <w:lang w:eastAsia="it-IT"/>
              </w:rPr>
            </w:pPr>
            <w:r w:rsidRPr="00EB7D7B">
              <w:rPr>
                <w:rFonts w:ascii="Garamond" w:eastAsia="Times New Roman" w:hAnsi="Garamond" w:cs="Times New Roman"/>
                <w:lang w:eastAsia="it-IT"/>
              </w:rPr>
              <w:t>Determina/Decisione di contrarre o atto equivalente;</w:t>
            </w:r>
          </w:p>
          <w:p w14:paraId="4F39AED3" w14:textId="77777777" w:rsidR="0087509E" w:rsidRPr="00F647D3" w:rsidRDefault="0087509E" w:rsidP="0087509E">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Atti di gara (Bando, avviso, capitolato, altro);</w:t>
            </w:r>
          </w:p>
          <w:p w14:paraId="026D5553" w14:textId="421A58F7" w:rsidR="0087509E" w:rsidRPr="003F4665" w:rsidRDefault="0087509E" w:rsidP="0087509E">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9970C2">
              <w:rPr>
                <w:rFonts w:ascii="Garamond" w:eastAsia="Times New Roman" w:hAnsi="Garamond" w:cs="Times New Roman"/>
                <w:color w:val="000000"/>
                <w:lang w:eastAsia="it-IT"/>
              </w:rPr>
              <w:t>Contratto di appalto</w:t>
            </w:r>
          </w:p>
        </w:tc>
      </w:tr>
      <w:tr w:rsidR="0087509E" w:rsidRPr="00F647D3" w14:paraId="15270891" w14:textId="77777777" w:rsidTr="00B442E0">
        <w:trPr>
          <w:trHeight w:val="680"/>
          <w:jc w:val="center"/>
        </w:trPr>
        <w:tc>
          <w:tcPr>
            <w:tcW w:w="182" w:type="pct"/>
            <w:shd w:val="clear" w:color="000000" w:fill="B8CCE4"/>
            <w:vAlign w:val="center"/>
          </w:tcPr>
          <w:p w14:paraId="46626AE9" w14:textId="14B5CC93" w:rsidR="0087509E" w:rsidRPr="00F647D3" w:rsidRDefault="0087509E" w:rsidP="0087509E">
            <w:pPr>
              <w:spacing w:after="0" w:line="240" w:lineRule="auto"/>
              <w:jc w:val="center"/>
              <w:rPr>
                <w:rFonts w:ascii="Garamond" w:eastAsia="Times New Roman" w:hAnsi="Garamond" w:cs="Times New Roman"/>
                <w:b/>
                <w:bCs/>
                <w:color w:val="000000"/>
                <w:lang w:eastAsia="it-IT"/>
              </w:rPr>
            </w:pPr>
            <w:r w:rsidRPr="00F647D3">
              <w:rPr>
                <w:rFonts w:ascii="Garamond" w:eastAsia="Times New Roman" w:hAnsi="Garamond" w:cs="Times New Roman"/>
                <w:b/>
                <w:bCs/>
                <w:color w:val="000000"/>
                <w:lang w:eastAsia="it-IT"/>
              </w:rPr>
              <w:t>C</w:t>
            </w:r>
          </w:p>
        </w:tc>
        <w:tc>
          <w:tcPr>
            <w:tcW w:w="4818" w:type="pct"/>
            <w:gridSpan w:val="12"/>
            <w:shd w:val="clear" w:color="000000" w:fill="B8CCE4"/>
            <w:vAlign w:val="center"/>
          </w:tcPr>
          <w:p w14:paraId="48AC4D87" w14:textId="10845843" w:rsidR="0087509E" w:rsidRPr="00F647D3" w:rsidRDefault="0087509E" w:rsidP="0087509E">
            <w:pPr>
              <w:spacing w:after="0" w:line="240" w:lineRule="auto"/>
              <w:jc w:val="center"/>
              <w:rPr>
                <w:rFonts w:ascii="Garamond" w:eastAsia="Times New Roman" w:hAnsi="Garamond" w:cs="Times New Roman"/>
                <w:color w:val="000000"/>
                <w:lang w:eastAsia="it-IT"/>
              </w:rPr>
            </w:pPr>
            <w:r w:rsidRPr="00F647D3">
              <w:rPr>
                <w:rFonts w:ascii="Garamond" w:eastAsia="Times New Roman" w:hAnsi="Garamond" w:cs="Times New Roman"/>
                <w:b/>
                <w:bCs/>
                <w:lang w:eastAsia="it-IT"/>
              </w:rPr>
              <w:t>Documentazione di gara</w:t>
            </w:r>
          </w:p>
        </w:tc>
      </w:tr>
      <w:tr w:rsidR="0087509E" w:rsidRPr="00F647D3" w14:paraId="273DAD52" w14:textId="77777777" w:rsidTr="00B442E0">
        <w:trPr>
          <w:gridAfter w:val="2"/>
          <w:wAfter w:w="10" w:type="pct"/>
          <w:trHeight w:val="896"/>
          <w:jc w:val="center"/>
        </w:trPr>
        <w:tc>
          <w:tcPr>
            <w:tcW w:w="182" w:type="pct"/>
            <w:shd w:val="clear" w:color="auto" w:fill="auto"/>
            <w:vAlign w:val="center"/>
          </w:tcPr>
          <w:p w14:paraId="158051F5" w14:textId="5D48C318" w:rsidR="0087509E" w:rsidRPr="00F647D3" w:rsidRDefault="0087509E" w:rsidP="0087509E">
            <w:pPr>
              <w:spacing w:after="0" w:line="240" w:lineRule="auto"/>
              <w:jc w:val="center"/>
              <w:rPr>
                <w:rFonts w:ascii="Garamond" w:eastAsia="Times New Roman" w:hAnsi="Garamond" w:cs="Times New Roman"/>
                <w:b/>
                <w:bCs/>
                <w:color w:val="000000"/>
                <w:lang w:eastAsia="it-IT"/>
              </w:rPr>
            </w:pPr>
            <w:r w:rsidRPr="00F647D3">
              <w:rPr>
                <w:rFonts w:ascii="Garamond" w:eastAsia="Times New Roman" w:hAnsi="Garamond" w:cs="Times New Roman"/>
                <w:b/>
                <w:bCs/>
                <w:color w:val="000000"/>
                <w:lang w:eastAsia="it-IT"/>
              </w:rPr>
              <w:t>3</w:t>
            </w:r>
          </w:p>
        </w:tc>
        <w:tc>
          <w:tcPr>
            <w:tcW w:w="1453" w:type="pct"/>
            <w:shd w:val="clear" w:color="auto" w:fill="auto"/>
            <w:vAlign w:val="center"/>
          </w:tcPr>
          <w:p w14:paraId="76D4EF14" w14:textId="516EE9AE" w:rsidR="0087509E" w:rsidRPr="00F647D3" w:rsidRDefault="0087509E" w:rsidP="0087509E">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b/>
                <w:bCs/>
                <w:color w:val="000000"/>
                <w:lang w:eastAsia="it-IT"/>
              </w:rPr>
              <w:t>Con riferimento alla documentazione di gara, è stata verificata la presenza degli elementi che seguono:</w:t>
            </w:r>
          </w:p>
        </w:tc>
        <w:tc>
          <w:tcPr>
            <w:tcW w:w="138" w:type="pct"/>
            <w:gridSpan w:val="2"/>
            <w:shd w:val="clear" w:color="auto" w:fill="auto"/>
            <w:vAlign w:val="center"/>
          </w:tcPr>
          <w:p w14:paraId="61E4D29E" w14:textId="77777777" w:rsidR="0087509E" w:rsidRPr="00F647D3" w:rsidRDefault="0087509E" w:rsidP="0087509E">
            <w:pPr>
              <w:spacing w:after="0" w:line="240" w:lineRule="auto"/>
              <w:jc w:val="center"/>
              <w:rPr>
                <w:rFonts w:ascii="Garamond" w:eastAsia="Times New Roman" w:hAnsi="Garamond" w:cs="Times New Roman"/>
                <w:b/>
                <w:bCs/>
                <w:color w:val="000000"/>
                <w:lang w:eastAsia="it-IT"/>
              </w:rPr>
            </w:pPr>
          </w:p>
        </w:tc>
        <w:tc>
          <w:tcPr>
            <w:tcW w:w="168" w:type="pct"/>
            <w:gridSpan w:val="2"/>
            <w:shd w:val="clear" w:color="auto" w:fill="auto"/>
            <w:vAlign w:val="center"/>
          </w:tcPr>
          <w:p w14:paraId="2270D716" w14:textId="77777777" w:rsidR="0087509E" w:rsidRPr="00F647D3" w:rsidRDefault="0087509E" w:rsidP="0087509E">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5DF818BE" w14:textId="77777777" w:rsidR="0087509E" w:rsidRPr="00F647D3" w:rsidRDefault="0087509E" w:rsidP="0087509E">
            <w:pPr>
              <w:spacing w:after="0" w:line="240" w:lineRule="auto"/>
              <w:rPr>
                <w:rFonts w:ascii="Garamond" w:eastAsia="Times New Roman" w:hAnsi="Garamond" w:cs="Times New Roman"/>
                <w:b/>
                <w:bCs/>
                <w:color w:val="000000"/>
                <w:lang w:eastAsia="it-IT"/>
              </w:rPr>
            </w:pPr>
          </w:p>
        </w:tc>
        <w:tc>
          <w:tcPr>
            <w:tcW w:w="876" w:type="pct"/>
            <w:shd w:val="clear" w:color="auto" w:fill="auto"/>
            <w:vAlign w:val="center"/>
          </w:tcPr>
          <w:p w14:paraId="11DA223E" w14:textId="77777777" w:rsidR="0087509E" w:rsidRPr="00F647D3" w:rsidRDefault="0087509E" w:rsidP="0087509E">
            <w:pPr>
              <w:spacing w:after="0" w:line="240" w:lineRule="auto"/>
              <w:rPr>
                <w:rFonts w:ascii="Garamond" w:eastAsia="Times New Roman" w:hAnsi="Garamond" w:cs="Times New Roman"/>
                <w:b/>
                <w:bCs/>
                <w:color w:val="000000"/>
                <w:lang w:eastAsia="it-IT"/>
              </w:rPr>
            </w:pPr>
          </w:p>
        </w:tc>
        <w:tc>
          <w:tcPr>
            <w:tcW w:w="962" w:type="pct"/>
            <w:gridSpan w:val="2"/>
            <w:shd w:val="clear" w:color="auto" w:fill="auto"/>
            <w:vAlign w:val="center"/>
          </w:tcPr>
          <w:p w14:paraId="7860699B" w14:textId="77777777" w:rsidR="0087509E" w:rsidRPr="00F647D3" w:rsidRDefault="0087509E" w:rsidP="0087509E">
            <w:pPr>
              <w:spacing w:after="0" w:line="240" w:lineRule="auto"/>
              <w:rPr>
                <w:rFonts w:ascii="Garamond" w:eastAsia="Times New Roman" w:hAnsi="Garamond" w:cs="Times New Roman"/>
                <w:color w:val="000000"/>
                <w:lang w:eastAsia="it-IT"/>
              </w:rPr>
            </w:pPr>
          </w:p>
        </w:tc>
        <w:tc>
          <w:tcPr>
            <w:tcW w:w="987" w:type="pct"/>
            <w:vAlign w:val="center"/>
          </w:tcPr>
          <w:p w14:paraId="5D3DCF11" w14:textId="4BB398AC" w:rsidR="0087509E" w:rsidRPr="00F647D3" w:rsidRDefault="0087509E" w:rsidP="0087509E">
            <w:pPr>
              <w:spacing w:after="0" w:line="240" w:lineRule="auto"/>
              <w:rPr>
                <w:rFonts w:ascii="Garamond" w:eastAsia="Times New Roman" w:hAnsi="Garamond" w:cs="Times New Roman"/>
                <w:color w:val="000000"/>
                <w:lang w:eastAsia="it-IT"/>
              </w:rPr>
            </w:pPr>
          </w:p>
        </w:tc>
      </w:tr>
      <w:tr w:rsidR="0087509E" w:rsidRPr="00F647D3" w14:paraId="47C4AE98" w14:textId="77777777" w:rsidTr="00B442E0">
        <w:trPr>
          <w:gridAfter w:val="2"/>
          <w:wAfter w:w="10" w:type="pct"/>
          <w:trHeight w:val="1417"/>
          <w:jc w:val="center"/>
        </w:trPr>
        <w:tc>
          <w:tcPr>
            <w:tcW w:w="182" w:type="pct"/>
            <w:shd w:val="clear" w:color="auto" w:fill="auto"/>
            <w:vAlign w:val="center"/>
          </w:tcPr>
          <w:p w14:paraId="466C40D1" w14:textId="65B0728F" w:rsidR="0087509E" w:rsidRPr="00F647D3" w:rsidRDefault="0087509E" w:rsidP="0087509E">
            <w:pPr>
              <w:spacing w:after="0" w:line="240" w:lineRule="auto"/>
              <w:jc w:val="center"/>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3.1</w:t>
            </w:r>
          </w:p>
        </w:tc>
        <w:tc>
          <w:tcPr>
            <w:tcW w:w="1453" w:type="pct"/>
            <w:shd w:val="clear" w:color="auto" w:fill="auto"/>
            <w:vAlign w:val="center"/>
          </w:tcPr>
          <w:p w14:paraId="41FF647F" w14:textId="7F9F8E9A" w:rsidR="0087509E" w:rsidRPr="00F647D3" w:rsidRDefault="0087509E" w:rsidP="0087509E">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i/>
                <w:iCs/>
                <w:color w:val="000000"/>
                <w:lang w:eastAsia="it-IT"/>
              </w:rPr>
              <w:t>[Per le procedure avviate a partire dal 1° gennaio 2024]</w:t>
            </w:r>
            <w:r w:rsidRPr="00F647D3">
              <w:rPr>
                <w:rFonts w:ascii="Garamond" w:eastAsia="Times New Roman" w:hAnsi="Garamond" w:cs="Times New Roman"/>
                <w:color w:val="000000"/>
                <w:lang w:eastAsia="it-IT"/>
              </w:rPr>
              <w:t xml:space="preserve"> L’affidamento è stato svolto mediante l’utilizzo delle piattaforme di approvvigionamento digitale certificate, iscritte nell’apposito elenco gestito da A.N.AC.?</w:t>
            </w:r>
          </w:p>
        </w:tc>
        <w:tc>
          <w:tcPr>
            <w:tcW w:w="138" w:type="pct"/>
            <w:gridSpan w:val="2"/>
            <w:shd w:val="clear" w:color="auto" w:fill="auto"/>
            <w:vAlign w:val="center"/>
          </w:tcPr>
          <w:p w14:paraId="7DBF3C6B" w14:textId="456C36C9" w:rsidR="0087509E" w:rsidRPr="00F647D3" w:rsidRDefault="008F2102" w:rsidP="0087509E">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68" w:type="pct"/>
            <w:gridSpan w:val="2"/>
            <w:shd w:val="clear" w:color="auto" w:fill="auto"/>
            <w:vAlign w:val="center"/>
          </w:tcPr>
          <w:p w14:paraId="2C7DBE5F" w14:textId="77777777" w:rsidR="0087509E" w:rsidRPr="00F647D3" w:rsidRDefault="0087509E" w:rsidP="0087509E">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6EFD12C2" w14:textId="66D796DC" w:rsidR="0087509E" w:rsidRPr="00F647D3" w:rsidRDefault="0087509E" w:rsidP="00EC220C">
            <w:pPr>
              <w:spacing w:after="0" w:line="240" w:lineRule="auto"/>
              <w:jc w:val="center"/>
              <w:rPr>
                <w:rFonts w:ascii="Garamond" w:eastAsia="Times New Roman" w:hAnsi="Garamond" w:cs="Times New Roman"/>
                <w:b/>
                <w:bCs/>
                <w:color w:val="000000"/>
                <w:lang w:eastAsia="it-IT"/>
              </w:rPr>
            </w:pPr>
          </w:p>
        </w:tc>
        <w:tc>
          <w:tcPr>
            <w:tcW w:w="876" w:type="pct"/>
            <w:shd w:val="clear" w:color="auto" w:fill="auto"/>
            <w:vAlign w:val="center"/>
          </w:tcPr>
          <w:p w14:paraId="7DC58AEB" w14:textId="77777777" w:rsidR="0087509E" w:rsidRPr="00F647D3" w:rsidRDefault="0087509E" w:rsidP="0087509E">
            <w:pPr>
              <w:spacing w:after="0" w:line="240" w:lineRule="auto"/>
              <w:rPr>
                <w:rFonts w:ascii="Garamond" w:eastAsia="Times New Roman" w:hAnsi="Garamond" w:cs="Times New Roman"/>
                <w:b/>
                <w:bCs/>
                <w:color w:val="000000"/>
                <w:lang w:eastAsia="it-IT"/>
              </w:rPr>
            </w:pPr>
          </w:p>
        </w:tc>
        <w:tc>
          <w:tcPr>
            <w:tcW w:w="962" w:type="pct"/>
            <w:gridSpan w:val="2"/>
            <w:shd w:val="clear" w:color="auto" w:fill="auto"/>
            <w:vAlign w:val="center"/>
          </w:tcPr>
          <w:p w14:paraId="1E6F4FAF" w14:textId="637E8C11" w:rsidR="0087509E" w:rsidRPr="00F647D3" w:rsidRDefault="0087509E" w:rsidP="0087509E">
            <w:pPr>
              <w:spacing w:after="0" w:line="240" w:lineRule="auto"/>
              <w:rPr>
                <w:rFonts w:ascii="Garamond" w:eastAsia="Times New Roman" w:hAnsi="Garamond" w:cs="Times New Roman"/>
                <w:color w:val="000000"/>
                <w:lang w:eastAsia="it-IT"/>
              </w:rPr>
            </w:pPr>
          </w:p>
        </w:tc>
        <w:tc>
          <w:tcPr>
            <w:tcW w:w="987" w:type="pct"/>
            <w:vAlign w:val="center"/>
          </w:tcPr>
          <w:p w14:paraId="2F50BF39" w14:textId="272EA1C2" w:rsidR="0087509E" w:rsidRPr="00F647D3" w:rsidRDefault="0087509E" w:rsidP="0087509E">
            <w:pPr>
              <w:spacing w:after="0" w:line="240" w:lineRule="auto"/>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Piattaforma di approvvigionamento digitale certificata</w:t>
            </w:r>
          </w:p>
        </w:tc>
      </w:tr>
      <w:tr w:rsidR="0087509E" w:rsidRPr="00F647D3" w14:paraId="5233C979" w14:textId="77777777" w:rsidTr="00B442E0">
        <w:trPr>
          <w:gridAfter w:val="2"/>
          <w:wAfter w:w="10" w:type="pct"/>
          <w:trHeight w:val="497"/>
          <w:jc w:val="center"/>
        </w:trPr>
        <w:tc>
          <w:tcPr>
            <w:tcW w:w="182" w:type="pct"/>
            <w:shd w:val="clear" w:color="auto" w:fill="auto"/>
            <w:vAlign w:val="center"/>
          </w:tcPr>
          <w:p w14:paraId="2E110F9F" w14:textId="679CF20E" w:rsidR="0087509E" w:rsidRPr="00F647D3" w:rsidRDefault="0087509E" w:rsidP="0087509E">
            <w:pPr>
              <w:spacing w:after="0" w:line="240" w:lineRule="auto"/>
              <w:jc w:val="center"/>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3.2</w:t>
            </w:r>
          </w:p>
        </w:tc>
        <w:tc>
          <w:tcPr>
            <w:tcW w:w="1453" w:type="pct"/>
            <w:shd w:val="clear" w:color="auto" w:fill="auto"/>
            <w:vAlign w:val="center"/>
          </w:tcPr>
          <w:p w14:paraId="7EA4BED3" w14:textId="77777777" w:rsidR="0087509E" w:rsidRPr="00F647D3" w:rsidRDefault="0087509E" w:rsidP="0087509E">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i/>
                <w:iCs/>
                <w:color w:val="000000"/>
                <w:lang w:eastAsia="it-IT"/>
              </w:rPr>
              <w:t xml:space="preserve">[Per le procedure avviate a partire dal 1° gennaio 2024] </w:t>
            </w:r>
            <w:r w:rsidRPr="00F647D3">
              <w:rPr>
                <w:rFonts w:ascii="Garamond" w:eastAsia="Times New Roman" w:hAnsi="Garamond" w:cs="Times New Roman"/>
                <w:color w:val="000000"/>
                <w:lang w:eastAsia="it-IT"/>
              </w:rPr>
              <w:t xml:space="preserve">È stato verificato che la pubblicazione dei dati sia avvenuta secondo le seguenti modalità: </w:t>
            </w:r>
          </w:p>
          <w:p w14:paraId="5F411090" w14:textId="185736F3" w:rsidR="0087509E" w:rsidRPr="00F647D3" w:rsidRDefault="0087509E" w:rsidP="0087509E">
            <w:pPr>
              <w:pStyle w:val="Paragrafoelenco"/>
              <w:numPr>
                <w:ilvl w:val="0"/>
                <w:numId w:val="4"/>
              </w:numPr>
              <w:spacing w:after="0" w:line="240" w:lineRule="auto"/>
              <w:ind w:left="501" w:hanging="425"/>
              <w:jc w:val="both"/>
              <w:rPr>
                <w:rFonts w:ascii="Garamond" w:eastAsia="Times New Roman" w:hAnsi="Garamond" w:cs="Times New Roman"/>
                <w:i/>
                <w:iCs/>
                <w:color w:val="000000"/>
                <w:lang w:eastAsia="it-IT"/>
              </w:rPr>
            </w:pPr>
            <w:r w:rsidRPr="00F647D3">
              <w:rPr>
                <w:rFonts w:ascii="Garamond" w:eastAsia="Times New Roman" w:hAnsi="Garamond" w:cs="Times New Roman"/>
                <w:color w:val="000000"/>
                <w:lang w:eastAsia="it-IT"/>
              </w:rPr>
              <w:t xml:space="preserve">trasmissione alla Banca Dati Nazionale dei Contratti Pubblici (“BDNCP”) dell’A.N.AC. secondo quanto previsto dalla Delibera </w:t>
            </w:r>
            <w:r w:rsidRPr="00F647D3">
              <w:rPr>
                <w:rFonts w:ascii="Garamond" w:eastAsia="Times New Roman" w:hAnsi="Garamond" w:cs="Times New Roman"/>
                <w:color w:val="000000"/>
                <w:lang w:eastAsia="it-IT"/>
              </w:rPr>
              <w:lastRenderedPageBreak/>
              <w:t>A.N.AC. n. 264 del 20 giugno 2023 (modificata con Delibera A.N.AC. n. 601 del 19 dicembre 2023, pubblicata sul sito il 28 dicembre 2023) dei dati e delle informazioni di cui alla Delibera A.N.AC. n. 261 del 20 giugno 2023?</w:t>
            </w:r>
          </w:p>
          <w:p w14:paraId="22E44FC0" w14:textId="64E3C3C5" w:rsidR="0087509E" w:rsidRPr="00F647D3" w:rsidRDefault="0087509E" w:rsidP="0087509E">
            <w:pPr>
              <w:pStyle w:val="Paragrafoelenco"/>
              <w:numPr>
                <w:ilvl w:val="0"/>
                <w:numId w:val="4"/>
              </w:numPr>
              <w:spacing w:after="0" w:line="240" w:lineRule="auto"/>
              <w:ind w:left="501" w:hanging="425"/>
              <w:jc w:val="both"/>
              <w:rPr>
                <w:i/>
                <w:iCs/>
                <w:lang w:eastAsia="it-IT"/>
              </w:rPr>
            </w:pPr>
            <w:r w:rsidRPr="00F647D3">
              <w:rPr>
                <w:rFonts w:ascii="Garamond" w:eastAsia="Times New Roman" w:hAnsi="Garamond" w:cs="Times New Roman"/>
                <w:color w:val="000000"/>
                <w:lang w:eastAsia="it-IT"/>
              </w:rPr>
              <w:t xml:space="preserve">nei casi di cui al precedente punto </w:t>
            </w:r>
            <w:r w:rsidRPr="00F647D3">
              <w:rPr>
                <w:rFonts w:ascii="Garamond" w:eastAsia="Times New Roman" w:hAnsi="Garamond" w:cs="Times New Roman"/>
                <w:i/>
                <w:iCs/>
                <w:color w:val="000000"/>
                <w:lang w:eastAsia="it-IT"/>
              </w:rPr>
              <w:t>(i)</w:t>
            </w:r>
            <w:r w:rsidRPr="00F647D3">
              <w:rPr>
                <w:rFonts w:ascii="Garamond" w:eastAsia="Times New Roman" w:hAnsi="Garamond" w:cs="Times New Roman"/>
                <w:color w:val="000000"/>
                <w:lang w:eastAsia="it-IT"/>
              </w:rPr>
              <w:t>, pubblicazione sulla sezione “Amministrazione Trasparente” del collegamento ipertestuale che rinvia ai dati contenuti nella BDNCP?</w:t>
            </w:r>
          </w:p>
          <w:p w14:paraId="5F912445" w14:textId="6A42E1FB" w:rsidR="0087509E" w:rsidRPr="00F647D3" w:rsidRDefault="0087509E" w:rsidP="0087509E">
            <w:pPr>
              <w:pStyle w:val="Paragrafoelenco"/>
              <w:numPr>
                <w:ilvl w:val="0"/>
                <w:numId w:val="4"/>
              </w:numPr>
              <w:spacing w:after="0" w:line="240" w:lineRule="auto"/>
              <w:ind w:left="501" w:hanging="425"/>
              <w:jc w:val="both"/>
              <w:rPr>
                <w:i/>
                <w:iCs/>
                <w:lang w:eastAsia="it-IT"/>
              </w:rPr>
            </w:pPr>
            <w:r w:rsidRPr="00F647D3">
              <w:rPr>
                <w:rFonts w:ascii="Garamond" w:eastAsia="Times New Roman" w:hAnsi="Garamond" w:cs="Times New Roman"/>
                <w:color w:val="000000"/>
                <w:lang w:eastAsia="it-IT"/>
              </w:rPr>
              <w:t xml:space="preserve">al di fuori dei casi di cui al precedente punto </w:t>
            </w:r>
            <w:r w:rsidRPr="00F647D3">
              <w:rPr>
                <w:rFonts w:ascii="Garamond" w:eastAsia="Times New Roman" w:hAnsi="Garamond" w:cs="Times New Roman"/>
                <w:i/>
                <w:iCs/>
                <w:color w:val="000000"/>
                <w:lang w:eastAsia="it-IT"/>
              </w:rPr>
              <w:t>(i)</w:t>
            </w:r>
            <w:r w:rsidRPr="00F647D3">
              <w:rPr>
                <w:rFonts w:ascii="Garamond" w:eastAsia="Times New Roman" w:hAnsi="Garamond" w:cs="Times New Roman"/>
                <w:color w:val="000000"/>
                <w:lang w:eastAsia="it-IT"/>
              </w:rPr>
              <w:t xml:space="preserve">, pubblicazione sulla sezione “Amministrazione Trasparente” dei dati e delle informazioni che non devono essere trasmessi alla BDNCP e che sono oggetto di pubblicazione obbligatoria ai sensi dell’Allegato 1 alla Delibera n. 264/2023? </w:t>
            </w:r>
          </w:p>
        </w:tc>
        <w:tc>
          <w:tcPr>
            <w:tcW w:w="138" w:type="pct"/>
            <w:gridSpan w:val="2"/>
            <w:shd w:val="clear" w:color="auto" w:fill="auto"/>
            <w:vAlign w:val="center"/>
          </w:tcPr>
          <w:p w14:paraId="5E295F47" w14:textId="33BFF99C" w:rsidR="0087509E" w:rsidRPr="00F647D3" w:rsidRDefault="00F158F3" w:rsidP="0087509E">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168" w:type="pct"/>
            <w:gridSpan w:val="2"/>
            <w:shd w:val="clear" w:color="auto" w:fill="auto"/>
            <w:vAlign w:val="center"/>
          </w:tcPr>
          <w:p w14:paraId="74391C6D" w14:textId="77777777" w:rsidR="0087509E" w:rsidRPr="00F647D3" w:rsidRDefault="0087509E" w:rsidP="0087509E">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4E04888B" w14:textId="77C350CF" w:rsidR="0087509E" w:rsidRPr="00F647D3" w:rsidRDefault="0087509E" w:rsidP="00EC220C">
            <w:pPr>
              <w:spacing w:after="0" w:line="240" w:lineRule="auto"/>
              <w:jc w:val="center"/>
              <w:rPr>
                <w:rFonts w:ascii="Garamond" w:eastAsia="Times New Roman" w:hAnsi="Garamond" w:cs="Times New Roman"/>
                <w:b/>
                <w:bCs/>
                <w:color w:val="000000"/>
                <w:lang w:eastAsia="it-IT"/>
              </w:rPr>
            </w:pPr>
          </w:p>
        </w:tc>
        <w:tc>
          <w:tcPr>
            <w:tcW w:w="876" w:type="pct"/>
            <w:shd w:val="clear" w:color="auto" w:fill="auto"/>
            <w:vAlign w:val="center"/>
          </w:tcPr>
          <w:p w14:paraId="1EF71B95" w14:textId="77777777" w:rsidR="0087509E" w:rsidRPr="00F647D3" w:rsidRDefault="0087509E" w:rsidP="0087509E">
            <w:pPr>
              <w:spacing w:after="0" w:line="240" w:lineRule="auto"/>
              <w:rPr>
                <w:rFonts w:ascii="Garamond" w:eastAsia="Times New Roman" w:hAnsi="Garamond" w:cs="Times New Roman"/>
                <w:b/>
                <w:bCs/>
                <w:color w:val="000000"/>
                <w:lang w:eastAsia="it-IT"/>
              </w:rPr>
            </w:pPr>
          </w:p>
        </w:tc>
        <w:tc>
          <w:tcPr>
            <w:tcW w:w="962" w:type="pct"/>
            <w:gridSpan w:val="2"/>
            <w:shd w:val="clear" w:color="auto" w:fill="auto"/>
            <w:vAlign w:val="center"/>
          </w:tcPr>
          <w:p w14:paraId="08E9E9DD" w14:textId="1AFFFBB4" w:rsidR="0087509E" w:rsidRPr="00F647D3" w:rsidRDefault="0087509E" w:rsidP="0087509E">
            <w:pPr>
              <w:spacing w:after="0" w:line="240" w:lineRule="auto"/>
              <w:rPr>
                <w:rFonts w:ascii="Garamond" w:eastAsia="Times New Roman" w:hAnsi="Garamond" w:cs="Times New Roman"/>
                <w:color w:val="000000"/>
                <w:lang w:eastAsia="it-IT"/>
              </w:rPr>
            </w:pPr>
          </w:p>
        </w:tc>
        <w:tc>
          <w:tcPr>
            <w:tcW w:w="987" w:type="pct"/>
            <w:vAlign w:val="center"/>
          </w:tcPr>
          <w:p w14:paraId="78CA97FF" w14:textId="10DA3EF3" w:rsidR="0087509E" w:rsidRPr="00F647D3" w:rsidRDefault="0087509E" w:rsidP="0087509E">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Banca Dati Nazionale dei Contratti Pubblici;</w:t>
            </w:r>
          </w:p>
          <w:p w14:paraId="10BD88BF" w14:textId="24C370C9" w:rsidR="0087509E" w:rsidRPr="00F647D3" w:rsidRDefault="0087509E" w:rsidP="0087509E">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Link al sito informatico della Stazione Appaltante</w:t>
            </w:r>
          </w:p>
        </w:tc>
      </w:tr>
      <w:tr w:rsidR="0087509E" w:rsidRPr="00F647D3" w14:paraId="1AADCE20" w14:textId="77777777" w:rsidTr="00B442E0">
        <w:trPr>
          <w:gridAfter w:val="2"/>
          <w:wAfter w:w="10" w:type="pct"/>
          <w:trHeight w:val="1417"/>
          <w:jc w:val="center"/>
        </w:trPr>
        <w:tc>
          <w:tcPr>
            <w:tcW w:w="182" w:type="pct"/>
            <w:shd w:val="clear" w:color="auto" w:fill="auto"/>
            <w:vAlign w:val="center"/>
          </w:tcPr>
          <w:p w14:paraId="21EAB850" w14:textId="78CA4EA9" w:rsidR="0087509E" w:rsidRPr="00F647D3" w:rsidRDefault="0087509E" w:rsidP="0087509E">
            <w:pPr>
              <w:spacing w:after="0" w:line="240" w:lineRule="auto"/>
              <w:jc w:val="center"/>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3.3</w:t>
            </w:r>
          </w:p>
        </w:tc>
        <w:tc>
          <w:tcPr>
            <w:tcW w:w="1453" w:type="pct"/>
            <w:shd w:val="clear" w:color="auto" w:fill="auto"/>
            <w:vAlign w:val="center"/>
          </w:tcPr>
          <w:p w14:paraId="3512BFF6" w14:textId="1FADB6B6" w:rsidR="0087509E" w:rsidRPr="00F647D3" w:rsidRDefault="0087509E" w:rsidP="0087509E">
            <w:pPr>
              <w:spacing w:after="0" w:line="240" w:lineRule="auto"/>
              <w:jc w:val="both"/>
              <w:rPr>
                <w:rFonts w:ascii="Garamond" w:eastAsia="Times New Roman" w:hAnsi="Garamond" w:cs="Times New Roman"/>
                <w:i/>
                <w:iCs/>
                <w:color w:val="000000"/>
                <w:lang w:eastAsia="it-IT"/>
              </w:rPr>
            </w:pPr>
            <w:r w:rsidRPr="00F647D3">
              <w:rPr>
                <w:rFonts w:ascii="Garamond" w:eastAsia="Times New Roman" w:hAnsi="Garamond" w:cs="Times New Roman"/>
                <w:i/>
                <w:iCs/>
                <w:color w:val="000000"/>
                <w:lang w:eastAsia="it-IT"/>
              </w:rPr>
              <w:t xml:space="preserve">[Per gli acquisti di importo pari o superiore alle soglie di cui all’art. 50, comma 1, lett. a) e b), del D.Lgs. n. 36/2023] </w:t>
            </w:r>
          </w:p>
          <w:p w14:paraId="44ADA65C" w14:textId="50890F0A" w:rsidR="0087509E" w:rsidRPr="00F647D3" w:rsidRDefault="0087509E" w:rsidP="0087509E">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È stato verificato il rispetto de</w:t>
            </w:r>
            <w:r w:rsidRPr="00F647D3">
              <w:rPr>
                <w:rFonts w:ascii="Garamond" w:eastAsia="Times New Roman" w:hAnsi="Garamond" w:cs="Times New Roman"/>
                <w:bCs/>
                <w:color w:val="000000"/>
                <w:lang w:eastAsia="it-IT"/>
              </w:rPr>
              <w:t>gli</w:t>
            </w:r>
            <w:r w:rsidRPr="00F647D3">
              <w:rPr>
                <w:rFonts w:ascii="Garamond" w:eastAsia="Times New Roman" w:hAnsi="Garamond" w:cs="Times New Roman"/>
                <w:color w:val="000000"/>
                <w:lang w:eastAsia="it-IT"/>
              </w:rPr>
              <w:t xml:space="preserve"> adempimenti relativi alla Pianificazione e Programmazione dei lavori/beni/servizi?</w:t>
            </w:r>
          </w:p>
        </w:tc>
        <w:tc>
          <w:tcPr>
            <w:tcW w:w="138" w:type="pct"/>
            <w:gridSpan w:val="2"/>
            <w:shd w:val="clear" w:color="auto" w:fill="auto"/>
            <w:vAlign w:val="center"/>
          </w:tcPr>
          <w:p w14:paraId="54D3F455" w14:textId="5AE1A939" w:rsidR="0087509E" w:rsidRPr="00F647D3" w:rsidRDefault="0087509E" w:rsidP="0087509E">
            <w:pPr>
              <w:spacing w:after="0" w:line="240" w:lineRule="auto"/>
              <w:jc w:val="center"/>
              <w:rPr>
                <w:rFonts w:ascii="Garamond" w:eastAsia="Times New Roman" w:hAnsi="Garamond" w:cs="Times New Roman"/>
                <w:b/>
                <w:bCs/>
                <w:color w:val="000000"/>
                <w:lang w:eastAsia="it-IT"/>
              </w:rPr>
            </w:pPr>
          </w:p>
        </w:tc>
        <w:tc>
          <w:tcPr>
            <w:tcW w:w="168" w:type="pct"/>
            <w:gridSpan w:val="2"/>
            <w:shd w:val="clear" w:color="auto" w:fill="auto"/>
            <w:vAlign w:val="center"/>
          </w:tcPr>
          <w:p w14:paraId="625143B5" w14:textId="77777777" w:rsidR="0087509E" w:rsidRPr="00F647D3" w:rsidRDefault="0087509E" w:rsidP="0087509E">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629F66FF" w14:textId="7A8BA90F" w:rsidR="0087509E" w:rsidRPr="00F647D3" w:rsidRDefault="00F158F3" w:rsidP="0087509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876" w:type="pct"/>
            <w:shd w:val="clear" w:color="auto" w:fill="auto"/>
            <w:vAlign w:val="center"/>
          </w:tcPr>
          <w:p w14:paraId="183F223A" w14:textId="77777777" w:rsidR="0087509E" w:rsidRPr="00F647D3" w:rsidRDefault="0087509E" w:rsidP="0087509E">
            <w:pPr>
              <w:spacing w:after="0" w:line="240" w:lineRule="auto"/>
              <w:rPr>
                <w:rFonts w:ascii="Garamond" w:eastAsia="Times New Roman" w:hAnsi="Garamond" w:cs="Times New Roman"/>
                <w:b/>
                <w:bCs/>
                <w:color w:val="000000"/>
                <w:lang w:eastAsia="it-IT"/>
              </w:rPr>
            </w:pPr>
          </w:p>
        </w:tc>
        <w:tc>
          <w:tcPr>
            <w:tcW w:w="962" w:type="pct"/>
            <w:gridSpan w:val="2"/>
            <w:shd w:val="clear" w:color="auto" w:fill="auto"/>
            <w:vAlign w:val="center"/>
          </w:tcPr>
          <w:p w14:paraId="4910B987" w14:textId="5DF4E70C" w:rsidR="0087509E" w:rsidRPr="00F647D3" w:rsidRDefault="00F158F3" w:rsidP="0087509E">
            <w:pPr>
              <w:spacing w:after="0" w:line="240" w:lineRule="auto"/>
              <w:rPr>
                <w:rFonts w:ascii="Garamond" w:eastAsia="Times New Roman" w:hAnsi="Garamond" w:cs="Times New Roman"/>
                <w:color w:val="000000"/>
                <w:lang w:eastAsia="it-IT"/>
              </w:rPr>
            </w:pPr>
            <w:r w:rsidRPr="00F158F3">
              <w:rPr>
                <w:rFonts w:ascii="Garamond" w:eastAsia="Times New Roman" w:hAnsi="Garamond" w:cs="Times New Roman"/>
                <w:color w:val="000000"/>
                <w:lang w:eastAsia="it-IT"/>
              </w:rPr>
              <w:t>A</w:t>
            </w:r>
            <w:r w:rsidRPr="00F158F3">
              <w:rPr>
                <w:rFonts w:ascii="Garamond" w:eastAsia="Times New Roman" w:hAnsi="Garamond" w:cs="Times New Roman"/>
                <w:color w:val="000000"/>
                <w:lang w:eastAsia="it-IT"/>
              </w:rPr>
              <w:t xml:space="preserve">cquisti di importo </w:t>
            </w:r>
            <w:r w:rsidRPr="00F158F3">
              <w:rPr>
                <w:rFonts w:ascii="Garamond" w:eastAsia="Times New Roman" w:hAnsi="Garamond" w:cs="Times New Roman"/>
                <w:color w:val="000000"/>
                <w:lang w:eastAsia="it-IT"/>
              </w:rPr>
              <w:t xml:space="preserve">inferiore </w:t>
            </w:r>
            <w:r w:rsidRPr="00F158F3">
              <w:rPr>
                <w:rFonts w:ascii="Garamond" w:eastAsia="Times New Roman" w:hAnsi="Garamond" w:cs="Times New Roman"/>
                <w:color w:val="000000"/>
                <w:lang w:eastAsia="it-IT"/>
              </w:rPr>
              <w:t>alle soglie di cui all’art. 50, comma 1, lett. a) e b), del D.Lgs. n. 36/2023</w:t>
            </w:r>
          </w:p>
        </w:tc>
        <w:tc>
          <w:tcPr>
            <w:tcW w:w="987" w:type="pct"/>
            <w:vAlign w:val="center"/>
          </w:tcPr>
          <w:p w14:paraId="3FDF9625" w14:textId="77777777" w:rsidR="0087509E" w:rsidRPr="00F647D3" w:rsidRDefault="0087509E" w:rsidP="0087509E">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Per l’effettuazione della specifica verifica si rimanda all’art. 37 del D.Lgs. n. 36/2023.</w:t>
            </w:r>
          </w:p>
          <w:p w14:paraId="4FE95D7D" w14:textId="6543E862" w:rsidR="0087509E" w:rsidRPr="00EB7D7B" w:rsidRDefault="0087509E" w:rsidP="0087509E">
            <w:pPr>
              <w:pStyle w:val="Paragrafoelenco"/>
              <w:numPr>
                <w:ilvl w:val="0"/>
                <w:numId w:val="3"/>
              </w:numPr>
              <w:spacing w:after="0" w:line="240" w:lineRule="auto"/>
              <w:ind w:left="136" w:hanging="141"/>
              <w:jc w:val="both"/>
              <w:rPr>
                <w:rFonts w:ascii="Garamond" w:eastAsia="Times New Roman" w:hAnsi="Garamond" w:cs="Times New Roman"/>
                <w:lang w:eastAsia="it-IT"/>
              </w:rPr>
            </w:pPr>
            <w:r w:rsidRPr="00EB7D7B">
              <w:rPr>
                <w:rFonts w:ascii="Garamond" w:eastAsia="Times New Roman" w:hAnsi="Garamond" w:cs="Times New Roman"/>
                <w:lang w:eastAsia="it-IT"/>
              </w:rPr>
              <w:t>Programma triennale degli acquisti di beni e servizi e relativo Atto di adozione;</w:t>
            </w:r>
          </w:p>
          <w:p w14:paraId="46B46870" w14:textId="0F801354" w:rsidR="0087509E" w:rsidRPr="00EB7D7B" w:rsidRDefault="0087509E" w:rsidP="0087509E">
            <w:pPr>
              <w:pStyle w:val="Paragrafoelenco"/>
              <w:numPr>
                <w:ilvl w:val="0"/>
                <w:numId w:val="3"/>
              </w:numPr>
              <w:spacing w:after="0" w:line="240" w:lineRule="auto"/>
              <w:ind w:left="136" w:hanging="141"/>
              <w:jc w:val="both"/>
              <w:rPr>
                <w:rFonts w:ascii="Garamond" w:eastAsia="Times New Roman" w:hAnsi="Garamond" w:cs="Times New Roman"/>
                <w:lang w:eastAsia="it-IT"/>
              </w:rPr>
            </w:pPr>
            <w:r w:rsidRPr="00EB7D7B">
              <w:rPr>
                <w:rFonts w:ascii="Garamond" w:eastAsia="Times New Roman" w:hAnsi="Garamond" w:cs="Times New Roman"/>
                <w:lang w:eastAsia="it-IT"/>
              </w:rPr>
              <w:t>Programma triennale lavori pubblici e relativo Atto di adozione;</w:t>
            </w:r>
          </w:p>
          <w:p w14:paraId="12177D56" w14:textId="77777777" w:rsidR="0087509E" w:rsidRPr="00EB7D7B" w:rsidRDefault="0087509E" w:rsidP="0087509E">
            <w:pPr>
              <w:pStyle w:val="Paragrafoelenco"/>
              <w:numPr>
                <w:ilvl w:val="0"/>
                <w:numId w:val="3"/>
              </w:numPr>
              <w:spacing w:after="0" w:line="240" w:lineRule="auto"/>
              <w:ind w:left="136" w:hanging="141"/>
              <w:jc w:val="both"/>
              <w:rPr>
                <w:rFonts w:ascii="Garamond" w:eastAsia="Times New Roman" w:hAnsi="Garamond" w:cs="Times New Roman"/>
                <w:lang w:eastAsia="it-IT"/>
              </w:rPr>
            </w:pPr>
            <w:r w:rsidRPr="00EB7D7B">
              <w:rPr>
                <w:rFonts w:ascii="Garamond" w:eastAsia="Times New Roman" w:hAnsi="Garamond" w:cs="Times New Roman"/>
                <w:lang w:eastAsia="it-IT"/>
              </w:rPr>
              <w:t xml:space="preserve">Elenco annuale di lavori da avviare nella prima annualità; </w:t>
            </w:r>
          </w:p>
          <w:p w14:paraId="2A300E41" w14:textId="1A3B9D55" w:rsidR="0087509E" w:rsidRPr="00EB7D7B" w:rsidRDefault="0087509E" w:rsidP="0087509E">
            <w:pPr>
              <w:pStyle w:val="Paragrafoelenco"/>
              <w:numPr>
                <w:ilvl w:val="0"/>
                <w:numId w:val="3"/>
              </w:numPr>
              <w:spacing w:after="0" w:line="240" w:lineRule="auto"/>
              <w:ind w:left="136" w:hanging="141"/>
              <w:jc w:val="both"/>
              <w:rPr>
                <w:rFonts w:ascii="Garamond" w:eastAsia="Times New Roman" w:hAnsi="Garamond" w:cs="Times New Roman"/>
                <w:lang w:eastAsia="it-IT"/>
              </w:rPr>
            </w:pPr>
            <w:r w:rsidRPr="00EB7D7B">
              <w:rPr>
                <w:rFonts w:ascii="Garamond" w:eastAsia="Times New Roman" w:hAnsi="Garamond" w:cs="Times New Roman"/>
                <w:lang w:eastAsia="it-IT"/>
              </w:rPr>
              <w:lastRenderedPageBreak/>
              <w:t>Aggiornamenti annuali del programma triennale di lavori e del programma triennale di beni e servizi e relativi Atti di approvazione;</w:t>
            </w:r>
          </w:p>
          <w:p w14:paraId="77F4291A" w14:textId="77777777" w:rsidR="0087509E" w:rsidRPr="00F647D3" w:rsidRDefault="0087509E" w:rsidP="0087509E">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EB7D7B">
              <w:rPr>
                <w:rFonts w:ascii="Garamond" w:eastAsia="Times New Roman" w:hAnsi="Garamond" w:cs="Times New Roman"/>
                <w:lang w:eastAsia="it-IT"/>
              </w:rPr>
              <w:t xml:space="preserve">Link al sito informatico </w:t>
            </w:r>
            <w:r w:rsidRPr="00F647D3">
              <w:rPr>
                <w:rFonts w:ascii="Garamond" w:eastAsia="Times New Roman" w:hAnsi="Garamond" w:cs="Times New Roman"/>
                <w:color w:val="000000"/>
                <w:lang w:eastAsia="it-IT"/>
              </w:rPr>
              <w:t>della Stazione Appaltante;</w:t>
            </w:r>
          </w:p>
          <w:p w14:paraId="21AA3B33" w14:textId="4329FFF5" w:rsidR="0087509E" w:rsidRPr="00F647D3" w:rsidRDefault="0087509E" w:rsidP="0087509E">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Banca Dati Nazionale dei Contratti Pubblici</w:t>
            </w:r>
          </w:p>
        </w:tc>
      </w:tr>
      <w:tr w:rsidR="0087509E" w:rsidRPr="00F647D3" w14:paraId="1C325E03" w14:textId="77777777" w:rsidTr="00B442E0">
        <w:trPr>
          <w:gridAfter w:val="2"/>
          <w:wAfter w:w="10" w:type="pct"/>
          <w:trHeight w:val="963"/>
          <w:jc w:val="center"/>
        </w:trPr>
        <w:tc>
          <w:tcPr>
            <w:tcW w:w="182" w:type="pct"/>
            <w:shd w:val="clear" w:color="auto" w:fill="auto"/>
            <w:vAlign w:val="center"/>
          </w:tcPr>
          <w:p w14:paraId="51D3F7BF" w14:textId="12C7A1EF" w:rsidR="0087509E" w:rsidRPr="00F647D3" w:rsidRDefault="0087509E" w:rsidP="0087509E">
            <w:pPr>
              <w:spacing w:after="0" w:line="240" w:lineRule="auto"/>
              <w:jc w:val="center"/>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lastRenderedPageBreak/>
              <w:t>3.4</w:t>
            </w:r>
          </w:p>
        </w:tc>
        <w:tc>
          <w:tcPr>
            <w:tcW w:w="1453" w:type="pct"/>
            <w:shd w:val="clear" w:color="auto" w:fill="auto"/>
            <w:vAlign w:val="center"/>
          </w:tcPr>
          <w:p w14:paraId="4BD43174" w14:textId="4AA2AF85" w:rsidR="0087509E" w:rsidRPr="00F647D3" w:rsidRDefault="0087509E" w:rsidP="0087509E">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 xml:space="preserve">È stato verificato che la </w:t>
            </w:r>
            <w:r w:rsidRPr="007D1FC8">
              <w:rPr>
                <w:rFonts w:ascii="Garamond" w:eastAsia="Times New Roman" w:hAnsi="Garamond" w:cs="Times New Roman"/>
                <w:color w:val="000000"/>
                <w:lang w:eastAsia="it-IT"/>
              </w:rPr>
              <w:t>determina</w:t>
            </w:r>
            <w:r>
              <w:rPr>
                <w:rFonts w:ascii="Garamond" w:eastAsia="Times New Roman" w:hAnsi="Garamond" w:cs="Times New Roman"/>
                <w:color w:val="000000"/>
                <w:lang w:eastAsia="it-IT"/>
              </w:rPr>
              <w:t xml:space="preserve"> a contrarre</w:t>
            </w:r>
            <w:r w:rsidRPr="00F647D3">
              <w:rPr>
                <w:rFonts w:ascii="Garamond" w:eastAsia="Times New Roman" w:hAnsi="Garamond" w:cs="Times New Roman"/>
                <w:color w:val="000000"/>
                <w:lang w:eastAsia="it-IT"/>
              </w:rPr>
              <w:t>/</w:t>
            </w:r>
            <w:r>
              <w:rPr>
                <w:rFonts w:ascii="Garamond" w:eastAsia="Times New Roman" w:hAnsi="Garamond" w:cs="Times New Roman"/>
                <w:color w:val="000000"/>
                <w:lang w:eastAsia="it-IT"/>
              </w:rPr>
              <w:t>decisione di contrarre e la determina/</w:t>
            </w:r>
            <w:r w:rsidRPr="00F647D3">
              <w:rPr>
                <w:rFonts w:ascii="Garamond" w:eastAsia="Times New Roman" w:hAnsi="Garamond" w:cs="Times New Roman"/>
                <w:color w:val="000000"/>
                <w:lang w:eastAsia="it-IT"/>
              </w:rPr>
              <w:t xml:space="preserve">delibera di </w:t>
            </w:r>
            <w:r>
              <w:rPr>
                <w:rFonts w:ascii="Garamond" w:eastAsia="Times New Roman" w:hAnsi="Garamond" w:cs="Times New Roman"/>
                <w:color w:val="000000"/>
                <w:lang w:eastAsia="it-IT"/>
              </w:rPr>
              <w:t>affidamento/aggiudicazione</w:t>
            </w:r>
            <w:r w:rsidRPr="00F647D3">
              <w:rPr>
                <w:rFonts w:ascii="Garamond" w:eastAsia="Times New Roman" w:hAnsi="Garamond" w:cs="Times New Roman"/>
                <w:color w:val="000000"/>
                <w:lang w:eastAsia="it-IT"/>
              </w:rPr>
              <w:t xml:space="preserve"> contenga</w:t>
            </w:r>
            <w:r w:rsidRPr="00EB7D7B">
              <w:rPr>
                <w:rFonts w:ascii="Garamond" w:eastAsia="Times New Roman" w:hAnsi="Garamond" w:cs="Times New Roman"/>
                <w:lang w:eastAsia="it-IT"/>
              </w:rPr>
              <w:t>no</w:t>
            </w:r>
            <w:r w:rsidRPr="00F647D3">
              <w:rPr>
                <w:rFonts w:ascii="Garamond" w:eastAsia="Times New Roman" w:hAnsi="Garamond" w:cs="Times New Roman"/>
                <w:color w:val="000000"/>
                <w:lang w:eastAsia="it-IT"/>
              </w:rPr>
              <w:t xml:space="preserve"> le informazioni essenziali richieste dal D.Lgs. n. 36/2023?</w:t>
            </w:r>
          </w:p>
        </w:tc>
        <w:tc>
          <w:tcPr>
            <w:tcW w:w="138" w:type="pct"/>
            <w:gridSpan w:val="2"/>
            <w:shd w:val="clear" w:color="auto" w:fill="auto"/>
            <w:vAlign w:val="center"/>
          </w:tcPr>
          <w:p w14:paraId="267A0B87" w14:textId="6C1E2715" w:rsidR="0087509E" w:rsidRPr="00F647D3" w:rsidRDefault="00EC220C" w:rsidP="0087509E">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68" w:type="pct"/>
            <w:gridSpan w:val="2"/>
            <w:shd w:val="clear" w:color="auto" w:fill="auto"/>
            <w:vAlign w:val="center"/>
          </w:tcPr>
          <w:p w14:paraId="33191276" w14:textId="77777777" w:rsidR="0087509E" w:rsidRPr="00F647D3" w:rsidRDefault="0087509E" w:rsidP="0087509E">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63E5F93B" w14:textId="77777777" w:rsidR="0087509E" w:rsidRPr="00F647D3" w:rsidRDefault="0087509E" w:rsidP="0087509E">
            <w:pPr>
              <w:spacing w:after="0" w:line="240" w:lineRule="auto"/>
              <w:rPr>
                <w:rFonts w:ascii="Garamond" w:eastAsia="Times New Roman" w:hAnsi="Garamond" w:cs="Times New Roman"/>
                <w:b/>
                <w:bCs/>
                <w:color w:val="000000"/>
                <w:lang w:eastAsia="it-IT"/>
              </w:rPr>
            </w:pPr>
          </w:p>
        </w:tc>
        <w:tc>
          <w:tcPr>
            <w:tcW w:w="876" w:type="pct"/>
            <w:shd w:val="clear" w:color="auto" w:fill="auto"/>
            <w:vAlign w:val="center"/>
          </w:tcPr>
          <w:p w14:paraId="08972766" w14:textId="4DDE8DB5" w:rsidR="0087509E" w:rsidRPr="00EC220C" w:rsidRDefault="00F158F3" w:rsidP="0087509E">
            <w:pPr>
              <w:spacing w:after="0" w:line="240" w:lineRule="auto"/>
              <w:rPr>
                <w:rFonts w:ascii="Garamond" w:eastAsia="Times New Roman" w:hAnsi="Garamond" w:cs="Times New Roman"/>
                <w:bCs/>
                <w:color w:val="000000"/>
                <w:lang w:eastAsia="it-IT"/>
              </w:rPr>
            </w:pPr>
            <w:r>
              <w:rPr>
                <w:rFonts w:ascii="Garamond" w:eastAsia="Times New Roman" w:hAnsi="Garamond" w:cstheme="minorHAnsi"/>
                <w:b/>
                <w:bCs/>
                <w:color w:val="3465A4"/>
                <w:lang w:eastAsia="it-IT"/>
              </w:rPr>
              <w:t>Atto di affidamento adottando</w:t>
            </w:r>
          </w:p>
        </w:tc>
        <w:tc>
          <w:tcPr>
            <w:tcW w:w="962" w:type="pct"/>
            <w:gridSpan w:val="2"/>
            <w:shd w:val="clear" w:color="auto" w:fill="auto"/>
            <w:vAlign w:val="center"/>
          </w:tcPr>
          <w:p w14:paraId="29CF3B2A" w14:textId="77777777" w:rsidR="0087509E" w:rsidRPr="00F647D3" w:rsidRDefault="0087509E" w:rsidP="0087509E">
            <w:pPr>
              <w:spacing w:after="0" w:line="240" w:lineRule="auto"/>
              <w:rPr>
                <w:rFonts w:ascii="Garamond" w:eastAsia="Times New Roman" w:hAnsi="Garamond" w:cs="Times New Roman"/>
                <w:color w:val="000000"/>
                <w:lang w:eastAsia="it-IT"/>
              </w:rPr>
            </w:pPr>
          </w:p>
        </w:tc>
        <w:tc>
          <w:tcPr>
            <w:tcW w:w="987" w:type="pct"/>
            <w:vAlign w:val="center"/>
          </w:tcPr>
          <w:p w14:paraId="2C10232C" w14:textId="2C5A325F" w:rsidR="0087509E" w:rsidRPr="00DC2729" w:rsidRDefault="0087509E" w:rsidP="0087509E">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DC2729">
              <w:rPr>
                <w:rFonts w:ascii="Garamond" w:eastAsia="Times New Roman" w:hAnsi="Garamond" w:cs="Times New Roman"/>
                <w:color w:val="000000"/>
                <w:lang w:eastAsia="it-IT"/>
              </w:rPr>
              <w:t>Determina a contrarre; /Decisione di contrarre;</w:t>
            </w:r>
          </w:p>
          <w:p w14:paraId="3F9895B2" w14:textId="50E82220" w:rsidR="0087509E" w:rsidRPr="00DC2729" w:rsidRDefault="0087509E" w:rsidP="0087509E">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DC2729">
              <w:rPr>
                <w:rFonts w:ascii="Garamond" w:eastAsia="Times New Roman" w:hAnsi="Garamond" w:cs="Times New Roman"/>
                <w:color w:val="000000"/>
                <w:lang w:eastAsia="it-IT"/>
              </w:rPr>
              <w:t xml:space="preserve">Determina/Delibera </w:t>
            </w:r>
            <w:r>
              <w:rPr>
                <w:rFonts w:ascii="Garamond" w:eastAsia="Times New Roman" w:hAnsi="Garamond" w:cs="Times New Roman"/>
                <w:color w:val="000000"/>
                <w:lang w:eastAsia="it-IT"/>
              </w:rPr>
              <w:t>di</w:t>
            </w:r>
            <w:r w:rsidRPr="00DC2729">
              <w:rPr>
                <w:rFonts w:ascii="Garamond" w:eastAsia="Times New Roman" w:hAnsi="Garamond" w:cs="Times New Roman"/>
                <w:color w:val="000000"/>
                <w:lang w:eastAsia="it-IT"/>
              </w:rPr>
              <w:t xml:space="preserve"> affidamento/aggiudicazione</w:t>
            </w:r>
          </w:p>
          <w:p w14:paraId="0E1D7C33" w14:textId="3AABF91B" w:rsidR="0087509E" w:rsidRPr="00F647D3" w:rsidRDefault="0087509E" w:rsidP="0087509E">
            <w:pPr>
              <w:pStyle w:val="Paragrafoelenco"/>
              <w:spacing w:after="0" w:line="240" w:lineRule="auto"/>
              <w:ind w:left="136"/>
              <w:jc w:val="both"/>
              <w:rPr>
                <w:rFonts w:ascii="Garamond" w:eastAsia="Times New Roman" w:hAnsi="Garamond" w:cs="Times New Roman"/>
                <w:color w:val="000000"/>
                <w:lang w:eastAsia="it-IT"/>
              </w:rPr>
            </w:pPr>
          </w:p>
        </w:tc>
      </w:tr>
      <w:tr w:rsidR="0087509E" w:rsidRPr="00F647D3" w14:paraId="57E2581C" w14:textId="77777777" w:rsidTr="00B442E0">
        <w:trPr>
          <w:gridAfter w:val="2"/>
          <w:wAfter w:w="10" w:type="pct"/>
          <w:trHeight w:val="848"/>
          <w:jc w:val="center"/>
        </w:trPr>
        <w:tc>
          <w:tcPr>
            <w:tcW w:w="182" w:type="pct"/>
            <w:shd w:val="clear" w:color="auto" w:fill="auto"/>
            <w:vAlign w:val="center"/>
          </w:tcPr>
          <w:p w14:paraId="7F672FEE" w14:textId="2BC23AF0" w:rsidR="0087509E" w:rsidRPr="00F647D3" w:rsidRDefault="0087509E" w:rsidP="0087509E">
            <w:pPr>
              <w:spacing w:after="0" w:line="240" w:lineRule="auto"/>
              <w:jc w:val="center"/>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3.5</w:t>
            </w:r>
          </w:p>
        </w:tc>
        <w:tc>
          <w:tcPr>
            <w:tcW w:w="1453" w:type="pct"/>
            <w:shd w:val="clear" w:color="auto" w:fill="auto"/>
            <w:vAlign w:val="center"/>
          </w:tcPr>
          <w:p w14:paraId="34A6B9FE" w14:textId="07CA4E10" w:rsidR="0087509E" w:rsidRPr="00F647D3" w:rsidRDefault="0087509E" w:rsidP="0087509E">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 xml:space="preserve">È stato nominato il Responsabile unico del </w:t>
            </w:r>
            <w:r w:rsidRPr="00EB7D7B">
              <w:rPr>
                <w:rFonts w:ascii="Garamond" w:eastAsia="Times New Roman" w:hAnsi="Garamond" w:cs="Times New Roman"/>
                <w:lang w:eastAsia="it-IT"/>
              </w:rPr>
              <w:t>progetto,</w:t>
            </w:r>
            <w:r w:rsidRPr="00F647D3">
              <w:rPr>
                <w:rFonts w:ascii="Garamond" w:eastAsia="Times New Roman" w:hAnsi="Garamond" w:cs="Times New Roman"/>
                <w:color w:val="000000"/>
                <w:lang w:eastAsia="it-IT"/>
              </w:rPr>
              <w:t xml:space="preserve"> ai sensi dell’art. 15, del D.Lgs. n. 36/2023? </w:t>
            </w:r>
          </w:p>
        </w:tc>
        <w:tc>
          <w:tcPr>
            <w:tcW w:w="138" w:type="pct"/>
            <w:gridSpan w:val="2"/>
            <w:shd w:val="clear" w:color="auto" w:fill="auto"/>
            <w:vAlign w:val="center"/>
          </w:tcPr>
          <w:p w14:paraId="7B3A1AEA" w14:textId="73B0FFCB" w:rsidR="0087509E" w:rsidRPr="00F647D3" w:rsidRDefault="00EC220C" w:rsidP="0087509E">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68" w:type="pct"/>
            <w:gridSpan w:val="2"/>
            <w:shd w:val="clear" w:color="auto" w:fill="auto"/>
            <w:vAlign w:val="center"/>
          </w:tcPr>
          <w:p w14:paraId="7F277472" w14:textId="77777777" w:rsidR="0087509E" w:rsidRPr="00F647D3" w:rsidRDefault="0087509E" w:rsidP="0087509E">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27AB39EB" w14:textId="77777777" w:rsidR="0087509E" w:rsidRPr="00F647D3" w:rsidRDefault="0087509E" w:rsidP="0087509E">
            <w:pPr>
              <w:spacing w:after="0" w:line="240" w:lineRule="auto"/>
              <w:rPr>
                <w:rFonts w:ascii="Garamond" w:eastAsia="Times New Roman" w:hAnsi="Garamond" w:cs="Times New Roman"/>
                <w:b/>
                <w:bCs/>
                <w:color w:val="000000"/>
                <w:lang w:eastAsia="it-IT"/>
              </w:rPr>
            </w:pPr>
          </w:p>
        </w:tc>
        <w:tc>
          <w:tcPr>
            <w:tcW w:w="876" w:type="pct"/>
            <w:shd w:val="clear" w:color="auto" w:fill="auto"/>
            <w:vAlign w:val="center"/>
          </w:tcPr>
          <w:p w14:paraId="6ED9B3A0" w14:textId="77777777" w:rsidR="0087509E" w:rsidRPr="00F647D3" w:rsidRDefault="0087509E" w:rsidP="0087509E">
            <w:pPr>
              <w:spacing w:after="0" w:line="240" w:lineRule="auto"/>
              <w:rPr>
                <w:rFonts w:ascii="Garamond" w:eastAsia="Times New Roman" w:hAnsi="Garamond" w:cs="Times New Roman"/>
                <w:b/>
                <w:bCs/>
                <w:color w:val="000000"/>
                <w:lang w:eastAsia="it-IT"/>
              </w:rPr>
            </w:pPr>
          </w:p>
        </w:tc>
        <w:tc>
          <w:tcPr>
            <w:tcW w:w="962" w:type="pct"/>
            <w:gridSpan w:val="2"/>
            <w:shd w:val="clear" w:color="auto" w:fill="auto"/>
            <w:vAlign w:val="center"/>
          </w:tcPr>
          <w:p w14:paraId="30CCF75D" w14:textId="77777777" w:rsidR="0087509E" w:rsidRPr="00F647D3" w:rsidRDefault="0087509E" w:rsidP="0087509E">
            <w:pPr>
              <w:spacing w:after="0" w:line="240" w:lineRule="auto"/>
              <w:rPr>
                <w:rFonts w:ascii="Garamond" w:eastAsia="Times New Roman" w:hAnsi="Garamond" w:cs="Times New Roman"/>
                <w:color w:val="000000"/>
                <w:lang w:eastAsia="it-IT"/>
              </w:rPr>
            </w:pPr>
          </w:p>
        </w:tc>
        <w:tc>
          <w:tcPr>
            <w:tcW w:w="987" w:type="pct"/>
            <w:vAlign w:val="center"/>
          </w:tcPr>
          <w:p w14:paraId="423A768A" w14:textId="109C6A03" w:rsidR="0087509E" w:rsidRPr="00F647D3" w:rsidRDefault="0087509E" w:rsidP="0087509E">
            <w:pPr>
              <w:rPr>
                <w:lang w:eastAsia="it-IT"/>
              </w:rPr>
            </w:pPr>
            <w:r w:rsidRPr="00F647D3">
              <w:rPr>
                <w:rFonts w:ascii="Garamond" w:eastAsia="Times New Roman" w:hAnsi="Garamond" w:cs="Times New Roman"/>
                <w:color w:val="000000"/>
                <w:lang w:eastAsia="it-IT"/>
              </w:rPr>
              <w:t>Atto di nomina del RUP</w:t>
            </w:r>
          </w:p>
        </w:tc>
      </w:tr>
      <w:tr w:rsidR="0087509E" w:rsidRPr="00F647D3" w14:paraId="502B8344" w14:textId="77777777" w:rsidTr="00B442E0">
        <w:trPr>
          <w:gridAfter w:val="2"/>
          <w:wAfter w:w="10" w:type="pct"/>
          <w:trHeight w:val="1417"/>
          <w:jc w:val="center"/>
        </w:trPr>
        <w:tc>
          <w:tcPr>
            <w:tcW w:w="182" w:type="pct"/>
            <w:shd w:val="clear" w:color="auto" w:fill="auto"/>
            <w:vAlign w:val="center"/>
          </w:tcPr>
          <w:p w14:paraId="2465CE8C" w14:textId="4270329A" w:rsidR="0087509E" w:rsidRPr="00EB7D7B" w:rsidRDefault="0087509E" w:rsidP="0087509E">
            <w:pPr>
              <w:spacing w:after="0" w:line="240" w:lineRule="auto"/>
              <w:jc w:val="center"/>
              <w:rPr>
                <w:rFonts w:ascii="Garamond" w:eastAsia="Times New Roman" w:hAnsi="Garamond" w:cs="Times New Roman"/>
                <w:lang w:eastAsia="it-IT"/>
              </w:rPr>
            </w:pPr>
            <w:r w:rsidRPr="00EB7D7B">
              <w:rPr>
                <w:rFonts w:ascii="Garamond" w:eastAsia="Times New Roman" w:hAnsi="Garamond" w:cs="Times New Roman"/>
                <w:lang w:eastAsia="it-IT"/>
              </w:rPr>
              <w:t>3.6</w:t>
            </w:r>
          </w:p>
        </w:tc>
        <w:tc>
          <w:tcPr>
            <w:tcW w:w="1453" w:type="pct"/>
            <w:shd w:val="clear" w:color="auto" w:fill="auto"/>
            <w:vAlign w:val="center"/>
          </w:tcPr>
          <w:p w14:paraId="70B194BE" w14:textId="0EEC94D2" w:rsidR="0087509E" w:rsidRPr="00EB7D7B" w:rsidRDefault="0087509E" w:rsidP="0087509E">
            <w:pPr>
              <w:spacing w:after="0" w:line="240" w:lineRule="auto"/>
              <w:jc w:val="both"/>
              <w:rPr>
                <w:rFonts w:ascii="Garamond" w:eastAsia="Times New Roman" w:hAnsi="Garamond" w:cs="Times New Roman"/>
                <w:lang w:eastAsia="it-IT"/>
              </w:rPr>
            </w:pPr>
            <w:r w:rsidRPr="00EB7D7B">
              <w:rPr>
                <w:rFonts w:ascii="Garamond" w:eastAsia="Times New Roman" w:hAnsi="Garamond" w:cs="Times New Roman"/>
                <w:lang w:eastAsia="it-IT"/>
              </w:rPr>
              <w:t>È stato verificato che il bando</w:t>
            </w:r>
            <w:r>
              <w:rPr>
                <w:rFonts w:ascii="Garamond" w:eastAsia="Times New Roman" w:hAnsi="Garamond" w:cs="Times New Roman"/>
                <w:lang w:eastAsia="it-IT"/>
              </w:rPr>
              <w:t>,</w:t>
            </w:r>
            <w:r w:rsidRPr="00EB7D7B">
              <w:rPr>
                <w:rFonts w:ascii="Garamond" w:eastAsia="Times New Roman" w:hAnsi="Garamond" w:cs="Times New Roman"/>
                <w:lang w:eastAsia="it-IT"/>
              </w:rPr>
              <w:t xml:space="preserve"> l’avviso</w:t>
            </w:r>
            <w:r>
              <w:rPr>
                <w:rFonts w:ascii="Garamond" w:eastAsia="Times New Roman" w:hAnsi="Garamond" w:cs="Times New Roman"/>
                <w:lang w:eastAsia="it-IT"/>
              </w:rPr>
              <w:t xml:space="preserve"> </w:t>
            </w:r>
            <w:r w:rsidRPr="005B0EBE">
              <w:rPr>
                <w:rFonts w:ascii="Garamond" w:eastAsia="Times New Roman" w:hAnsi="Garamond" w:cs="Times New Roman"/>
                <w:lang w:eastAsia="it-IT"/>
              </w:rPr>
              <w:t>oppure, ove non previsti, l'invito a presentare offerta</w:t>
            </w:r>
            <w:r w:rsidRPr="00EB7D7B">
              <w:rPr>
                <w:rFonts w:ascii="Garamond" w:eastAsia="Times New Roman" w:hAnsi="Garamond" w:cs="Times New Roman"/>
                <w:lang w:eastAsia="it-IT"/>
              </w:rPr>
              <w:t xml:space="preserve"> indichino il nominativo del RUP ai sensi dell’art. 15, del D.Lgs. n. 36/2023?</w:t>
            </w:r>
          </w:p>
        </w:tc>
        <w:tc>
          <w:tcPr>
            <w:tcW w:w="138" w:type="pct"/>
            <w:gridSpan w:val="2"/>
            <w:shd w:val="clear" w:color="auto" w:fill="auto"/>
            <w:vAlign w:val="center"/>
          </w:tcPr>
          <w:p w14:paraId="67A42C97" w14:textId="6851F4A5" w:rsidR="0087509E" w:rsidRPr="00EB7D7B" w:rsidRDefault="00EC220C" w:rsidP="0087509E">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X</w:t>
            </w:r>
          </w:p>
        </w:tc>
        <w:tc>
          <w:tcPr>
            <w:tcW w:w="168" w:type="pct"/>
            <w:gridSpan w:val="2"/>
            <w:shd w:val="clear" w:color="auto" w:fill="auto"/>
            <w:vAlign w:val="center"/>
          </w:tcPr>
          <w:p w14:paraId="204F8888" w14:textId="77777777" w:rsidR="0087509E" w:rsidRPr="00EB7D7B" w:rsidRDefault="0087509E" w:rsidP="0087509E">
            <w:pPr>
              <w:spacing w:after="0" w:line="240" w:lineRule="auto"/>
              <w:jc w:val="center"/>
              <w:rPr>
                <w:rFonts w:ascii="Garamond" w:eastAsia="Times New Roman" w:hAnsi="Garamond" w:cs="Times New Roman"/>
                <w:b/>
                <w:bCs/>
                <w:lang w:eastAsia="it-IT"/>
              </w:rPr>
            </w:pPr>
          </w:p>
        </w:tc>
        <w:tc>
          <w:tcPr>
            <w:tcW w:w="224" w:type="pct"/>
            <w:shd w:val="clear" w:color="auto" w:fill="auto"/>
            <w:vAlign w:val="center"/>
          </w:tcPr>
          <w:p w14:paraId="26357D8F" w14:textId="77777777" w:rsidR="0087509E" w:rsidRPr="00EB7D7B" w:rsidRDefault="0087509E" w:rsidP="0087509E">
            <w:pPr>
              <w:spacing w:after="0" w:line="240" w:lineRule="auto"/>
              <w:rPr>
                <w:rFonts w:ascii="Garamond" w:eastAsia="Times New Roman" w:hAnsi="Garamond" w:cs="Times New Roman"/>
                <w:b/>
                <w:bCs/>
                <w:lang w:eastAsia="it-IT"/>
              </w:rPr>
            </w:pPr>
          </w:p>
        </w:tc>
        <w:tc>
          <w:tcPr>
            <w:tcW w:w="876" w:type="pct"/>
            <w:shd w:val="clear" w:color="auto" w:fill="auto"/>
            <w:vAlign w:val="center"/>
          </w:tcPr>
          <w:p w14:paraId="6D1E9A9B" w14:textId="41763707" w:rsidR="0087509E" w:rsidRPr="00450810" w:rsidRDefault="00EC220C" w:rsidP="0087509E">
            <w:pPr>
              <w:spacing w:after="0" w:line="240" w:lineRule="auto"/>
              <w:rPr>
                <w:rFonts w:ascii="Garamond" w:eastAsia="Times New Roman" w:hAnsi="Garamond" w:cs="Times New Roman"/>
                <w:b/>
                <w:bCs/>
                <w:lang w:eastAsia="it-IT"/>
              </w:rPr>
            </w:pPr>
            <w:r w:rsidRPr="00450810">
              <w:rPr>
                <w:rFonts w:ascii="Garamond" w:eastAsia="Times New Roman" w:hAnsi="Garamond" w:cs="Times New Roman"/>
                <w:color w:val="000000"/>
                <w:lang w:eastAsia="it-IT"/>
              </w:rPr>
              <w:t>Docum</w:t>
            </w:r>
            <w:r w:rsidR="00F158F3" w:rsidRPr="00450810">
              <w:rPr>
                <w:rFonts w:ascii="Garamond" w:eastAsia="Times New Roman" w:hAnsi="Garamond" w:cs="Times New Roman"/>
                <w:color w:val="000000"/>
                <w:lang w:eastAsia="it-IT"/>
              </w:rPr>
              <w:t xml:space="preserve">entazione </w:t>
            </w:r>
            <w:r w:rsidR="00F158F3">
              <w:rPr>
                <w:rFonts w:ascii="Garamond" w:eastAsia="Times New Roman" w:hAnsi="Garamond" w:cs="Times New Roman"/>
                <w:color w:val="000000"/>
                <w:lang w:eastAsia="it-IT"/>
              </w:rPr>
              <w:t>procedura affidamento</w:t>
            </w:r>
          </w:p>
        </w:tc>
        <w:tc>
          <w:tcPr>
            <w:tcW w:w="962" w:type="pct"/>
            <w:gridSpan w:val="2"/>
            <w:shd w:val="clear" w:color="auto" w:fill="auto"/>
            <w:vAlign w:val="center"/>
          </w:tcPr>
          <w:p w14:paraId="4A1E2D56" w14:textId="77777777" w:rsidR="0087509E" w:rsidRPr="00EB7D7B" w:rsidRDefault="0087509E" w:rsidP="0087509E">
            <w:pPr>
              <w:spacing w:after="0" w:line="240" w:lineRule="auto"/>
              <w:rPr>
                <w:rFonts w:ascii="Garamond" w:eastAsia="Times New Roman" w:hAnsi="Garamond" w:cs="Times New Roman"/>
                <w:lang w:eastAsia="it-IT"/>
              </w:rPr>
            </w:pPr>
          </w:p>
        </w:tc>
        <w:tc>
          <w:tcPr>
            <w:tcW w:w="987" w:type="pct"/>
            <w:vAlign w:val="center"/>
          </w:tcPr>
          <w:p w14:paraId="02BE0DFE" w14:textId="36EF7FE9" w:rsidR="0087509E" w:rsidRPr="00EB7D7B" w:rsidRDefault="0087509E" w:rsidP="0087509E">
            <w:pPr>
              <w:spacing w:after="0" w:line="240" w:lineRule="auto"/>
              <w:rPr>
                <w:rFonts w:ascii="Garamond" w:eastAsia="Times New Roman" w:hAnsi="Garamond" w:cs="Times New Roman"/>
                <w:lang w:eastAsia="it-IT"/>
              </w:rPr>
            </w:pPr>
            <w:r w:rsidRPr="00EB7D7B">
              <w:rPr>
                <w:rFonts w:ascii="Garamond" w:eastAsia="Times New Roman" w:hAnsi="Garamond" w:cs="Times New Roman"/>
                <w:lang w:eastAsia="it-IT"/>
              </w:rPr>
              <w:t>Atti di gara (Bando, avviso</w:t>
            </w:r>
            <w:r>
              <w:rPr>
                <w:rFonts w:ascii="Garamond" w:eastAsia="Times New Roman" w:hAnsi="Garamond" w:cs="Times New Roman"/>
                <w:lang w:eastAsia="it-IT"/>
              </w:rPr>
              <w:t>, Lettera di invito</w:t>
            </w:r>
            <w:r w:rsidRPr="00EB7D7B">
              <w:rPr>
                <w:rFonts w:ascii="Garamond" w:eastAsia="Times New Roman" w:hAnsi="Garamond" w:cs="Times New Roman"/>
                <w:lang w:eastAsia="it-IT"/>
              </w:rPr>
              <w:t>)</w:t>
            </w:r>
          </w:p>
        </w:tc>
      </w:tr>
      <w:tr w:rsidR="0087509E" w:rsidRPr="00F647D3" w14:paraId="7B6C4602" w14:textId="77777777" w:rsidTr="00B442E0">
        <w:trPr>
          <w:gridAfter w:val="2"/>
          <w:wAfter w:w="10" w:type="pct"/>
          <w:trHeight w:val="764"/>
          <w:jc w:val="center"/>
        </w:trPr>
        <w:tc>
          <w:tcPr>
            <w:tcW w:w="182" w:type="pct"/>
            <w:shd w:val="clear" w:color="auto" w:fill="auto"/>
            <w:vAlign w:val="center"/>
          </w:tcPr>
          <w:p w14:paraId="428E08FE" w14:textId="19AB90A4" w:rsidR="0087509E" w:rsidRPr="00EB7D7B" w:rsidRDefault="0087509E" w:rsidP="0087509E">
            <w:pPr>
              <w:spacing w:after="0" w:line="240" w:lineRule="auto"/>
              <w:jc w:val="center"/>
              <w:rPr>
                <w:rFonts w:ascii="Garamond" w:eastAsia="Times New Roman" w:hAnsi="Garamond" w:cs="Times New Roman"/>
                <w:lang w:eastAsia="it-IT"/>
              </w:rPr>
            </w:pPr>
            <w:r w:rsidRPr="00EB7D7B">
              <w:rPr>
                <w:rFonts w:ascii="Garamond" w:eastAsia="Times New Roman" w:hAnsi="Garamond" w:cs="Times New Roman"/>
                <w:lang w:eastAsia="it-IT"/>
              </w:rPr>
              <w:t>3.7</w:t>
            </w:r>
          </w:p>
        </w:tc>
        <w:tc>
          <w:tcPr>
            <w:tcW w:w="1453" w:type="pct"/>
            <w:shd w:val="clear" w:color="auto" w:fill="auto"/>
            <w:vAlign w:val="center"/>
          </w:tcPr>
          <w:p w14:paraId="5DFBC05A" w14:textId="4AFC0B19" w:rsidR="0087509E" w:rsidRPr="00EB7D7B" w:rsidRDefault="0087509E" w:rsidP="0087509E">
            <w:pPr>
              <w:spacing w:after="0" w:line="240" w:lineRule="auto"/>
              <w:jc w:val="both"/>
              <w:rPr>
                <w:rFonts w:ascii="Garamond" w:eastAsia="Times New Roman" w:hAnsi="Garamond" w:cs="Times New Roman"/>
                <w:lang w:eastAsia="it-IT"/>
              </w:rPr>
            </w:pPr>
            <w:r w:rsidRPr="007F045C">
              <w:rPr>
                <w:rFonts w:ascii="Garamond" w:eastAsia="Times New Roman" w:hAnsi="Garamond" w:cs="Times New Roman"/>
                <w:lang w:eastAsia="it-IT"/>
              </w:rPr>
              <w:t>[</w:t>
            </w:r>
            <w:r w:rsidRPr="007F045C">
              <w:rPr>
                <w:rFonts w:ascii="Garamond" w:eastAsia="Times New Roman" w:hAnsi="Garamond" w:cs="Times New Roman"/>
                <w:i/>
                <w:iCs/>
                <w:lang w:eastAsia="it-IT"/>
              </w:rPr>
              <w:t>Eventuale, ove nominato il Responsabile di procedimento</w:t>
            </w:r>
            <w:r>
              <w:rPr>
                <w:rFonts w:ascii="Garamond" w:eastAsia="Times New Roman" w:hAnsi="Garamond" w:cs="Times New Roman"/>
                <w:i/>
                <w:iCs/>
                <w:lang w:eastAsia="it-IT"/>
              </w:rPr>
              <w:t xml:space="preserve"> per la fase di affidamento</w:t>
            </w:r>
            <w:r w:rsidRPr="007F045C">
              <w:rPr>
                <w:rFonts w:ascii="Garamond" w:eastAsia="Times New Roman" w:hAnsi="Garamond" w:cs="Times New Roman"/>
                <w:lang w:eastAsia="it-IT"/>
              </w:rPr>
              <w:t xml:space="preserve">] È stato verificato che il </w:t>
            </w:r>
            <w:r>
              <w:rPr>
                <w:rFonts w:ascii="Garamond" w:eastAsia="Times New Roman" w:hAnsi="Garamond" w:cs="Times New Roman"/>
                <w:lang w:eastAsia="it-IT"/>
              </w:rPr>
              <w:t xml:space="preserve">Responsabile di procedimento </w:t>
            </w:r>
            <w:r w:rsidRPr="007F045C">
              <w:rPr>
                <w:rFonts w:ascii="Garamond" w:eastAsia="Times New Roman" w:hAnsi="Garamond" w:cs="Times New Roman"/>
                <w:lang w:eastAsia="it-IT"/>
              </w:rPr>
              <w:t>abbia rilasciato una dichiarazione attestante l’assenza di conflitto di interessi e di situazioni di incompatibilità</w:t>
            </w:r>
            <w:r>
              <w:rPr>
                <w:rFonts w:ascii="Garamond" w:eastAsia="Times New Roman" w:hAnsi="Garamond" w:cs="Times New Roman"/>
                <w:lang w:eastAsia="it-IT"/>
              </w:rPr>
              <w:t>?</w:t>
            </w:r>
          </w:p>
        </w:tc>
        <w:tc>
          <w:tcPr>
            <w:tcW w:w="138" w:type="pct"/>
            <w:gridSpan w:val="2"/>
            <w:shd w:val="clear" w:color="auto" w:fill="auto"/>
            <w:vAlign w:val="center"/>
          </w:tcPr>
          <w:p w14:paraId="1E0F32DC" w14:textId="2C1C672D" w:rsidR="0087509E" w:rsidRPr="00EB7D7B" w:rsidRDefault="00EC220C" w:rsidP="0087509E">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X</w:t>
            </w:r>
          </w:p>
        </w:tc>
        <w:tc>
          <w:tcPr>
            <w:tcW w:w="168" w:type="pct"/>
            <w:gridSpan w:val="2"/>
            <w:shd w:val="clear" w:color="auto" w:fill="auto"/>
            <w:vAlign w:val="center"/>
          </w:tcPr>
          <w:p w14:paraId="481EE68E" w14:textId="77777777" w:rsidR="0087509E" w:rsidRPr="00EB7D7B" w:rsidRDefault="0087509E" w:rsidP="0087509E">
            <w:pPr>
              <w:spacing w:after="0" w:line="240" w:lineRule="auto"/>
              <w:jc w:val="center"/>
              <w:rPr>
                <w:rFonts w:ascii="Garamond" w:eastAsia="Times New Roman" w:hAnsi="Garamond" w:cs="Times New Roman"/>
                <w:b/>
                <w:bCs/>
                <w:lang w:eastAsia="it-IT"/>
              </w:rPr>
            </w:pPr>
          </w:p>
        </w:tc>
        <w:tc>
          <w:tcPr>
            <w:tcW w:w="224" w:type="pct"/>
            <w:shd w:val="clear" w:color="auto" w:fill="auto"/>
            <w:vAlign w:val="center"/>
          </w:tcPr>
          <w:p w14:paraId="647FBE1C" w14:textId="77777777" w:rsidR="0087509E" w:rsidRPr="00EB7D7B" w:rsidRDefault="0087509E" w:rsidP="0087509E">
            <w:pPr>
              <w:spacing w:after="0" w:line="240" w:lineRule="auto"/>
              <w:rPr>
                <w:rFonts w:ascii="Garamond" w:eastAsia="Times New Roman" w:hAnsi="Garamond" w:cs="Times New Roman"/>
                <w:b/>
                <w:bCs/>
                <w:lang w:eastAsia="it-IT"/>
              </w:rPr>
            </w:pPr>
          </w:p>
        </w:tc>
        <w:tc>
          <w:tcPr>
            <w:tcW w:w="876" w:type="pct"/>
            <w:shd w:val="clear" w:color="auto" w:fill="auto"/>
            <w:vAlign w:val="center"/>
          </w:tcPr>
          <w:p w14:paraId="13AD20ED" w14:textId="38B7DC23" w:rsidR="0087509E" w:rsidRPr="00EB7D7B" w:rsidRDefault="00F158F3" w:rsidP="0087509E">
            <w:pPr>
              <w:spacing w:after="0" w:line="240" w:lineRule="auto"/>
              <w:rPr>
                <w:rFonts w:ascii="Garamond" w:eastAsia="Times New Roman" w:hAnsi="Garamond" w:cs="Times New Roman"/>
                <w:b/>
                <w:bCs/>
                <w:lang w:eastAsia="it-IT"/>
              </w:rPr>
            </w:pPr>
            <w:r>
              <w:rPr>
                <w:rFonts w:ascii="Garamond" w:eastAsia="Times New Roman" w:hAnsi="Garamond" w:cstheme="minorHAnsi"/>
                <w:b/>
                <w:bCs/>
                <w:color w:val="3465A4"/>
                <w:lang w:eastAsia="it-IT"/>
              </w:rPr>
              <w:t>Atto di affidamento adottando</w:t>
            </w:r>
          </w:p>
        </w:tc>
        <w:tc>
          <w:tcPr>
            <w:tcW w:w="962" w:type="pct"/>
            <w:gridSpan w:val="2"/>
            <w:shd w:val="clear" w:color="auto" w:fill="auto"/>
            <w:vAlign w:val="center"/>
          </w:tcPr>
          <w:p w14:paraId="73D4D506" w14:textId="77777777" w:rsidR="0087509E" w:rsidRPr="00EB7D7B" w:rsidRDefault="0087509E" w:rsidP="0087509E">
            <w:pPr>
              <w:spacing w:after="0" w:line="240" w:lineRule="auto"/>
              <w:rPr>
                <w:rFonts w:ascii="Garamond" w:eastAsia="Times New Roman" w:hAnsi="Garamond" w:cs="Times New Roman"/>
                <w:lang w:eastAsia="it-IT"/>
              </w:rPr>
            </w:pPr>
          </w:p>
        </w:tc>
        <w:tc>
          <w:tcPr>
            <w:tcW w:w="987" w:type="pct"/>
            <w:vAlign w:val="center"/>
          </w:tcPr>
          <w:p w14:paraId="22044446" w14:textId="77777777" w:rsidR="0087509E" w:rsidRDefault="0087509E" w:rsidP="0087509E">
            <w:pPr>
              <w:pStyle w:val="Paragrafoelenco"/>
              <w:numPr>
                <w:ilvl w:val="0"/>
                <w:numId w:val="16"/>
              </w:numPr>
              <w:spacing w:after="0" w:line="240" w:lineRule="auto"/>
              <w:ind w:left="169" w:hanging="141"/>
              <w:rPr>
                <w:rFonts w:ascii="Garamond" w:eastAsia="Times New Roman" w:hAnsi="Garamond" w:cs="Times New Roman"/>
                <w:lang w:eastAsia="it-IT"/>
              </w:rPr>
            </w:pPr>
            <w:r w:rsidRPr="008E3AA2">
              <w:rPr>
                <w:rFonts w:ascii="Garamond" w:eastAsia="Times New Roman" w:hAnsi="Garamond" w:cs="Times New Roman"/>
                <w:lang w:eastAsia="it-IT"/>
              </w:rPr>
              <w:t>Atto di nomina del Responsabile di procedimento per la fase di affidamento</w:t>
            </w:r>
          </w:p>
          <w:p w14:paraId="40202FDF" w14:textId="77777777" w:rsidR="0087509E" w:rsidRDefault="0087509E" w:rsidP="0087509E">
            <w:pPr>
              <w:pStyle w:val="Paragrafoelenco"/>
              <w:numPr>
                <w:ilvl w:val="0"/>
                <w:numId w:val="16"/>
              </w:numPr>
              <w:spacing w:after="0" w:line="240" w:lineRule="auto"/>
              <w:ind w:left="169" w:hanging="141"/>
              <w:rPr>
                <w:rFonts w:ascii="Garamond" w:eastAsia="Times New Roman" w:hAnsi="Garamond" w:cs="Times New Roman"/>
                <w:lang w:eastAsia="it-IT"/>
              </w:rPr>
            </w:pPr>
            <w:r>
              <w:rPr>
                <w:rFonts w:ascii="Garamond" w:eastAsia="Times New Roman" w:hAnsi="Garamond" w:cs="Times New Roman"/>
                <w:lang w:eastAsia="it-IT"/>
              </w:rPr>
              <w:t>Dichiarazione di assenza di conflitto di interessi</w:t>
            </w:r>
          </w:p>
          <w:p w14:paraId="46FD3879" w14:textId="54E8E1E0" w:rsidR="0087509E" w:rsidRPr="008E3AA2" w:rsidRDefault="0087509E" w:rsidP="0087509E">
            <w:pPr>
              <w:pStyle w:val="Paragrafoelenco"/>
              <w:numPr>
                <w:ilvl w:val="0"/>
                <w:numId w:val="16"/>
              </w:numPr>
              <w:spacing w:after="0" w:line="240" w:lineRule="auto"/>
              <w:ind w:left="169" w:hanging="141"/>
              <w:rPr>
                <w:rFonts w:ascii="Garamond" w:eastAsia="Times New Roman" w:hAnsi="Garamond" w:cs="Times New Roman"/>
                <w:lang w:eastAsia="it-IT"/>
              </w:rPr>
            </w:pPr>
            <w:r>
              <w:rPr>
                <w:rFonts w:ascii="Garamond" w:eastAsia="Times New Roman" w:hAnsi="Garamond" w:cs="Times New Roman"/>
                <w:lang w:eastAsia="it-IT"/>
              </w:rPr>
              <w:t>Dichiarazione di insussistenza di incompatibilità</w:t>
            </w:r>
          </w:p>
        </w:tc>
      </w:tr>
      <w:tr w:rsidR="0087509E" w:rsidRPr="00F647D3" w14:paraId="07EA8385" w14:textId="77777777" w:rsidTr="00B442E0">
        <w:trPr>
          <w:gridAfter w:val="2"/>
          <w:wAfter w:w="10" w:type="pct"/>
          <w:trHeight w:val="974"/>
          <w:jc w:val="center"/>
        </w:trPr>
        <w:tc>
          <w:tcPr>
            <w:tcW w:w="182" w:type="pct"/>
            <w:shd w:val="clear" w:color="auto" w:fill="auto"/>
            <w:vAlign w:val="center"/>
          </w:tcPr>
          <w:p w14:paraId="58C3F3EC" w14:textId="2D4A4238" w:rsidR="0087509E" w:rsidRPr="00F647D3" w:rsidRDefault="0087509E" w:rsidP="0087509E">
            <w:pPr>
              <w:spacing w:after="0" w:line="240" w:lineRule="auto"/>
              <w:jc w:val="center"/>
              <w:rPr>
                <w:rFonts w:ascii="Garamond" w:eastAsia="Times New Roman" w:hAnsi="Garamond" w:cs="Times New Roman"/>
                <w:color w:val="000000"/>
                <w:lang w:eastAsia="it-IT"/>
              </w:rPr>
            </w:pPr>
            <w:r w:rsidRPr="00EB7D7B">
              <w:rPr>
                <w:rFonts w:ascii="Garamond" w:eastAsia="Times New Roman" w:hAnsi="Garamond" w:cs="Times New Roman"/>
                <w:lang w:eastAsia="it-IT"/>
              </w:rPr>
              <w:lastRenderedPageBreak/>
              <w:t>3.8</w:t>
            </w:r>
          </w:p>
        </w:tc>
        <w:tc>
          <w:tcPr>
            <w:tcW w:w="1453" w:type="pct"/>
            <w:shd w:val="clear" w:color="auto" w:fill="auto"/>
            <w:vAlign w:val="center"/>
          </w:tcPr>
          <w:p w14:paraId="707198A5" w14:textId="7721755B" w:rsidR="0087509E" w:rsidRPr="00F647D3" w:rsidRDefault="0087509E" w:rsidP="0087509E">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 xml:space="preserve">Nel determinare l’importo posto a base di gara, sono stati </w:t>
            </w:r>
            <w:r w:rsidRPr="00EB7D7B">
              <w:rPr>
                <w:rFonts w:ascii="Garamond" w:eastAsia="Times New Roman" w:hAnsi="Garamond" w:cs="Times New Roman"/>
                <w:lang w:eastAsia="it-IT"/>
              </w:rPr>
              <w:t xml:space="preserve">scorporati </w:t>
            </w:r>
            <w:r w:rsidRPr="00F647D3">
              <w:rPr>
                <w:rFonts w:ascii="Garamond" w:eastAsia="Times New Roman" w:hAnsi="Garamond" w:cs="Times New Roman"/>
                <w:color w:val="000000"/>
                <w:lang w:eastAsia="it-IT"/>
              </w:rPr>
              <w:t>i costi della manodopera e i costi della sicurezza (art. 41, comma 14, del D.Lgs. n. 36/2023)?</w:t>
            </w:r>
          </w:p>
        </w:tc>
        <w:tc>
          <w:tcPr>
            <w:tcW w:w="138" w:type="pct"/>
            <w:gridSpan w:val="2"/>
            <w:shd w:val="clear" w:color="auto" w:fill="auto"/>
            <w:vAlign w:val="center"/>
          </w:tcPr>
          <w:p w14:paraId="50F9F211" w14:textId="79822FA5" w:rsidR="0087509E" w:rsidRPr="00F647D3" w:rsidRDefault="0087509E" w:rsidP="0087509E">
            <w:pPr>
              <w:spacing w:after="0" w:line="240" w:lineRule="auto"/>
              <w:jc w:val="center"/>
              <w:rPr>
                <w:rFonts w:ascii="Garamond" w:eastAsia="Times New Roman" w:hAnsi="Garamond" w:cs="Times New Roman"/>
                <w:b/>
                <w:bCs/>
                <w:color w:val="000000"/>
                <w:lang w:eastAsia="it-IT"/>
              </w:rPr>
            </w:pPr>
          </w:p>
        </w:tc>
        <w:tc>
          <w:tcPr>
            <w:tcW w:w="168" w:type="pct"/>
            <w:gridSpan w:val="2"/>
            <w:shd w:val="clear" w:color="auto" w:fill="auto"/>
            <w:vAlign w:val="center"/>
          </w:tcPr>
          <w:p w14:paraId="1FC86765" w14:textId="77777777" w:rsidR="0087509E" w:rsidRPr="00F647D3" w:rsidRDefault="0087509E" w:rsidP="0087509E">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663352C6" w14:textId="53DFD5CD" w:rsidR="0087509E" w:rsidRPr="00F647D3" w:rsidRDefault="00F158F3" w:rsidP="0087509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876" w:type="pct"/>
            <w:shd w:val="clear" w:color="auto" w:fill="auto"/>
            <w:vAlign w:val="center"/>
          </w:tcPr>
          <w:p w14:paraId="59FB61E6" w14:textId="4D1A0016" w:rsidR="0087509E" w:rsidRPr="00EC220C" w:rsidRDefault="0087509E" w:rsidP="0087509E">
            <w:pPr>
              <w:spacing w:after="0" w:line="240" w:lineRule="auto"/>
              <w:rPr>
                <w:rFonts w:ascii="Garamond" w:eastAsia="Times New Roman" w:hAnsi="Garamond" w:cs="Times New Roman"/>
                <w:bCs/>
                <w:color w:val="000000"/>
                <w:lang w:eastAsia="it-IT"/>
              </w:rPr>
            </w:pPr>
          </w:p>
        </w:tc>
        <w:tc>
          <w:tcPr>
            <w:tcW w:w="962" w:type="pct"/>
            <w:gridSpan w:val="2"/>
            <w:shd w:val="clear" w:color="auto" w:fill="auto"/>
            <w:vAlign w:val="center"/>
          </w:tcPr>
          <w:p w14:paraId="1BE7AAF2" w14:textId="19123396" w:rsidR="0087509E" w:rsidRPr="00F647D3" w:rsidRDefault="00F158F3" w:rsidP="0087509E">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Servizio spurgo fogne</w:t>
            </w:r>
          </w:p>
        </w:tc>
        <w:tc>
          <w:tcPr>
            <w:tcW w:w="987" w:type="pct"/>
            <w:vAlign w:val="center"/>
          </w:tcPr>
          <w:p w14:paraId="2195B918" w14:textId="6E7FF0A6" w:rsidR="0087509E" w:rsidRPr="00F647D3" w:rsidRDefault="0087509E" w:rsidP="0087509E">
            <w:pPr>
              <w:spacing w:after="0" w:line="240" w:lineRule="auto"/>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Atti di gara (Bando, avviso, capitolato, altro)</w:t>
            </w:r>
          </w:p>
        </w:tc>
      </w:tr>
      <w:tr w:rsidR="0087509E" w:rsidRPr="00F647D3" w14:paraId="04BF8CA7" w14:textId="77777777" w:rsidTr="00B442E0">
        <w:trPr>
          <w:gridAfter w:val="2"/>
          <w:wAfter w:w="10" w:type="pct"/>
          <w:trHeight w:val="1417"/>
          <w:jc w:val="center"/>
        </w:trPr>
        <w:tc>
          <w:tcPr>
            <w:tcW w:w="182" w:type="pct"/>
            <w:shd w:val="clear" w:color="auto" w:fill="auto"/>
            <w:vAlign w:val="center"/>
          </w:tcPr>
          <w:p w14:paraId="78DE805F" w14:textId="739CC308" w:rsidR="0087509E" w:rsidRPr="00EB7D7B" w:rsidRDefault="0087509E" w:rsidP="0087509E">
            <w:pPr>
              <w:spacing w:after="0" w:line="240" w:lineRule="auto"/>
              <w:jc w:val="center"/>
              <w:rPr>
                <w:rFonts w:ascii="Garamond" w:eastAsia="Times New Roman" w:hAnsi="Garamond" w:cs="Times New Roman"/>
                <w:lang w:eastAsia="it-IT"/>
              </w:rPr>
            </w:pPr>
            <w:r w:rsidRPr="00EB7D7B">
              <w:rPr>
                <w:rFonts w:ascii="Garamond" w:eastAsia="Times New Roman" w:hAnsi="Garamond" w:cs="Times New Roman"/>
                <w:lang w:eastAsia="it-IT"/>
              </w:rPr>
              <w:t>3.9</w:t>
            </w:r>
          </w:p>
        </w:tc>
        <w:tc>
          <w:tcPr>
            <w:tcW w:w="1453" w:type="pct"/>
            <w:shd w:val="clear" w:color="auto" w:fill="auto"/>
            <w:vAlign w:val="center"/>
          </w:tcPr>
          <w:p w14:paraId="0AEFBF91" w14:textId="2C662F8C" w:rsidR="0087509E" w:rsidRPr="00EB7D7B" w:rsidRDefault="0087509E" w:rsidP="0087509E">
            <w:pPr>
              <w:spacing w:after="0" w:line="240" w:lineRule="auto"/>
              <w:jc w:val="both"/>
              <w:rPr>
                <w:rFonts w:ascii="Garamond" w:eastAsia="Times New Roman" w:hAnsi="Garamond" w:cs="Times New Roman"/>
                <w:lang w:eastAsia="it-IT"/>
              </w:rPr>
            </w:pPr>
            <w:r w:rsidRPr="00EB7D7B">
              <w:rPr>
                <w:rFonts w:ascii="Garamond" w:eastAsia="Times New Roman" w:hAnsi="Garamond" w:cs="Times New Roman"/>
                <w:lang w:eastAsia="it-IT"/>
              </w:rPr>
              <w:t xml:space="preserve">Nel determinare l’importo complessivo posto a base di gara sono stati compresi anche gli eventuali possibili incrementi dovuti a qualsiasi forma di opzioni o rinnovi del contratto esplicitamente stabiliti nei documenti di gara ai sensi di quanto previsto dall’art. 14 del D.Lgs. n. 36/2023? </w:t>
            </w:r>
          </w:p>
        </w:tc>
        <w:tc>
          <w:tcPr>
            <w:tcW w:w="138" w:type="pct"/>
            <w:gridSpan w:val="2"/>
            <w:shd w:val="clear" w:color="auto" w:fill="auto"/>
            <w:vAlign w:val="center"/>
          </w:tcPr>
          <w:p w14:paraId="2A94C551" w14:textId="12C2C157" w:rsidR="0087509E" w:rsidRPr="00EB7D7B" w:rsidRDefault="0087509E" w:rsidP="0087509E">
            <w:pPr>
              <w:spacing w:after="0" w:line="240" w:lineRule="auto"/>
              <w:jc w:val="center"/>
              <w:rPr>
                <w:rFonts w:ascii="Garamond" w:eastAsia="Times New Roman" w:hAnsi="Garamond" w:cs="Times New Roman"/>
                <w:b/>
                <w:bCs/>
                <w:lang w:eastAsia="it-IT"/>
              </w:rPr>
            </w:pPr>
          </w:p>
        </w:tc>
        <w:tc>
          <w:tcPr>
            <w:tcW w:w="168" w:type="pct"/>
            <w:gridSpan w:val="2"/>
            <w:shd w:val="clear" w:color="auto" w:fill="auto"/>
            <w:vAlign w:val="center"/>
          </w:tcPr>
          <w:p w14:paraId="28626B46" w14:textId="77777777" w:rsidR="0087509E" w:rsidRPr="00EB7D7B" w:rsidRDefault="0087509E" w:rsidP="0087509E">
            <w:pPr>
              <w:spacing w:after="0" w:line="240" w:lineRule="auto"/>
              <w:jc w:val="center"/>
              <w:rPr>
                <w:rFonts w:ascii="Garamond" w:eastAsia="Times New Roman" w:hAnsi="Garamond" w:cs="Times New Roman"/>
                <w:b/>
                <w:bCs/>
                <w:lang w:eastAsia="it-IT"/>
              </w:rPr>
            </w:pPr>
          </w:p>
        </w:tc>
        <w:tc>
          <w:tcPr>
            <w:tcW w:w="224" w:type="pct"/>
            <w:shd w:val="clear" w:color="auto" w:fill="auto"/>
            <w:vAlign w:val="center"/>
          </w:tcPr>
          <w:p w14:paraId="62BA34C5" w14:textId="6A51CB12" w:rsidR="0087509E" w:rsidRPr="00EB7D7B" w:rsidRDefault="00F158F3" w:rsidP="0087509E">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X</w:t>
            </w:r>
          </w:p>
        </w:tc>
        <w:tc>
          <w:tcPr>
            <w:tcW w:w="876" w:type="pct"/>
            <w:shd w:val="clear" w:color="auto" w:fill="auto"/>
            <w:vAlign w:val="center"/>
          </w:tcPr>
          <w:p w14:paraId="1C874954" w14:textId="5EE8599D" w:rsidR="0087509E" w:rsidRPr="00EB7D7B" w:rsidRDefault="0087509E" w:rsidP="0087509E">
            <w:pPr>
              <w:spacing w:after="0" w:line="240" w:lineRule="auto"/>
              <w:rPr>
                <w:rFonts w:ascii="Garamond" w:eastAsia="Times New Roman" w:hAnsi="Garamond" w:cs="Times New Roman"/>
                <w:b/>
                <w:bCs/>
                <w:lang w:eastAsia="it-IT"/>
              </w:rPr>
            </w:pPr>
          </w:p>
        </w:tc>
        <w:tc>
          <w:tcPr>
            <w:tcW w:w="962" w:type="pct"/>
            <w:gridSpan w:val="2"/>
            <w:shd w:val="clear" w:color="auto" w:fill="auto"/>
            <w:vAlign w:val="center"/>
          </w:tcPr>
          <w:p w14:paraId="0D14D43D" w14:textId="2E2749CF" w:rsidR="0087509E" w:rsidRPr="00EB7D7B" w:rsidRDefault="00F158F3" w:rsidP="0087509E">
            <w:pPr>
              <w:spacing w:after="0" w:line="240" w:lineRule="auto"/>
              <w:rPr>
                <w:rFonts w:ascii="Garamond" w:eastAsia="Times New Roman" w:hAnsi="Garamond" w:cs="Times New Roman"/>
                <w:lang w:eastAsia="it-IT"/>
              </w:rPr>
            </w:pPr>
            <w:r>
              <w:rPr>
                <w:rFonts w:ascii="Garamond" w:eastAsia="Times New Roman" w:hAnsi="Garamond" w:cs="Times New Roman"/>
                <w:lang w:eastAsia="it-IT"/>
              </w:rPr>
              <w:t>Affidamento diretto</w:t>
            </w:r>
          </w:p>
        </w:tc>
        <w:tc>
          <w:tcPr>
            <w:tcW w:w="987" w:type="pct"/>
            <w:vAlign w:val="center"/>
          </w:tcPr>
          <w:p w14:paraId="7E2E9034" w14:textId="59A01114" w:rsidR="0087509E" w:rsidRPr="00EB7D7B" w:rsidRDefault="0087509E" w:rsidP="0087509E">
            <w:pPr>
              <w:pStyle w:val="Paragrafoelenco"/>
              <w:numPr>
                <w:ilvl w:val="0"/>
                <w:numId w:val="3"/>
              </w:numPr>
              <w:spacing w:after="0" w:line="240" w:lineRule="auto"/>
              <w:ind w:left="136" w:hanging="141"/>
              <w:jc w:val="both"/>
              <w:rPr>
                <w:rFonts w:ascii="Garamond" w:eastAsia="Times New Roman" w:hAnsi="Garamond" w:cs="Times New Roman"/>
                <w:lang w:eastAsia="it-IT"/>
              </w:rPr>
            </w:pPr>
            <w:r w:rsidRPr="00EB7D7B">
              <w:rPr>
                <w:rFonts w:ascii="Garamond" w:eastAsia="Times New Roman" w:hAnsi="Garamond" w:cs="Times New Roman"/>
                <w:lang w:eastAsia="it-IT"/>
              </w:rPr>
              <w:t>Determina/Decisione di contrarre o atto equivalente;</w:t>
            </w:r>
          </w:p>
          <w:p w14:paraId="731EEEE4" w14:textId="5B5F29C7" w:rsidR="0087509E" w:rsidRPr="00EB7D7B" w:rsidRDefault="0087509E" w:rsidP="0087509E">
            <w:pPr>
              <w:pStyle w:val="Paragrafoelenco"/>
              <w:numPr>
                <w:ilvl w:val="0"/>
                <w:numId w:val="3"/>
              </w:numPr>
              <w:spacing w:after="0" w:line="240" w:lineRule="auto"/>
              <w:ind w:left="136" w:hanging="141"/>
              <w:jc w:val="both"/>
              <w:rPr>
                <w:rFonts w:ascii="Garamond" w:eastAsia="Times New Roman" w:hAnsi="Garamond" w:cs="Times New Roman"/>
                <w:lang w:eastAsia="it-IT"/>
              </w:rPr>
            </w:pPr>
            <w:r w:rsidRPr="00EB7D7B">
              <w:rPr>
                <w:rFonts w:ascii="Garamond" w:eastAsia="Times New Roman" w:hAnsi="Garamond" w:cs="Times New Roman"/>
                <w:lang w:eastAsia="it-IT"/>
              </w:rPr>
              <w:t>Atti di gara (Bando, avviso, capitolato, altro)</w:t>
            </w:r>
          </w:p>
        </w:tc>
      </w:tr>
      <w:tr w:rsidR="0087509E" w:rsidRPr="00F647D3" w14:paraId="3EF424C7" w14:textId="77777777" w:rsidTr="00B442E0">
        <w:trPr>
          <w:gridAfter w:val="2"/>
          <w:wAfter w:w="10" w:type="pct"/>
          <w:trHeight w:val="1332"/>
          <w:jc w:val="center"/>
        </w:trPr>
        <w:tc>
          <w:tcPr>
            <w:tcW w:w="182" w:type="pct"/>
            <w:shd w:val="clear" w:color="auto" w:fill="auto"/>
            <w:vAlign w:val="center"/>
          </w:tcPr>
          <w:p w14:paraId="677FE0FD" w14:textId="4D2DF350" w:rsidR="0087509E" w:rsidRPr="00EB7D7B" w:rsidRDefault="0087509E" w:rsidP="0087509E">
            <w:pPr>
              <w:spacing w:after="0" w:line="240" w:lineRule="auto"/>
              <w:jc w:val="center"/>
              <w:rPr>
                <w:rFonts w:ascii="Garamond" w:eastAsia="Times New Roman" w:hAnsi="Garamond" w:cs="Times New Roman"/>
                <w:lang w:eastAsia="it-IT"/>
              </w:rPr>
            </w:pPr>
            <w:r w:rsidRPr="00EB7D7B">
              <w:rPr>
                <w:rFonts w:ascii="Garamond" w:eastAsia="Times New Roman" w:hAnsi="Garamond" w:cs="Times New Roman"/>
                <w:lang w:eastAsia="it-IT"/>
              </w:rPr>
              <w:t>3.10</w:t>
            </w:r>
          </w:p>
        </w:tc>
        <w:tc>
          <w:tcPr>
            <w:tcW w:w="1453" w:type="pct"/>
            <w:shd w:val="clear" w:color="auto" w:fill="auto"/>
            <w:vAlign w:val="center"/>
          </w:tcPr>
          <w:p w14:paraId="2FE73895" w14:textId="4B797112" w:rsidR="0087509E" w:rsidRPr="00EB7D7B" w:rsidRDefault="0087509E" w:rsidP="0087509E">
            <w:pPr>
              <w:spacing w:after="0" w:line="240" w:lineRule="auto"/>
              <w:jc w:val="both"/>
              <w:rPr>
                <w:rFonts w:ascii="Garamond" w:eastAsia="Times New Roman" w:hAnsi="Garamond" w:cs="Times New Roman"/>
                <w:lang w:eastAsia="it-IT"/>
              </w:rPr>
            </w:pPr>
            <w:r w:rsidRPr="00EB7D7B">
              <w:rPr>
                <w:rFonts w:ascii="Garamond" w:eastAsia="Times New Roman" w:hAnsi="Garamond" w:cs="Times New Roman"/>
                <w:lang w:eastAsia="it-IT"/>
              </w:rPr>
              <w:t>È stato verificato che il CIG ordinario e il CUP (Codice Unico di Progetto) siano stati riportati in tutti gli atti relativi alla procedura di affidamento e/o in tutti gli atti negoziali relativi alle prestazioni affidate?</w:t>
            </w:r>
          </w:p>
        </w:tc>
        <w:tc>
          <w:tcPr>
            <w:tcW w:w="138" w:type="pct"/>
            <w:gridSpan w:val="2"/>
            <w:shd w:val="clear" w:color="auto" w:fill="auto"/>
            <w:vAlign w:val="center"/>
          </w:tcPr>
          <w:p w14:paraId="54726A78" w14:textId="0C328293" w:rsidR="0087509E" w:rsidRPr="00EB7D7B" w:rsidRDefault="00EC220C" w:rsidP="0087509E">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X</w:t>
            </w:r>
          </w:p>
        </w:tc>
        <w:tc>
          <w:tcPr>
            <w:tcW w:w="168" w:type="pct"/>
            <w:gridSpan w:val="2"/>
            <w:shd w:val="clear" w:color="auto" w:fill="auto"/>
            <w:vAlign w:val="center"/>
          </w:tcPr>
          <w:p w14:paraId="446B5C3A" w14:textId="77777777" w:rsidR="0087509E" w:rsidRPr="00EB7D7B" w:rsidRDefault="0087509E" w:rsidP="0087509E">
            <w:pPr>
              <w:spacing w:after="0" w:line="240" w:lineRule="auto"/>
              <w:jc w:val="center"/>
              <w:rPr>
                <w:rFonts w:ascii="Garamond" w:eastAsia="Times New Roman" w:hAnsi="Garamond" w:cs="Times New Roman"/>
                <w:b/>
                <w:bCs/>
                <w:lang w:eastAsia="it-IT"/>
              </w:rPr>
            </w:pPr>
          </w:p>
        </w:tc>
        <w:tc>
          <w:tcPr>
            <w:tcW w:w="224" w:type="pct"/>
            <w:shd w:val="clear" w:color="auto" w:fill="auto"/>
            <w:vAlign w:val="center"/>
          </w:tcPr>
          <w:p w14:paraId="65BE06B8" w14:textId="77777777" w:rsidR="0087509E" w:rsidRPr="00EB7D7B" w:rsidRDefault="0087509E" w:rsidP="0087509E">
            <w:pPr>
              <w:spacing w:after="0" w:line="240" w:lineRule="auto"/>
              <w:rPr>
                <w:rFonts w:ascii="Garamond" w:eastAsia="Times New Roman" w:hAnsi="Garamond" w:cs="Times New Roman"/>
                <w:b/>
                <w:bCs/>
                <w:lang w:eastAsia="it-IT"/>
              </w:rPr>
            </w:pPr>
          </w:p>
        </w:tc>
        <w:tc>
          <w:tcPr>
            <w:tcW w:w="876" w:type="pct"/>
            <w:shd w:val="clear" w:color="auto" w:fill="auto"/>
            <w:vAlign w:val="center"/>
          </w:tcPr>
          <w:p w14:paraId="46149F07" w14:textId="328ABD29" w:rsidR="0087509E" w:rsidRPr="00EB7D7B" w:rsidRDefault="00F158F3" w:rsidP="0087509E">
            <w:pPr>
              <w:spacing w:after="0" w:line="240" w:lineRule="auto"/>
              <w:rPr>
                <w:rFonts w:ascii="Garamond" w:eastAsia="Times New Roman" w:hAnsi="Garamond" w:cs="Times New Roman"/>
                <w:b/>
                <w:bCs/>
                <w:lang w:eastAsia="it-IT"/>
              </w:rPr>
            </w:pPr>
            <w:r>
              <w:rPr>
                <w:rFonts w:ascii="Garamond" w:eastAsia="Times New Roman" w:hAnsi="Garamond" w:cstheme="minorHAnsi"/>
                <w:b/>
                <w:bCs/>
                <w:color w:val="3465A4"/>
                <w:lang w:eastAsia="it-IT"/>
              </w:rPr>
              <w:t>Atto di affidamento adottando</w:t>
            </w:r>
          </w:p>
        </w:tc>
        <w:tc>
          <w:tcPr>
            <w:tcW w:w="962" w:type="pct"/>
            <w:gridSpan w:val="2"/>
            <w:shd w:val="clear" w:color="auto" w:fill="auto"/>
            <w:vAlign w:val="center"/>
          </w:tcPr>
          <w:p w14:paraId="2025B5BF" w14:textId="77777777" w:rsidR="0087509E" w:rsidRPr="00EB7D7B" w:rsidRDefault="0087509E" w:rsidP="0087509E">
            <w:pPr>
              <w:spacing w:after="0" w:line="240" w:lineRule="auto"/>
              <w:rPr>
                <w:rFonts w:ascii="Garamond" w:eastAsia="Times New Roman" w:hAnsi="Garamond" w:cs="Times New Roman"/>
                <w:lang w:eastAsia="it-IT"/>
              </w:rPr>
            </w:pPr>
          </w:p>
        </w:tc>
        <w:tc>
          <w:tcPr>
            <w:tcW w:w="987" w:type="pct"/>
            <w:vAlign w:val="center"/>
          </w:tcPr>
          <w:p w14:paraId="2482662F" w14:textId="77777777" w:rsidR="0087509E" w:rsidRPr="00EB7D7B" w:rsidRDefault="0087509E" w:rsidP="0087509E">
            <w:pPr>
              <w:pStyle w:val="Paragrafoelenco"/>
              <w:numPr>
                <w:ilvl w:val="0"/>
                <w:numId w:val="3"/>
              </w:numPr>
              <w:spacing w:after="0" w:line="240" w:lineRule="auto"/>
              <w:ind w:left="136" w:hanging="141"/>
              <w:jc w:val="both"/>
              <w:rPr>
                <w:rFonts w:ascii="Garamond" w:eastAsia="Times New Roman" w:hAnsi="Garamond" w:cs="Times New Roman"/>
                <w:lang w:eastAsia="it-IT"/>
              </w:rPr>
            </w:pPr>
            <w:r w:rsidRPr="00EB7D7B">
              <w:rPr>
                <w:rFonts w:ascii="Garamond" w:eastAsia="Times New Roman" w:hAnsi="Garamond" w:cs="Times New Roman"/>
                <w:lang w:eastAsia="it-IT"/>
              </w:rPr>
              <w:t>Atti di gara (Bando, avviso, capitolato, altro);</w:t>
            </w:r>
          </w:p>
          <w:p w14:paraId="3996D8FD" w14:textId="00F6D56F" w:rsidR="0087509E" w:rsidRPr="00EB7D7B" w:rsidRDefault="0087509E" w:rsidP="0087509E">
            <w:pPr>
              <w:pStyle w:val="Paragrafoelenco"/>
              <w:numPr>
                <w:ilvl w:val="0"/>
                <w:numId w:val="3"/>
              </w:numPr>
              <w:spacing w:after="0" w:line="240" w:lineRule="auto"/>
              <w:ind w:left="136" w:hanging="141"/>
              <w:jc w:val="both"/>
              <w:rPr>
                <w:rFonts w:ascii="Garamond" w:eastAsia="Times New Roman" w:hAnsi="Garamond" w:cs="Times New Roman"/>
                <w:lang w:eastAsia="it-IT"/>
              </w:rPr>
            </w:pPr>
            <w:r w:rsidRPr="00EB7D7B">
              <w:rPr>
                <w:rFonts w:ascii="Garamond" w:eastAsia="Times New Roman" w:hAnsi="Garamond" w:cs="Times New Roman"/>
                <w:lang w:eastAsia="it-IT"/>
              </w:rPr>
              <w:t>Contratto di appalto;</w:t>
            </w:r>
          </w:p>
          <w:p w14:paraId="61BA30EF" w14:textId="77777777" w:rsidR="0087509E" w:rsidRPr="00EB7D7B" w:rsidRDefault="0087509E" w:rsidP="0087509E">
            <w:pPr>
              <w:pStyle w:val="Paragrafoelenco"/>
              <w:spacing w:after="0" w:line="240" w:lineRule="auto"/>
              <w:ind w:left="136"/>
              <w:jc w:val="both"/>
              <w:rPr>
                <w:rFonts w:ascii="Garamond" w:eastAsia="Times New Roman" w:hAnsi="Garamond" w:cs="Times New Roman"/>
                <w:lang w:eastAsia="it-IT"/>
              </w:rPr>
            </w:pPr>
          </w:p>
        </w:tc>
      </w:tr>
      <w:tr w:rsidR="0087509E" w:rsidRPr="00F647D3" w14:paraId="0ADD43E4" w14:textId="77777777" w:rsidTr="00B442E0">
        <w:trPr>
          <w:gridAfter w:val="2"/>
          <w:wAfter w:w="10" w:type="pct"/>
          <w:trHeight w:val="1332"/>
          <w:jc w:val="center"/>
        </w:trPr>
        <w:tc>
          <w:tcPr>
            <w:tcW w:w="182" w:type="pct"/>
            <w:shd w:val="clear" w:color="auto" w:fill="auto"/>
            <w:vAlign w:val="center"/>
          </w:tcPr>
          <w:p w14:paraId="25FE8A57" w14:textId="74856352" w:rsidR="0087509E" w:rsidRPr="00EB7D7B" w:rsidRDefault="0087509E" w:rsidP="0087509E">
            <w:pPr>
              <w:spacing w:after="0" w:line="240" w:lineRule="auto"/>
              <w:jc w:val="center"/>
              <w:rPr>
                <w:rFonts w:ascii="Garamond" w:eastAsia="Times New Roman" w:hAnsi="Garamond" w:cs="Times New Roman"/>
                <w:lang w:eastAsia="it-IT"/>
              </w:rPr>
            </w:pPr>
            <w:r w:rsidRPr="00EB7D7B">
              <w:rPr>
                <w:rFonts w:ascii="Garamond" w:eastAsia="Times New Roman" w:hAnsi="Garamond" w:cs="Times New Roman"/>
                <w:lang w:eastAsia="it-IT"/>
              </w:rPr>
              <w:t>3.11</w:t>
            </w:r>
          </w:p>
        </w:tc>
        <w:tc>
          <w:tcPr>
            <w:tcW w:w="1453" w:type="pct"/>
            <w:shd w:val="clear" w:color="auto" w:fill="auto"/>
            <w:vAlign w:val="center"/>
          </w:tcPr>
          <w:p w14:paraId="340FA1A9" w14:textId="7C186B41" w:rsidR="0087509E" w:rsidRPr="00F647D3" w:rsidRDefault="0087509E" w:rsidP="0087509E">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i/>
                <w:iCs/>
                <w:color w:val="000000"/>
                <w:lang w:eastAsia="it-IT"/>
              </w:rPr>
              <w:t xml:space="preserve">[Nel solo caso di procedure aventi ad oggetto contratti di importo inferiore alle soglie europee] </w:t>
            </w:r>
            <w:r w:rsidRPr="00F647D3">
              <w:rPr>
                <w:rFonts w:ascii="Garamond" w:eastAsia="Times New Roman" w:hAnsi="Garamond" w:cs="Times New Roman"/>
                <w:color w:val="000000"/>
                <w:lang w:eastAsia="it-IT"/>
              </w:rPr>
              <w:t xml:space="preserve">È stato verificato, ai sensi di quanto previsto dall’art. 48, comma 2, del D.Lgs. n. 36/2023, prima di procedere all’affidamento del contratto, se l’appalto in questione abbia un interesse </w:t>
            </w:r>
          </w:p>
          <w:p w14:paraId="310DF137" w14:textId="313D4F42" w:rsidR="0087509E" w:rsidRPr="00F647D3" w:rsidRDefault="0087509E" w:rsidP="0087509E">
            <w:pPr>
              <w:spacing w:after="0" w:line="240" w:lineRule="auto"/>
              <w:jc w:val="both"/>
              <w:rPr>
                <w:rFonts w:ascii="Garamond" w:eastAsia="Times New Roman" w:hAnsi="Garamond" w:cs="Times New Roman"/>
                <w:i/>
                <w:iCs/>
                <w:color w:val="000000"/>
                <w:lang w:eastAsia="it-IT"/>
              </w:rPr>
            </w:pPr>
            <w:r w:rsidRPr="00F647D3">
              <w:rPr>
                <w:rFonts w:ascii="Garamond" w:eastAsia="Times New Roman" w:hAnsi="Garamond" w:cs="Times New Roman"/>
                <w:color w:val="000000"/>
                <w:lang w:eastAsia="it-IT"/>
              </w:rPr>
              <w:t>transfrontaliero (cfr.</w:t>
            </w:r>
            <w:r w:rsidRPr="00F647D3">
              <w:rPr>
                <w:rFonts w:ascii="Garamond" w:eastAsia="Times New Roman" w:hAnsi="Garamond" w:cs="Times New Roman"/>
                <w:i/>
                <w:iCs/>
                <w:color w:val="000000"/>
                <w:lang w:eastAsia="it-IT"/>
              </w:rPr>
              <w:t xml:space="preserve"> Vademecum Informativo per gli affidamenti diretti di lavoro inferiore a 150.000 euro e di forniture e servizi di importo inferiore a 140.000 euro di A.N.AC. del 30 luglio 2024</w:t>
            </w:r>
            <w:r w:rsidRPr="00F647D3">
              <w:rPr>
                <w:rFonts w:ascii="Garamond" w:eastAsia="Times New Roman" w:hAnsi="Garamond" w:cs="Times New Roman"/>
                <w:color w:val="000000"/>
                <w:lang w:eastAsia="it-IT"/>
              </w:rPr>
              <w:t xml:space="preserve">)? </w:t>
            </w:r>
          </w:p>
        </w:tc>
        <w:tc>
          <w:tcPr>
            <w:tcW w:w="138" w:type="pct"/>
            <w:gridSpan w:val="2"/>
            <w:shd w:val="clear" w:color="auto" w:fill="auto"/>
            <w:vAlign w:val="center"/>
          </w:tcPr>
          <w:p w14:paraId="7EEB9B00" w14:textId="1FB2011C" w:rsidR="0087509E" w:rsidRPr="00F647D3" w:rsidRDefault="00F158F3" w:rsidP="0087509E">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68" w:type="pct"/>
            <w:gridSpan w:val="2"/>
            <w:shd w:val="clear" w:color="auto" w:fill="auto"/>
            <w:vAlign w:val="center"/>
          </w:tcPr>
          <w:p w14:paraId="2FA64EE7" w14:textId="77777777" w:rsidR="0087509E" w:rsidRPr="00F647D3" w:rsidRDefault="0087509E" w:rsidP="0087509E">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1A2DD028" w14:textId="036136F5" w:rsidR="0087509E" w:rsidRPr="00F647D3" w:rsidRDefault="0087509E" w:rsidP="00EC220C">
            <w:pPr>
              <w:spacing w:after="0" w:line="240" w:lineRule="auto"/>
              <w:jc w:val="center"/>
              <w:rPr>
                <w:rFonts w:ascii="Garamond" w:eastAsia="Times New Roman" w:hAnsi="Garamond" w:cs="Times New Roman"/>
                <w:b/>
                <w:bCs/>
                <w:color w:val="000000"/>
                <w:lang w:eastAsia="it-IT"/>
              </w:rPr>
            </w:pPr>
          </w:p>
        </w:tc>
        <w:tc>
          <w:tcPr>
            <w:tcW w:w="876" w:type="pct"/>
            <w:shd w:val="clear" w:color="auto" w:fill="auto"/>
            <w:vAlign w:val="center"/>
          </w:tcPr>
          <w:p w14:paraId="6A975902" w14:textId="0AE1615F" w:rsidR="0087509E" w:rsidRPr="00F647D3" w:rsidRDefault="00F158F3" w:rsidP="0087509E">
            <w:pPr>
              <w:spacing w:after="0" w:line="240" w:lineRule="auto"/>
              <w:rPr>
                <w:rFonts w:ascii="Garamond" w:eastAsia="Times New Roman" w:hAnsi="Garamond" w:cs="Times New Roman"/>
                <w:b/>
                <w:bCs/>
                <w:color w:val="000000"/>
                <w:lang w:eastAsia="it-IT"/>
              </w:rPr>
            </w:pPr>
            <w:r>
              <w:rPr>
                <w:rFonts w:ascii="Garamond" w:eastAsia="Times New Roman" w:hAnsi="Garamond" w:cstheme="minorHAnsi"/>
                <w:b/>
                <w:bCs/>
                <w:color w:val="3465A4"/>
                <w:lang w:eastAsia="it-IT"/>
              </w:rPr>
              <w:t>Atto di affidamento adottando</w:t>
            </w:r>
          </w:p>
        </w:tc>
        <w:tc>
          <w:tcPr>
            <w:tcW w:w="962" w:type="pct"/>
            <w:gridSpan w:val="2"/>
            <w:shd w:val="clear" w:color="auto" w:fill="auto"/>
            <w:vAlign w:val="center"/>
          </w:tcPr>
          <w:p w14:paraId="4B3E90B2" w14:textId="43860662" w:rsidR="0087509E" w:rsidRPr="00F647D3" w:rsidRDefault="0087509E" w:rsidP="0087509E">
            <w:pPr>
              <w:spacing w:after="0" w:line="240" w:lineRule="auto"/>
              <w:rPr>
                <w:rFonts w:ascii="Garamond" w:eastAsia="Times New Roman" w:hAnsi="Garamond" w:cs="Times New Roman"/>
                <w:color w:val="000000"/>
                <w:lang w:eastAsia="it-IT"/>
              </w:rPr>
            </w:pPr>
          </w:p>
        </w:tc>
        <w:tc>
          <w:tcPr>
            <w:tcW w:w="987" w:type="pct"/>
            <w:vAlign w:val="center"/>
          </w:tcPr>
          <w:p w14:paraId="3A41D6E1" w14:textId="284F7240" w:rsidR="0087509E" w:rsidRPr="00EB7D7B" w:rsidRDefault="0087509E" w:rsidP="0087509E">
            <w:pPr>
              <w:spacing w:after="0" w:line="240" w:lineRule="auto"/>
              <w:jc w:val="both"/>
              <w:rPr>
                <w:rFonts w:ascii="Garamond" w:eastAsia="Times New Roman" w:hAnsi="Garamond" w:cs="Times New Roman"/>
                <w:lang w:eastAsia="it-IT"/>
              </w:rPr>
            </w:pPr>
            <w:r w:rsidRPr="00EB7D7B">
              <w:rPr>
                <w:rFonts w:ascii="Garamond" w:eastAsia="Times New Roman" w:hAnsi="Garamond" w:cs="Times New Roman"/>
                <w:lang w:eastAsia="it-IT"/>
              </w:rPr>
              <w:t>Determina/Decisione di contrarre o atto equivalente</w:t>
            </w:r>
          </w:p>
        </w:tc>
      </w:tr>
      <w:tr w:rsidR="0087509E" w:rsidRPr="00F647D3" w14:paraId="13A1CE4C" w14:textId="77777777" w:rsidTr="00B442E0">
        <w:trPr>
          <w:gridAfter w:val="2"/>
          <w:wAfter w:w="10" w:type="pct"/>
          <w:trHeight w:val="639"/>
          <w:jc w:val="center"/>
        </w:trPr>
        <w:tc>
          <w:tcPr>
            <w:tcW w:w="182" w:type="pct"/>
            <w:shd w:val="clear" w:color="auto" w:fill="auto"/>
            <w:vAlign w:val="center"/>
          </w:tcPr>
          <w:p w14:paraId="3494E779" w14:textId="0780283B" w:rsidR="0087509E" w:rsidRPr="00EB7D7B" w:rsidRDefault="0087509E" w:rsidP="0087509E">
            <w:pPr>
              <w:spacing w:after="0" w:line="240" w:lineRule="auto"/>
              <w:jc w:val="center"/>
              <w:rPr>
                <w:rFonts w:ascii="Garamond" w:eastAsia="Times New Roman" w:hAnsi="Garamond" w:cs="Times New Roman"/>
                <w:lang w:eastAsia="it-IT"/>
              </w:rPr>
            </w:pPr>
            <w:r w:rsidRPr="00EB7D7B">
              <w:rPr>
                <w:rFonts w:ascii="Garamond" w:eastAsia="Times New Roman" w:hAnsi="Garamond" w:cs="Times New Roman"/>
                <w:lang w:eastAsia="it-IT"/>
              </w:rPr>
              <w:t>3.12</w:t>
            </w:r>
          </w:p>
        </w:tc>
        <w:tc>
          <w:tcPr>
            <w:tcW w:w="1453" w:type="pct"/>
            <w:shd w:val="clear" w:color="auto" w:fill="auto"/>
            <w:vAlign w:val="center"/>
          </w:tcPr>
          <w:p w14:paraId="17F2E8E6" w14:textId="77777777" w:rsidR="0087509E" w:rsidRPr="00F647D3" w:rsidRDefault="0087509E" w:rsidP="0087509E">
            <w:pPr>
              <w:spacing w:after="0" w:line="240" w:lineRule="auto"/>
              <w:jc w:val="both"/>
              <w:rPr>
                <w:rFonts w:ascii="Garamond" w:eastAsia="Times New Roman" w:hAnsi="Garamond" w:cs="Times New Roman"/>
                <w:i/>
                <w:iCs/>
                <w:color w:val="000000"/>
                <w:lang w:eastAsia="it-IT"/>
              </w:rPr>
            </w:pPr>
            <w:r w:rsidRPr="00F647D3">
              <w:rPr>
                <w:rFonts w:ascii="Garamond" w:eastAsia="Times New Roman" w:hAnsi="Garamond" w:cs="Times New Roman"/>
                <w:i/>
                <w:iCs/>
                <w:color w:val="000000"/>
                <w:lang w:eastAsia="it-IT"/>
              </w:rPr>
              <w:t>[Nel solo caso di procedura svolta mediante affidamento diretto]</w:t>
            </w:r>
          </w:p>
          <w:p w14:paraId="4F80E1C6" w14:textId="05CE29BB" w:rsidR="0087509E" w:rsidRPr="00F647D3" w:rsidRDefault="0087509E" w:rsidP="0087509E">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 xml:space="preserve">È stata adottata </w:t>
            </w:r>
            <w:r w:rsidRPr="002B6D48">
              <w:rPr>
                <w:rFonts w:ascii="Garamond" w:eastAsia="Times New Roman" w:hAnsi="Garamond" w:cs="Times New Roman"/>
                <w:lang w:eastAsia="it-IT"/>
              </w:rPr>
              <w:t>un’unica</w:t>
            </w:r>
            <w:r w:rsidRPr="0095300E">
              <w:rPr>
                <w:rFonts w:ascii="Garamond" w:eastAsia="Times New Roman" w:hAnsi="Garamond" w:cs="Times New Roman"/>
                <w:color w:val="FF0000"/>
                <w:lang w:eastAsia="it-IT"/>
              </w:rPr>
              <w:t xml:space="preserve"> </w:t>
            </w:r>
            <w:r w:rsidRPr="00F647D3">
              <w:rPr>
                <w:rFonts w:ascii="Garamond" w:eastAsia="Times New Roman" w:hAnsi="Garamond" w:cs="Times New Roman"/>
                <w:color w:val="000000"/>
                <w:lang w:eastAsia="it-IT"/>
              </w:rPr>
              <w:t xml:space="preserve">decisione </w:t>
            </w:r>
            <w:r>
              <w:rPr>
                <w:rFonts w:ascii="Garamond" w:eastAsia="Times New Roman" w:hAnsi="Garamond" w:cs="Times New Roman"/>
                <w:color w:val="000000"/>
                <w:lang w:eastAsia="it-IT"/>
              </w:rPr>
              <w:t>di</w:t>
            </w:r>
            <w:r w:rsidRPr="00F647D3">
              <w:rPr>
                <w:rFonts w:ascii="Garamond" w:eastAsia="Times New Roman" w:hAnsi="Garamond" w:cs="Times New Roman"/>
                <w:color w:val="000000"/>
                <w:lang w:eastAsia="it-IT"/>
              </w:rPr>
              <w:t xml:space="preserve"> contrarre (o atto equivalente), che ai sensi dell’art. 17, comma 2, del D.Lgs. n. 36/2023, individua: l’oggetto, </w:t>
            </w:r>
            <w:r w:rsidRPr="00F647D3">
              <w:rPr>
                <w:rFonts w:ascii="Garamond" w:eastAsia="Times New Roman" w:hAnsi="Garamond" w:cs="Times New Roman"/>
                <w:color w:val="000000"/>
                <w:lang w:eastAsia="it-IT"/>
              </w:rPr>
              <w:lastRenderedPageBreak/>
              <w:t>l’importo e il contraente, unitamente alle ragioni della sua scelta, ai requisiti di carattere generale e, se necessari, a quelli inerenti alla capacità economico finanziaria e tecnico-professionale?</w:t>
            </w:r>
          </w:p>
        </w:tc>
        <w:tc>
          <w:tcPr>
            <w:tcW w:w="138" w:type="pct"/>
            <w:gridSpan w:val="2"/>
            <w:shd w:val="clear" w:color="auto" w:fill="auto"/>
            <w:vAlign w:val="center"/>
          </w:tcPr>
          <w:p w14:paraId="1E625A73" w14:textId="07AFABFB" w:rsidR="0087509E" w:rsidRPr="00F647D3" w:rsidRDefault="00F158F3" w:rsidP="0087509E">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168" w:type="pct"/>
            <w:gridSpan w:val="2"/>
            <w:shd w:val="clear" w:color="auto" w:fill="auto"/>
            <w:vAlign w:val="center"/>
          </w:tcPr>
          <w:p w14:paraId="3E34A85F" w14:textId="77777777" w:rsidR="0087509E" w:rsidRPr="00F647D3" w:rsidRDefault="0087509E" w:rsidP="0087509E">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052C2001" w14:textId="79656F82" w:rsidR="0087509E" w:rsidRPr="00F647D3" w:rsidRDefault="0087509E" w:rsidP="00EC220C">
            <w:pPr>
              <w:spacing w:after="0" w:line="240" w:lineRule="auto"/>
              <w:jc w:val="center"/>
              <w:rPr>
                <w:rFonts w:ascii="Garamond" w:eastAsia="Times New Roman" w:hAnsi="Garamond" w:cs="Times New Roman"/>
                <w:b/>
                <w:bCs/>
                <w:color w:val="000000"/>
                <w:lang w:eastAsia="it-IT"/>
              </w:rPr>
            </w:pPr>
          </w:p>
        </w:tc>
        <w:tc>
          <w:tcPr>
            <w:tcW w:w="876" w:type="pct"/>
            <w:shd w:val="clear" w:color="auto" w:fill="auto"/>
            <w:vAlign w:val="center"/>
          </w:tcPr>
          <w:p w14:paraId="08D47187" w14:textId="4373B853" w:rsidR="0087509E" w:rsidRPr="00F647D3" w:rsidRDefault="00F158F3" w:rsidP="0087509E">
            <w:pPr>
              <w:spacing w:after="0" w:line="240" w:lineRule="auto"/>
              <w:rPr>
                <w:rFonts w:ascii="Garamond" w:eastAsia="Times New Roman" w:hAnsi="Garamond" w:cs="Times New Roman"/>
                <w:b/>
                <w:bCs/>
                <w:color w:val="000000"/>
                <w:lang w:eastAsia="it-IT"/>
              </w:rPr>
            </w:pPr>
            <w:r>
              <w:rPr>
                <w:rFonts w:ascii="Garamond" w:eastAsia="Times New Roman" w:hAnsi="Garamond" w:cstheme="minorHAnsi"/>
                <w:b/>
                <w:bCs/>
                <w:color w:val="3465A4"/>
                <w:lang w:eastAsia="it-IT"/>
              </w:rPr>
              <w:t>Atto di affidamento adottando</w:t>
            </w:r>
          </w:p>
        </w:tc>
        <w:tc>
          <w:tcPr>
            <w:tcW w:w="962" w:type="pct"/>
            <w:gridSpan w:val="2"/>
            <w:shd w:val="clear" w:color="auto" w:fill="auto"/>
            <w:vAlign w:val="center"/>
          </w:tcPr>
          <w:p w14:paraId="5913ED22" w14:textId="497329C9" w:rsidR="0087509E" w:rsidRPr="00F647D3" w:rsidRDefault="0087509E" w:rsidP="0087509E">
            <w:pPr>
              <w:spacing w:after="0" w:line="240" w:lineRule="auto"/>
              <w:rPr>
                <w:rFonts w:ascii="Garamond" w:eastAsia="Times New Roman" w:hAnsi="Garamond" w:cs="Times New Roman"/>
                <w:color w:val="000000"/>
                <w:lang w:eastAsia="it-IT"/>
              </w:rPr>
            </w:pPr>
          </w:p>
        </w:tc>
        <w:tc>
          <w:tcPr>
            <w:tcW w:w="987" w:type="pct"/>
            <w:vAlign w:val="center"/>
          </w:tcPr>
          <w:p w14:paraId="6C7D07D1" w14:textId="3BC1CA8B" w:rsidR="0087509E" w:rsidRPr="00EB7D7B" w:rsidRDefault="0087509E" w:rsidP="0087509E">
            <w:pPr>
              <w:spacing w:after="0" w:line="240" w:lineRule="auto"/>
              <w:jc w:val="both"/>
              <w:rPr>
                <w:rFonts w:ascii="Garamond" w:eastAsia="Times New Roman" w:hAnsi="Garamond" w:cs="Times New Roman"/>
                <w:lang w:eastAsia="it-IT"/>
              </w:rPr>
            </w:pPr>
            <w:r w:rsidRPr="00EB7D7B">
              <w:rPr>
                <w:rFonts w:ascii="Garamond" w:eastAsia="Times New Roman" w:hAnsi="Garamond" w:cs="Times New Roman"/>
                <w:lang w:eastAsia="it-IT"/>
              </w:rPr>
              <w:t>Determina/Decisione di contrarre o atto equivalente</w:t>
            </w:r>
          </w:p>
        </w:tc>
      </w:tr>
      <w:tr w:rsidR="00EC220C" w:rsidRPr="00F647D3" w14:paraId="6A5EE02B" w14:textId="77777777" w:rsidTr="00B442E0">
        <w:trPr>
          <w:gridAfter w:val="2"/>
          <w:wAfter w:w="10" w:type="pct"/>
          <w:trHeight w:val="1332"/>
          <w:jc w:val="center"/>
        </w:trPr>
        <w:tc>
          <w:tcPr>
            <w:tcW w:w="182" w:type="pct"/>
            <w:shd w:val="clear" w:color="auto" w:fill="auto"/>
            <w:vAlign w:val="center"/>
          </w:tcPr>
          <w:p w14:paraId="7146F5A8" w14:textId="7F8650B7" w:rsidR="00EC220C" w:rsidRPr="00DF7FC9" w:rsidRDefault="00EC220C" w:rsidP="00EC220C">
            <w:pPr>
              <w:spacing w:after="0" w:line="240" w:lineRule="auto"/>
              <w:jc w:val="center"/>
              <w:rPr>
                <w:rFonts w:ascii="Garamond" w:eastAsia="Times New Roman" w:hAnsi="Garamond" w:cs="Times New Roman"/>
                <w:lang w:eastAsia="it-IT"/>
              </w:rPr>
            </w:pPr>
            <w:r w:rsidRPr="00DF7FC9">
              <w:rPr>
                <w:rFonts w:ascii="Garamond" w:eastAsia="Times New Roman" w:hAnsi="Garamond" w:cs="Times New Roman"/>
                <w:lang w:eastAsia="it-IT"/>
              </w:rPr>
              <w:t>3.13</w:t>
            </w:r>
          </w:p>
        </w:tc>
        <w:tc>
          <w:tcPr>
            <w:tcW w:w="1453" w:type="pct"/>
            <w:shd w:val="clear" w:color="auto" w:fill="auto"/>
            <w:vAlign w:val="center"/>
          </w:tcPr>
          <w:p w14:paraId="46B3741B" w14:textId="77777777" w:rsidR="00EC220C" w:rsidRPr="00F647D3" w:rsidRDefault="00EC220C" w:rsidP="00EC220C">
            <w:pPr>
              <w:spacing w:after="0" w:line="240" w:lineRule="auto"/>
              <w:jc w:val="both"/>
              <w:rPr>
                <w:rFonts w:ascii="Garamond" w:eastAsia="Times New Roman" w:hAnsi="Garamond" w:cs="Times New Roman"/>
                <w:i/>
                <w:iCs/>
                <w:color w:val="000000"/>
                <w:lang w:eastAsia="it-IT"/>
              </w:rPr>
            </w:pPr>
            <w:r w:rsidRPr="00F647D3">
              <w:rPr>
                <w:rFonts w:ascii="Garamond" w:eastAsia="Times New Roman" w:hAnsi="Garamond" w:cs="Times New Roman"/>
                <w:i/>
                <w:iCs/>
                <w:color w:val="000000"/>
                <w:lang w:eastAsia="it-IT"/>
              </w:rPr>
              <w:t>[Nel solo caso di procedura svolta mediante affidamento diretto]</w:t>
            </w:r>
          </w:p>
          <w:p w14:paraId="4A4B1D00" w14:textId="23FEA29B" w:rsidR="00EC220C" w:rsidRPr="00F647D3" w:rsidRDefault="00EC220C" w:rsidP="00EC220C">
            <w:pPr>
              <w:spacing w:after="0" w:line="240" w:lineRule="auto"/>
              <w:jc w:val="both"/>
              <w:rPr>
                <w:rFonts w:ascii="Garamond" w:eastAsia="Times New Roman" w:hAnsi="Garamond" w:cs="Times New Roman"/>
                <w:color w:val="000000"/>
                <w:lang w:eastAsia="it-IT"/>
              </w:rPr>
            </w:pPr>
            <w:r w:rsidRPr="00241BB4">
              <w:rPr>
                <w:rFonts w:ascii="Garamond" w:eastAsia="Times New Roman" w:hAnsi="Garamond" w:cs="Times New Roman"/>
                <w:lang w:eastAsia="it-IT"/>
              </w:rPr>
              <w:t>Il CIG è stato acquisito in modalità digitale al termine della procedura di affidamento, in conformità a quanto previsto dall’art. 17, comma 2, del D.Lgs. n. 36/2023 (cfr.</w:t>
            </w:r>
            <w:r w:rsidRPr="00241BB4">
              <w:rPr>
                <w:rFonts w:ascii="Garamond" w:eastAsia="Times New Roman" w:hAnsi="Garamond" w:cs="Times New Roman"/>
                <w:i/>
                <w:iCs/>
                <w:lang w:eastAsia="it-IT"/>
              </w:rPr>
              <w:t xml:space="preserve"> Vademecum Informativo per gli affidamenti diretti di lavoro inferiore a 150.000 euro e di forniture e servizi di importo inferiore a 140.000 euro di A.N.AC. del 30 luglio 2024</w:t>
            </w:r>
            <w:r w:rsidRPr="00241BB4">
              <w:rPr>
                <w:rFonts w:ascii="Garamond" w:eastAsia="Times New Roman" w:hAnsi="Garamond" w:cs="Times New Roman"/>
                <w:lang w:eastAsia="it-IT"/>
              </w:rPr>
              <w:t>)?</w:t>
            </w:r>
          </w:p>
        </w:tc>
        <w:tc>
          <w:tcPr>
            <w:tcW w:w="138" w:type="pct"/>
            <w:gridSpan w:val="2"/>
            <w:shd w:val="clear" w:color="auto" w:fill="auto"/>
            <w:vAlign w:val="center"/>
          </w:tcPr>
          <w:p w14:paraId="3EA4634A" w14:textId="6216D17E" w:rsidR="00EC220C" w:rsidRPr="00F647D3" w:rsidRDefault="00F158F3" w:rsidP="00EC220C">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68" w:type="pct"/>
            <w:gridSpan w:val="2"/>
            <w:shd w:val="clear" w:color="auto" w:fill="auto"/>
            <w:vAlign w:val="center"/>
          </w:tcPr>
          <w:p w14:paraId="4381E300" w14:textId="77777777" w:rsidR="00EC220C" w:rsidRPr="00F647D3" w:rsidRDefault="00EC220C" w:rsidP="00EC220C">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68EE5E06" w14:textId="206FC7EF" w:rsidR="00EC220C" w:rsidRPr="00F647D3" w:rsidRDefault="00EC220C" w:rsidP="00EC220C">
            <w:pPr>
              <w:spacing w:after="0" w:line="240" w:lineRule="auto"/>
              <w:jc w:val="center"/>
              <w:rPr>
                <w:rFonts w:ascii="Garamond" w:eastAsia="Times New Roman" w:hAnsi="Garamond" w:cs="Times New Roman"/>
                <w:b/>
                <w:bCs/>
                <w:color w:val="000000"/>
                <w:lang w:eastAsia="it-IT"/>
              </w:rPr>
            </w:pPr>
          </w:p>
        </w:tc>
        <w:tc>
          <w:tcPr>
            <w:tcW w:w="876" w:type="pct"/>
            <w:shd w:val="clear" w:color="auto" w:fill="auto"/>
            <w:vAlign w:val="center"/>
          </w:tcPr>
          <w:p w14:paraId="1B9A0305" w14:textId="7B55EAA5" w:rsidR="00EC220C" w:rsidRPr="00F647D3" w:rsidRDefault="00F158F3" w:rsidP="00EC220C">
            <w:pPr>
              <w:spacing w:after="0" w:line="240" w:lineRule="auto"/>
              <w:rPr>
                <w:rFonts w:ascii="Garamond" w:eastAsia="Times New Roman" w:hAnsi="Garamond" w:cs="Times New Roman"/>
                <w:b/>
                <w:bCs/>
                <w:color w:val="000000"/>
                <w:lang w:eastAsia="it-IT"/>
              </w:rPr>
            </w:pPr>
            <w:r>
              <w:rPr>
                <w:rFonts w:ascii="Garamond" w:eastAsia="Times New Roman" w:hAnsi="Garamond" w:cstheme="minorHAnsi"/>
                <w:b/>
                <w:bCs/>
                <w:color w:val="3465A4"/>
                <w:lang w:eastAsia="it-IT"/>
              </w:rPr>
              <w:t>Atto di affidamento adottando</w:t>
            </w:r>
          </w:p>
        </w:tc>
        <w:tc>
          <w:tcPr>
            <w:tcW w:w="962" w:type="pct"/>
            <w:gridSpan w:val="2"/>
            <w:shd w:val="clear" w:color="auto" w:fill="auto"/>
            <w:vAlign w:val="center"/>
          </w:tcPr>
          <w:p w14:paraId="7E728D70" w14:textId="3111D753" w:rsidR="00EC220C" w:rsidRPr="00F647D3" w:rsidRDefault="00EC220C" w:rsidP="00EC220C">
            <w:pPr>
              <w:spacing w:after="0" w:line="240" w:lineRule="auto"/>
              <w:rPr>
                <w:rFonts w:ascii="Garamond" w:eastAsia="Times New Roman" w:hAnsi="Garamond" w:cs="Times New Roman"/>
                <w:color w:val="000000"/>
                <w:lang w:eastAsia="it-IT"/>
              </w:rPr>
            </w:pPr>
          </w:p>
        </w:tc>
        <w:tc>
          <w:tcPr>
            <w:tcW w:w="987" w:type="pct"/>
            <w:vAlign w:val="center"/>
          </w:tcPr>
          <w:p w14:paraId="0BA8EB7D" w14:textId="6916049E" w:rsidR="00EC220C" w:rsidRPr="00DF7FC9" w:rsidRDefault="00EC220C" w:rsidP="00EC220C">
            <w:pPr>
              <w:spacing w:after="0" w:line="240" w:lineRule="auto"/>
              <w:jc w:val="both"/>
              <w:rPr>
                <w:rFonts w:ascii="Garamond" w:eastAsia="Times New Roman" w:hAnsi="Garamond" w:cs="Times New Roman"/>
                <w:lang w:eastAsia="it-IT"/>
              </w:rPr>
            </w:pPr>
            <w:r w:rsidRPr="00DF7FC9">
              <w:rPr>
                <w:rFonts w:ascii="Garamond" w:eastAsia="Times New Roman" w:hAnsi="Garamond" w:cs="Times New Roman"/>
                <w:lang w:eastAsia="it-IT"/>
              </w:rPr>
              <w:t>Determina/Decisione di contrarre o atto equivalente</w:t>
            </w:r>
          </w:p>
        </w:tc>
      </w:tr>
      <w:tr w:rsidR="00EC220C" w:rsidRPr="00F647D3" w14:paraId="2A0BC398" w14:textId="77777777" w:rsidTr="00B442E0">
        <w:trPr>
          <w:gridAfter w:val="2"/>
          <w:wAfter w:w="10" w:type="pct"/>
          <w:trHeight w:val="639"/>
          <w:jc w:val="center"/>
        </w:trPr>
        <w:tc>
          <w:tcPr>
            <w:tcW w:w="182" w:type="pct"/>
            <w:shd w:val="clear" w:color="auto" w:fill="auto"/>
            <w:vAlign w:val="center"/>
          </w:tcPr>
          <w:p w14:paraId="1DDCDC62" w14:textId="72AAF403" w:rsidR="00EC220C" w:rsidRPr="00DF7FC9" w:rsidRDefault="00EC220C" w:rsidP="00EC220C">
            <w:pPr>
              <w:spacing w:after="0" w:line="240" w:lineRule="auto"/>
              <w:jc w:val="center"/>
              <w:rPr>
                <w:rFonts w:ascii="Garamond" w:eastAsia="Times New Roman" w:hAnsi="Garamond" w:cs="Times New Roman"/>
                <w:lang w:eastAsia="it-IT"/>
              </w:rPr>
            </w:pPr>
            <w:r w:rsidRPr="00DF7FC9">
              <w:rPr>
                <w:rFonts w:ascii="Garamond" w:eastAsia="Times New Roman" w:hAnsi="Garamond" w:cs="Times New Roman"/>
                <w:lang w:eastAsia="it-IT"/>
              </w:rPr>
              <w:t>3.14</w:t>
            </w:r>
          </w:p>
        </w:tc>
        <w:tc>
          <w:tcPr>
            <w:tcW w:w="1453" w:type="pct"/>
            <w:shd w:val="clear" w:color="auto" w:fill="auto"/>
            <w:vAlign w:val="center"/>
          </w:tcPr>
          <w:p w14:paraId="3CFF6927" w14:textId="705246E5" w:rsidR="00EC220C" w:rsidRPr="00F647D3" w:rsidRDefault="00EC220C" w:rsidP="00EC220C">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i/>
                <w:iCs/>
                <w:color w:val="000000"/>
                <w:lang w:eastAsia="it-IT"/>
              </w:rPr>
              <w:t xml:space="preserve">[Eventuale, nel solo caso di procedura svolta mediante affidamento diretto e qualora l’Ente si sia dotato di un regolamento sull’istituzione di un albo o elenco di operatori economici] </w:t>
            </w:r>
            <w:r w:rsidRPr="00F647D3">
              <w:rPr>
                <w:rFonts w:ascii="Garamond" w:eastAsia="Times New Roman" w:hAnsi="Garamond" w:cs="Times New Roman"/>
                <w:color w:val="000000"/>
                <w:lang w:eastAsia="it-IT"/>
              </w:rPr>
              <w:t>È stato verificato il rispetto da parte della stazione appaltante delle eventuali disposizioni contenute nel proprio regolamento interno</w:t>
            </w:r>
            <w:r>
              <w:rPr>
                <w:rFonts w:ascii="Garamond" w:eastAsia="Times New Roman" w:hAnsi="Garamond" w:cs="Times New Roman"/>
                <w:color w:val="000000"/>
                <w:lang w:eastAsia="it-IT"/>
              </w:rPr>
              <w:t xml:space="preserve"> </w:t>
            </w:r>
            <w:r w:rsidRPr="00F647D3">
              <w:rPr>
                <w:rFonts w:ascii="Garamond" w:eastAsia="Times New Roman" w:hAnsi="Garamond" w:cs="Times New Roman"/>
                <w:color w:val="000000"/>
                <w:lang w:eastAsia="it-IT"/>
              </w:rPr>
              <w:t>(cfr.</w:t>
            </w:r>
            <w:r w:rsidRPr="00F647D3">
              <w:rPr>
                <w:rFonts w:ascii="Garamond" w:eastAsia="Times New Roman" w:hAnsi="Garamond" w:cs="Times New Roman"/>
                <w:i/>
                <w:iCs/>
                <w:color w:val="000000"/>
                <w:lang w:eastAsia="it-IT"/>
              </w:rPr>
              <w:t xml:space="preserve"> Vademecum Informativo per gli affidamenti diretti di lavoro inferiore a 150.000 euro e di forniture e servizi di importo inferiore a 140.000 euro di A.N.AC. del 30 luglio 2024</w:t>
            </w:r>
            <w:r w:rsidRPr="00F647D3">
              <w:rPr>
                <w:rFonts w:ascii="Garamond" w:eastAsia="Times New Roman" w:hAnsi="Garamond" w:cs="Times New Roman"/>
                <w:color w:val="000000"/>
                <w:lang w:eastAsia="it-IT"/>
              </w:rPr>
              <w:t>)?</w:t>
            </w:r>
          </w:p>
        </w:tc>
        <w:tc>
          <w:tcPr>
            <w:tcW w:w="138" w:type="pct"/>
            <w:gridSpan w:val="2"/>
            <w:shd w:val="clear" w:color="auto" w:fill="auto"/>
            <w:vAlign w:val="center"/>
          </w:tcPr>
          <w:p w14:paraId="2D71D6EF" w14:textId="2A17BF71" w:rsidR="00EC220C" w:rsidRPr="00F647D3" w:rsidRDefault="00F158F3" w:rsidP="00EC220C">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68" w:type="pct"/>
            <w:gridSpan w:val="2"/>
            <w:shd w:val="clear" w:color="auto" w:fill="auto"/>
            <w:vAlign w:val="center"/>
          </w:tcPr>
          <w:p w14:paraId="034F5988" w14:textId="77777777" w:rsidR="00EC220C" w:rsidRPr="00F647D3" w:rsidRDefault="00EC220C" w:rsidP="00EC220C">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162A6D8E" w14:textId="6C18237F" w:rsidR="00EC220C" w:rsidRPr="00F647D3" w:rsidRDefault="00EC220C" w:rsidP="00EC220C">
            <w:pPr>
              <w:spacing w:after="0" w:line="240" w:lineRule="auto"/>
              <w:jc w:val="center"/>
              <w:rPr>
                <w:rFonts w:ascii="Garamond" w:eastAsia="Times New Roman" w:hAnsi="Garamond" w:cs="Times New Roman"/>
                <w:b/>
                <w:bCs/>
                <w:color w:val="000000"/>
                <w:lang w:eastAsia="it-IT"/>
              </w:rPr>
            </w:pPr>
          </w:p>
        </w:tc>
        <w:tc>
          <w:tcPr>
            <w:tcW w:w="876" w:type="pct"/>
            <w:shd w:val="clear" w:color="auto" w:fill="auto"/>
            <w:vAlign w:val="center"/>
          </w:tcPr>
          <w:p w14:paraId="74B9AE70" w14:textId="7516A9FB" w:rsidR="00EC220C" w:rsidRPr="00F647D3" w:rsidRDefault="00F158F3" w:rsidP="00EC220C">
            <w:pPr>
              <w:spacing w:after="0" w:line="240" w:lineRule="auto"/>
              <w:rPr>
                <w:rFonts w:ascii="Garamond" w:eastAsia="Times New Roman" w:hAnsi="Garamond" w:cs="Times New Roman"/>
                <w:b/>
                <w:bCs/>
                <w:color w:val="000000"/>
                <w:lang w:eastAsia="it-IT"/>
              </w:rPr>
            </w:pPr>
            <w:r>
              <w:rPr>
                <w:rFonts w:ascii="Garamond" w:eastAsia="Times New Roman" w:hAnsi="Garamond" w:cstheme="minorHAnsi"/>
                <w:b/>
                <w:bCs/>
                <w:color w:val="3465A4"/>
                <w:lang w:eastAsia="it-IT"/>
              </w:rPr>
              <w:t>Atto di affidamento adottando</w:t>
            </w:r>
          </w:p>
        </w:tc>
        <w:tc>
          <w:tcPr>
            <w:tcW w:w="962" w:type="pct"/>
            <w:gridSpan w:val="2"/>
            <w:shd w:val="clear" w:color="auto" w:fill="auto"/>
            <w:vAlign w:val="center"/>
          </w:tcPr>
          <w:p w14:paraId="1265E4F8" w14:textId="147E4B5E" w:rsidR="00EC220C" w:rsidRPr="00F647D3" w:rsidRDefault="00EC220C" w:rsidP="00EC220C">
            <w:pPr>
              <w:spacing w:after="0" w:line="240" w:lineRule="auto"/>
              <w:rPr>
                <w:rFonts w:ascii="Garamond" w:eastAsia="Times New Roman" w:hAnsi="Garamond" w:cs="Times New Roman"/>
                <w:color w:val="000000"/>
                <w:lang w:eastAsia="it-IT"/>
              </w:rPr>
            </w:pPr>
          </w:p>
        </w:tc>
        <w:tc>
          <w:tcPr>
            <w:tcW w:w="987" w:type="pct"/>
            <w:vAlign w:val="center"/>
          </w:tcPr>
          <w:p w14:paraId="514F39CD" w14:textId="48AE7D9E" w:rsidR="00EC220C" w:rsidRPr="00DF7FC9" w:rsidRDefault="00EC220C" w:rsidP="00EC220C">
            <w:pPr>
              <w:pStyle w:val="Paragrafoelenco"/>
              <w:numPr>
                <w:ilvl w:val="0"/>
                <w:numId w:val="3"/>
              </w:numPr>
              <w:spacing w:after="0" w:line="240" w:lineRule="auto"/>
              <w:ind w:left="136" w:hanging="141"/>
              <w:jc w:val="both"/>
              <w:rPr>
                <w:rFonts w:ascii="Garamond" w:eastAsia="Times New Roman" w:hAnsi="Garamond" w:cs="Times New Roman"/>
                <w:lang w:eastAsia="it-IT"/>
              </w:rPr>
            </w:pPr>
            <w:r w:rsidRPr="00DF7FC9">
              <w:rPr>
                <w:rFonts w:ascii="Garamond" w:eastAsia="Times New Roman" w:hAnsi="Garamond" w:cs="Times New Roman"/>
                <w:lang w:eastAsia="it-IT"/>
              </w:rPr>
              <w:t>Determina/Decisione di contrarre o atto equivalente;</w:t>
            </w:r>
          </w:p>
          <w:p w14:paraId="6A0DAF52" w14:textId="6B5BEFC5" w:rsidR="00EC220C" w:rsidRPr="00DF7FC9" w:rsidRDefault="00EC220C" w:rsidP="00EC220C">
            <w:pPr>
              <w:pStyle w:val="Paragrafoelenco"/>
              <w:numPr>
                <w:ilvl w:val="0"/>
                <w:numId w:val="3"/>
              </w:numPr>
              <w:spacing w:after="0" w:line="240" w:lineRule="auto"/>
              <w:ind w:left="136" w:hanging="141"/>
              <w:jc w:val="both"/>
              <w:rPr>
                <w:rFonts w:ascii="Garamond" w:eastAsia="Times New Roman" w:hAnsi="Garamond" w:cs="Times New Roman"/>
                <w:lang w:eastAsia="it-IT"/>
              </w:rPr>
            </w:pPr>
            <w:r w:rsidRPr="00DF7FC9">
              <w:rPr>
                <w:rFonts w:ascii="Garamond" w:eastAsia="Times New Roman" w:hAnsi="Garamond" w:cs="Times New Roman"/>
                <w:lang w:eastAsia="it-IT"/>
              </w:rPr>
              <w:t>Atti della procedura (Avviso, capitolato, altro)</w:t>
            </w:r>
          </w:p>
        </w:tc>
      </w:tr>
      <w:tr w:rsidR="00EC220C" w:rsidRPr="00F647D3" w14:paraId="65CCF742" w14:textId="77777777" w:rsidTr="00B442E0">
        <w:trPr>
          <w:gridAfter w:val="2"/>
          <w:wAfter w:w="10" w:type="pct"/>
          <w:trHeight w:val="639"/>
          <w:jc w:val="center"/>
        </w:trPr>
        <w:tc>
          <w:tcPr>
            <w:tcW w:w="182" w:type="pct"/>
            <w:shd w:val="clear" w:color="auto" w:fill="auto"/>
            <w:vAlign w:val="center"/>
          </w:tcPr>
          <w:p w14:paraId="383FA056" w14:textId="3468383D" w:rsidR="00EC220C" w:rsidRPr="00DF7FC9" w:rsidRDefault="00EC220C" w:rsidP="00EC220C">
            <w:pPr>
              <w:spacing w:after="0" w:line="240" w:lineRule="auto"/>
              <w:jc w:val="center"/>
              <w:rPr>
                <w:rFonts w:ascii="Garamond" w:eastAsia="Times New Roman" w:hAnsi="Garamond" w:cs="Times New Roman"/>
                <w:lang w:eastAsia="it-IT"/>
              </w:rPr>
            </w:pPr>
            <w:r w:rsidRPr="00DF7FC9">
              <w:rPr>
                <w:rFonts w:ascii="Garamond" w:eastAsia="Times New Roman" w:hAnsi="Garamond" w:cs="Times New Roman"/>
                <w:lang w:eastAsia="it-IT"/>
              </w:rPr>
              <w:t>3.15</w:t>
            </w:r>
          </w:p>
        </w:tc>
        <w:tc>
          <w:tcPr>
            <w:tcW w:w="1453" w:type="pct"/>
            <w:shd w:val="clear" w:color="auto" w:fill="auto"/>
            <w:vAlign w:val="center"/>
          </w:tcPr>
          <w:p w14:paraId="025F6791" w14:textId="77777777" w:rsidR="00EC220C" w:rsidRPr="00F647D3" w:rsidRDefault="00EC220C" w:rsidP="00EC220C">
            <w:pPr>
              <w:spacing w:after="0" w:line="240" w:lineRule="auto"/>
              <w:jc w:val="both"/>
              <w:rPr>
                <w:rFonts w:ascii="Garamond" w:eastAsia="Times New Roman" w:hAnsi="Garamond" w:cs="Times New Roman"/>
                <w:i/>
                <w:iCs/>
                <w:color w:val="000000"/>
                <w:lang w:eastAsia="it-IT"/>
              </w:rPr>
            </w:pPr>
            <w:r w:rsidRPr="00F647D3">
              <w:rPr>
                <w:rFonts w:ascii="Garamond" w:eastAsia="Times New Roman" w:hAnsi="Garamond" w:cs="Times New Roman"/>
                <w:i/>
                <w:iCs/>
                <w:color w:val="000000"/>
                <w:lang w:eastAsia="it-IT"/>
              </w:rPr>
              <w:t>[Nel solo caso di procedura svolta mediante affidamento diretto]</w:t>
            </w:r>
          </w:p>
          <w:p w14:paraId="7BF6CB52" w14:textId="265338EB" w:rsidR="00EC220C" w:rsidRPr="00F647D3" w:rsidRDefault="00EC220C" w:rsidP="00EC220C">
            <w:pPr>
              <w:spacing w:after="0" w:line="240" w:lineRule="auto"/>
              <w:jc w:val="both"/>
              <w:rPr>
                <w:rFonts w:ascii="Garamond" w:eastAsia="Times New Roman" w:hAnsi="Garamond" w:cs="Times New Roman"/>
                <w:i/>
                <w:iCs/>
                <w:color w:val="000000"/>
                <w:lang w:eastAsia="it-IT"/>
              </w:rPr>
            </w:pPr>
            <w:r w:rsidRPr="00F647D3">
              <w:rPr>
                <w:rFonts w:ascii="Garamond" w:eastAsia="Times New Roman" w:hAnsi="Garamond" w:cs="Times New Roman"/>
                <w:color w:val="000000"/>
                <w:lang w:eastAsia="it-IT"/>
              </w:rPr>
              <w:t xml:space="preserve">È stato verificato che gli atti della procedura contengano specifiche indicazioni in merito ai requisiti speciali di partecipazione alla procedura e che tali requisiti siano attinenti e proporzionati all’oggetto della medesima procedura, tenendo presente l’interesse pubblico ad avere il più ampio </w:t>
            </w:r>
            <w:r w:rsidRPr="00F647D3">
              <w:rPr>
                <w:rFonts w:ascii="Garamond" w:eastAsia="Times New Roman" w:hAnsi="Garamond" w:cs="Times New Roman"/>
                <w:color w:val="000000"/>
                <w:lang w:eastAsia="it-IT"/>
              </w:rPr>
              <w:lastRenderedPageBreak/>
              <w:t xml:space="preserve">numero di potenziali partecipanti, nel rispetto dei principi di trasparenza e rotazione (art. 49, D.Lgs. n. 36/2023; cfr. </w:t>
            </w:r>
            <w:r w:rsidRPr="00F647D3">
              <w:rPr>
                <w:rFonts w:ascii="Garamond" w:eastAsia="Times New Roman" w:hAnsi="Garamond" w:cs="Times New Roman"/>
                <w:i/>
                <w:iCs/>
                <w:color w:val="000000"/>
                <w:lang w:eastAsia="it-IT"/>
              </w:rPr>
              <w:t>Comunicato del Presidente A.N.AC. del 24 giugno 2024</w:t>
            </w:r>
            <w:r w:rsidRPr="00F647D3">
              <w:rPr>
                <w:rFonts w:ascii="Garamond" w:eastAsia="Times New Roman" w:hAnsi="Garamond" w:cs="Times New Roman"/>
                <w:color w:val="000000"/>
                <w:lang w:eastAsia="it-IT"/>
              </w:rPr>
              <w:t>)?</w:t>
            </w:r>
          </w:p>
        </w:tc>
        <w:tc>
          <w:tcPr>
            <w:tcW w:w="138" w:type="pct"/>
            <w:gridSpan w:val="2"/>
            <w:shd w:val="clear" w:color="auto" w:fill="auto"/>
            <w:vAlign w:val="center"/>
          </w:tcPr>
          <w:p w14:paraId="45E2FEF3" w14:textId="407EE029" w:rsidR="00EC220C" w:rsidRPr="00F647D3" w:rsidRDefault="00F158F3" w:rsidP="00EC220C">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168" w:type="pct"/>
            <w:gridSpan w:val="2"/>
            <w:shd w:val="clear" w:color="auto" w:fill="auto"/>
            <w:vAlign w:val="center"/>
          </w:tcPr>
          <w:p w14:paraId="305B9B5A" w14:textId="77777777" w:rsidR="00EC220C" w:rsidRPr="00F647D3" w:rsidRDefault="00EC220C" w:rsidP="00EC220C">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456394D3" w14:textId="5E6A5A2A" w:rsidR="00EC220C" w:rsidRPr="00F647D3" w:rsidRDefault="00EC220C" w:rsidP="00EC220C">
            <w:pPr>
              <w:spacing w:after="0" w:line="240" w:lineRule="auto"/>
              <w:jc w:val="center"/>
              <w:rPr>
                <w:rFonts w:ascii="Garamond" w:eastAsia="Times New Roman" w:hAnsi="Garamond" w:cs="Times New Roman"/>
                <w:b/>
                <w:bCs/>
                <w:color w:val="000000"/>
                <w:lang w:eastAsia="it-IT"/>
              </w:rPr>
            </w:pPr>
          </w:p>
        </w:tc>
        <w:tc>
          <w:tcPr>
            <w:tcW w:w="876" w:type="pct"/>
            <w:shd w:val="clear" w:color="auto" w:fill="auto"/>
            <w:vAlign w:val="center"/>
          </w:tcPr>
          <w:p w14:paraId="18514749" w14:textId="0184034A" w:rsidR="00EC220C" w:rsidRPr="00F647D3" w:rsidRDefault="00F158F3" w:rsidP="00EC220C">
            <w:pPr>
              <w:spacing w:after="0" w:line="240" w:lineRule="auto"/>
              <w:rPr>
                <w:rFonts w:ascii="Garamond" w:eastAsia="Times New Roman" w:hAnsi="Garamond" w:cs="Times New Roman"/>
                <w:b/>
                <w:bCs/>
                <w:color w:val="000000"/>
                <w:lang w:eastAsia="it-IT"/>
              </w:rPr>
            </w:pPr>
            <w:r>
              <w:rPr>
                <w:rFonts w:ascii="Garamond" w:eastAsia="Times New Roman" w:hAnsi="Garamond" w:cstheme="minorHAnsi"/>
                <w:b/>
                <w:bCs/>
                <w:color w:val="3465A4"/>
                <w:lang w:eastAsia="it-IT"/>
              </w:rPr>
              <w:t>Atto di affidamento adottando</w:t>
            </w:r>
          </w:p>
        </w:tc>
        <w:tc>
          <w:tcPr>
            <w:tcW w:w="962" w:type="pct"/>
            <w:gridSpan w:val="2"/>
            <w:shd w:val="clear" w:color="auto" w:fill="auto"/>
            <w:vAlign w:val="center"/>
          </w:tcPr>
          <w:p w14:paraId="01286CD4" w14:textId="4C1E222D" w:rsidR="00EC220C" w:rsidRPr="00F647D3" w:rsidRDefault="00EC220C" w:rsidP="00EC220C">
            <w:pPr>
              <w:spacing w:after="0" w:line="240" w:lineRule="auto"/>
              <w:rPr>
                <w:rFonts w:ascii="Garamond" w:eastAsia="Times New Roman" w:hAnsi="Garamond" w:cs="Times New Roman"/>
                <w:color w:val="000000"/>
                <w:lang w:eastAsia="it-IT"/>
              </w:rPr>
            </w:pPr>
          </w:p>
        </w:tc>
        <w:tc>
          <w:tcPr>
            <w:tcW w:w="987" w:type="pct"/>
            <w:vAlign w:val="center"/>
          </w:tcPr>
          <w:p w14:paraId="359633AC" w14:textId="77777777" w:rsidR="00EC220C" w:rsidRDefault="00EC220C" w:rsidP="00EC220C">
            <w:pPr>
              <w:pStyle w:val="Paragrafoelenco"/>
              <w:spacing w:after="0" w:line="240" w:lineRule="auto"/>
              <w:ind w:left="136"/>
              <w:jc w:val="both"/>
              <w:rPr>
                <w:rFonts w:ascii="Garamond" w:eastAsia="Times New Roman" w:hAnsi="Garamond" w:cs="Times New Roman"/>
                <w:lang w:eastAsia="it-IT"/>
              </w:rPr>
            </w:pPr>
          </w:p>
          <w:p w14:paraId="359C222A" w14:textId="77777777" w:rsidR="00EC220C" w:rsidRDefault="00EC220C" w:rsidP="00EC220C">
            <w:pPr>
              <w:pStyle w:val="Paragrafoelenco"/>
              <w:spacing w:after="0" w:line="240" w:lineRule="auto"/>
              <w:ind w:left="136"/>
              <w:jc w:val="both"/>
              <w:rPr>
                <w:rFonts w:ascii="Garamond" w:eastAsia="Times New Roman" w:hAnsi="Garamond" w:cs="Times New Roman"/>
                <w:lang w:eastAsia="it-IT"/>
              </w:rPr>
            </w:pPr>
          </w:p>
          <w:p w14:paraId="018D26C5" w14:textId="77777777" w:rsidR="00EC220C" w:rsidRDefault="00EC220C" w:rsidP="00EC220C">
            <w:pPr>
              <w:pStyle w:val="Paragrafoelenco"/>
              <w:spacing w:after="0" w:line="240" w:lineRule="auto"/>
              <w:ind w:left="136"/>
              <w:jc w:val="both"/>
              <w:rPr>
                <w:rFonts w:ascii="Garamond" w:eastAsia="Times New Roman" w:hAnsi="Garamond" w:cs="Times New Roman"/>
                <w:lang w:eastAsia="it-IT"/>
              </w:rPr>
            </w:pPr>
          </w:p>
          <w:p w14:paraId="245F3E51" w14:textId="41D77415" w:rsidR="00EC220C" w:rsidRPr="00DF7FC9" w:rsidRDefault="00EC220C" w:rsidP="00EC220C">
            <w:pPr>
              <w:pStyle w:val="Paragrafoelenco"/>
              <w:numPr>
                <w:ilvl w:val="0"/>
                <w:numId w:val="3"/>
              </w:numPr>
              <w:spacing w:after="0" w:line="240" w:lineRule="auto"/>
              <w:ind w:left="136" w:hanging="141"/>
              <w:jc w:val="both"/>
              <w:rPr>
                <w:rFonts w:ascii="Garamond" w:eastAsia="Times New Roman" w:hAnsi="Garamond" w:cs="Times New Roman"/>
                <w:lang w:eastAsia="it-IT"/>
              </w:rPr>
            </w:pPr>
            <w:r w:rsidRPr="00DF7FC9">
              <w:rPr>
                <w:rFonts w:ascii="Garamond" w:eastAsia="Times New Roman" w:hAnsi="Garamond" w:cs="Times New Roman"/>
                <w:lang w:eastAsia="it-IT"/>
              </w:rPr>
              <w:t>Determina/Decisione di contrarre o atto equivalente;</w:t>
            </w:r>
          </w:p>
          <w:p w14:paraId="27313054" w14:textId="77777777" w:rsidR="00EC220C" w:rsidRDefault="00EC220C" w:rsidP="00EC220C">
            <w:pPr>
              <w:pStyle w:val="Paragrafoelenco"/>
              <w:numPr>
                <w:ilvl w:val="0"/>
                <w:numId w:val="3"/>
              </w:numPr>
              <w:spacing w:after="0" w:line="240" w:lineRule="auto"/>
              <w:ind w:left="136" w:hanging="141"/>
              <w:jc w:val="both"/>
              <w:rPr>
                <w:rFonts w:ascii="Garamond" w:eastAsia="Times New Roman" w:hAnsi="Garamond" w:cs="Times New Roman"/>
                <w:lang w:eastAsia="it-IT"/>
              </w:rPr>
            </w:pPr>
            <w:r w:rsidRPr="00DF7FC9">
              <w:rPr>
                <w:rFonts w:ascii="Garamond" w:eastAsia="Times New Roman" w:hAnsi="Garamond" w:cs="Times New Roman"/>
                <w:lang w:eastAsia="it-IT"/>
              </w:rPr>
              <w:t>Atti di gara (Bando, avviso, capitolato, altro)</w:t>
            </w:r>
          </w:p>
          <w:p w14:paraId="300F4238" w14:textId="77777777" w:rsidR="00EC220C" w:rsidRDefault="00EC220C" w:rsidP="00EC220C">
            <w:pPr>
              <w:spacing w:after="0" w:line="240" w:lineRule="auto"/>
              <w:jc w:val="both"/>
              <w:rPr>
                <w:rFonts w:ascii="Garamond" w:eastAsia="Times New Roman" w:hAnsi="Garamond" w:cs="Times New Roman"/>
                <w:lang w:eastAsia="it-IT"/>
              </w:rPr>
            </w:pPr>
          </w:p>
          <w:p w14:paraId="5704B120" w14:textId="77777777" w:rsidR="00EC220C" w:rsidRDefault="00EC220C" w:rsidP="00EC220C">
            <w:pPr>
              <w:spacing w:after="0" w:line="240" w:lineRule="auto"/>
              <w:jc w:val="both"/>
              <w:rPr>
                <w:rFonts w:ascii="Garamond" w:eastAsia="Times New Roman" w:hAnsi="Garamond" w:cs="Times New Roman"/>
                <w:lang w:eastAsia="it-IT"/>
              </w:rPr>
            </w:pPr>
          </w:p>
          <w:p w14:paraId="6744D232" w14:textId="77777777" w:rsidR="00EC220C" w:rsidRDefault="00EC220C" w:rsidP="00EC220C">
            <w:pPr>
              <w:spacing w:after="0" w:line="240" w:lineRule="auto"/>
              <w:jc w:val="both"/>
              <w:rPr>
                <w:rFonts w:ascii="Garamond" w:eastAsia="Times New Roman" w:hAnsi="Garamond" w:cs="Times New Roman"/>
                <w:lang w:eastAsia="it-IT"/>
              </w:rPr>
            </w:pPr>
          </w:p>
          <w:p w14:paraId="08EFCDE6" w14:textId="77777777" w:rsidR="00EC220C" w:rsidRDefault="00EC220C" w:rsidP="00EC220C">
            <w:pPr>
              <w:spacing w:after="0" w:line="240" w:lineRule="auto"/>
              <w:jc w:val="both"/>
              <w:rPr>
                <w:rFonts w:ascii="Garamond" w:eastAsia="Times New Roman" w:hAnsi="Garamond" w:cs="Times New Roman"/>
                <w:lang w:eastAsia="it-IT"/>
              </w:rPr>
            </w:pPr>
          </w:p>
          <w:p w14:paraId="005E341D" w14:textId="77777777" w:rsidR="00EC220C" w:rsidRDefault="00EC220C" w:rsidP="00EC220C">
            <w:pPr>
              <w:spacing w:after="0" w:line="240" w:lineRule="auto"/>
              <w:jc w:val="both"/>
              <w:rPr>
                <w:rFonts w:ascii="Garamond" w:eastAsia="Times New Roman" w:hAnsi="Garamond" w:cs="Times New Roman"/>
                <w:lang w:eastAsia="it-IT"/>
              </w:rPr>
            </w:pPr>
          </w:p>
          <w:p w14:paraId="06E3A210" w14:textId="74E662AB" w:rsidR="00EC220C" w:rsidRPr="00DF7FC9" w:rsidRDefault="00EC220C" w:rsidP="00EC220C">
            <w:pPr>
              <w:spacing w:after="0" w:line="240" w:lineRule="auto"/>
              <w:jc w:val="both"/>
              <w:rPr>
                <w:rFonts w:ascii="Garamond" w:eastAsia="Times New Roman" w:hAnsi="Garamond" w:cs="Times New Roman"/>
                <w:lang w:eastAsia="it-IT"/>
              </w:rPr>
            </w:pPr>
          </w:p>
        </w:tc>
      </w:tr>
      <w:tr w:rsidR="00EC220C" w:rsidRPr="00F647D3" w14:paraId="2315DA29" w14:textId="77777777" w:rsidTr="00B442E0">
        <w:trPr>
          <w:gridAfter w:val="2"/>
          <w:wAfter w:w="10" w:type="pct"/>
          <w:trHeight w:val="639"/>
          <w:jc w:val="center"/>
        </w:trPr>
        <w:tc>
          <w:tcPr>
            <w:tcW w:w="182" w:type="pct"/>
            <w:shd w:val="clear" w:color="auto" w:fill="auto"/>
            <w:vAlign w:val="center"/>
          </w:tcPr>
          <w:p w14:paraId="0B820564" w14:textId="13324376" w:rsidR="00EC220C" w:rsidRPr="00DF7FC9" w:rsidRDefault="00EC220C" w:rsidP="00EC220C">
            <w:pPr>
              <w:spacing w:after="0" w:line="240" w:lineRule="auto"/>
              <w:jc w:val="center"/>
              <w:rPr>
                <w:rFonts w:ascii="Garamond" w:eastAsia="Times New Roman" w:hAnsi="Garamond" w:cs="Times New Roman"/>
                <w:lang w:eastAsia="it-IT"/>
              </w:rPr>
            </w:pPr>
            <w:r w:rsidRPr="00DF7FC9">
              <w:rPr>
                <w:rFonts w:ascii="Garamond" w:eastAsia="Times New Roman" w:hAnsi="Garamond" w:cs="Times New Roman"/>
                <w:lang w:eastAsia="it-IT"/>
              </w:rPr>
              <w:lastRenderedPageBreak/>
              <w:t>3.16</w:t>
            </w:r>
          </w:p>
        </w:tc>
        <w:tc>
          <w:tcPr>
            <w:tcW w:w="1453" w:type="pct"/>
            <w:shd w:val="clear" w:color="auto" w:fill="auto"/>
            <w:vAlign w:val="center"/>
          </w:tcPr>
          <w:p w14:paraId="13B8922F" w14:textId="77777777" w:rsidR="00EC220C" w:rsidRPr="00F647D3" w:rsidRDefault="00EC220C" w:rsidP="00EC220C">
            <w:pPr>
              <w:spacing w:after="0" w:line="240" w:lineRule="auto"/>
              <w:jc w:val="both"/>
              <w:rPr>
                <w:rFonts w:ascii="Garamond" w:eastAsia="Times New Roman" w:hAnsi="Garamond" w:cs="Times New Roman"/>
                <w:i/>
                <w:iCs/>
                <w:color w:val="000000"/>
                <w:lang w:eastAsia="it-IT"/>
              </w:rPr>
            </w:pPr>
            <w:r w:rsidRPr="00F647D3">
              <w:rPr>
                <w:rFonts w:ascii="Garamond" w:eastAsia="Times New Roman" w:hAnsi="Garamond" w:cs="Times New Roman"/>
                <w:i/>
                <w:iCs/>
                <w:color w:val="000000"/>
                <w:lang w:eastAsia="it-IT"/>
              </w:rPr>
              <w:t>[Nel solo caso di procedura svolta mediante affidamento diretto]</w:t>
            </w:r>
          </w:p>
          <w:p w14:paraId="16159663" w14:textId="456431A2" w:rsidR="00EC220C" w:rsidRPr="00F647D3" w:rsidRDefault="00EC220C" w:rsidP="00EC220C">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È stato verificato che la documentazione di gara sia stata predisposta nel rispetto dei principi generali del codice quali economicità, efficacia, tempestività, correttezza, libera concorrenza, non discriminazione e parità di trattamento, trasparenza e pubblicità, proporzionalità, nonché dei criteri di sostenibilità energetica e ambientale?</w:t>
            </w:r>
          </w:p>
        </w:tc>
        <w:tc>
          <w:tcPr>
            <w:tcW w:w="138" w:type="pct"/>
            <w:gridSpan w:val="2"/>
            <w:shd w:val="clear" w:color="auto" w:fill="auto"/>
            <w:vAlign w:val="center"/>
          </w:tcPr>
          <w:p w14:paraId="55370B43" w14:textId="38F27F37" w:rsidR="00EC220C" w:rsidRPr="00F647D3" w:rsidRDefault="00F158F3" w:rsidP="00EC220C">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68" w:type="pct"/>
            <w:gridSpan w:val="2"/>
            <w:shd w:val="clear" w:color="auto" w:fill="auto"/>
            <w:vAlign w:val="center"/>
          </w:tcPr>
          <w:p w14:paraId="3BB7E521" w14:textId="77777777" w:rsidR="00EC220C" w:rsidRPr="00F647D3" w:rsidRDefault="00EC220C" w:rsidP="00EC220C">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18DDEA06" w14:textId="3B11E7B3" w:rsidR="00EC220C" w:rsidRPr="00F647D3" w:rsidRDefault="00EC220C" w:rsidP="00EC220C">
            <w:pPr>
              <w:spacing w:after="0" w:line="240" w:lineRule="auto"/>
              <w:jc w:val="center"/>
              <w:rPr>
                <w:rFonts w:ascii="Garamond" w:eastAsia="Times New Roman" w:hAnsi="Garamond" w:cs="Times New Roman"/>
                <w:b/>
                <w:bCs/>
                <w:color w:val="000000"/>
                <w:lang w:eastAsia="it-IT"/>
              </w:rPr>
            </w:pPr>
          </w:p>
        </w:tc>
        <w:tc>
          <w:tcPr>
            <w:tcW w:w="876" w:type="pct"/>
            <w:shd w:val="clear" w:color="auto" w:fill="auto"/>
            <w:vAlign w:val="center"/>
          </w:tcPr>
          <w:p w14:paraId="1467A327" w14:textId="4A073BDE" w:rsidR="00EC220C" w:rsidRPr="00F647D3" w:rsidRDefault="00F158F3" w:rsidP="00EC220C">
            <w:pPr>
              <w:spacing w:after="0" w:line="240" w:lineRule="auto"/>
              <w:rPr>
                <w:rFonts w:ascii="Garamond" w:eastAsia="Times New Roman" w:hAnsi="Garamond" w:cs="Times New Roman"/>
                <w:b/>
                <w:bCs/>
                <w:color w:val="000000"/>
                <w:lang w:eastAsia="it-IT"/>
              </w:rPr>
            </w:pPr>
            <w:r>
              <w:rPr>
                <w:rFonts w:ascii="Garamond" w:eastAsia="Times New Roman" w:hAnsi="Garamond" w:cstheme="minorHAnsi"/>
                <w:b/>
                <w:bCs/>
                <w:color w:val="3465A4"/>
                <w:lang w:eastAsia="it-IT"/>
              </w:rPr>
              <w:t>Atto di affidamento adottando</w:t>
            </w:r>
          </w:p>
        </w:tc>
        <w:tc>
          <w:tcPr>
            <w:tcW w:w="962" w:type="pct"/>
            <w:gridSpan w:val="2"/>
            <w:shd w:val="clear" w:color="auto" w:fill="auto"/>
            <w:vAlign w:val="center"/>
          </w:tcPr>
          <w:p w14:paraId="66EAC0C5" w14:textId="12909A27" w:rsidR="00EC220C" w:rsidRPr="00F647D3" w:rsidRDefault="00EC220C" w:rsidP="00EC220C">
            <w:pPr>
              <w:spacing w:after="0" w:line="240" w:lineRule="auto"/>
              <w:rPr>
                <w:rFonts w:ascii="Garamond" w:eastAsia="Times New Roman" w:hAnsi="Garamond" w:cs="Times New Roman"/>
                <w:color w:val="000000"/>
                <w:lang w:eastAsia="it-IT"/>
              </w:rPr>
            </w:pPr>
          </w:p>
        </w:tc>
        <w:tc>
          <w:tcPr>
            <w:tcW w:w="987" w:type="pct"/>
            <w:vAlign w:val="center"/>
          </w:tcPr>
          <w:p w14:paraId="127CAB80" w14:textId="064AE606" w:rsidR="00EC220C" w:rsidRPr="00DF7FC9" w:rsidRDefault="00EC220C" w:rsidP="00EC220C">
            <w:pPr>
              <w:pStyle w:val="Paragrafoelenco"/>
              <w:numPr>
                <w:ilvl w:val="0"/>
                <w:numId w:val="3"/>
              </w:numPr>
              <w:spacing w:after="0" w:line="240" w:lineRule="auto"/>
              <w:ind w:left="136" w:hanging="141"/>
              <w:jc w:val="both"/>
              <w:rPr>
                <w:rFonts w:ascii="Garamond" w:eastAsia="Times New Roman" w:hAnsi="Garamond" w:cs="Times New Roman"/>
                <w:lang w:eastAsia="it-IT"/>
              </w:rPr>
            </w:pPr>
            <w:r w:rsidRPr="00DF7FC9">
              <w:rPr>
                <w:rFonts w:ascii="Garamond" w:eastAsia="Times New Roman" w:hAnsi="Garamond" w:cs="Times New Roman"/>
                <w:lang w:eastAsia="it-IT"/>
              </w:rPr>
              <w:t>Determina/Decisione di contrarre o atto equivalente;</w:t>
            </w:r>
          </w:p>
          <w:p w14:paraId="56F228D8" w14:textId="2A3A2D46" w:rsidR="00EC220C" w:rsidRPr="00DF7FC9" w:rsidRDefault="00EC220C" w:rsidP="00EC220C">
            <w:pPr>
              <w:pStyle w:val="Paragrafoelenco"/>
              <w:numPr>
                <w:ilvl w:val="0"/>
                <w:numId w:val="3"/>
              </w:numPr>
              <w:spacing w:after="0" w:line="240" w:lineRule="auto"/>
              <w:ind w:left="136" w:hanging="141"/>
              <w:jc w:val="both"/>
              <w:rPr>
                <w:rFonts w:ascii="Garamond" w:eastAsia="Times New Roman" w:hAnsi="Garamond" w:cs="Times New Roman"/>
                <w:lang w:eastAsia="it-IT"/>
              </w:rPr>
            </w:pPr>
            <w:r w:rsidRPr="00DF7FC9">
              <w:rPr>
                <w:rFonts w:ascii="Garamond" w:eastAsia="Times New Roman" w:hAnsi="Garamond" w:cs="Times New Roman"/>
                <w:lang w:eastAsia="it-IT"/>
              </w:rPr>
              <w:t>Atti della procedura (Avviso, capitolato, altro)</w:t>
            </w:r>
          </w:p>
        </w:tc>
      </w:tr>
      <w:tr w:rsidR="00EC220C" w:rsidRPr="00F647D3" w14:paraId="6181BD38" w14:textId="77777777" w:rsidTr="00B442E0">
        <w:trPr>
          <w:gridAfter w:val="2"/>
          <w:wAfter w:w="10" w:type="pct"/>
          <w:trHeight w:val="639"/>
          <w:jc w:val="center"/>
        </w:trPr>
        <w:tc>
          <w:tcPr>
            <w:tcW w:w="182" w:type="pct"/>
            <w:shd w:val="clear" w:color="auto" w:fill="auto"/>
            <w:vAlign w:val="center"/>
          </w:tcPr>
          <w:p w14:paraId="13DAFA96" w14:textId="53042960" w:rsidR="00EC220C" w:rsidRPr="000E37DC" w:rsidRDefault="00EC220C" w:rsidP="00EC220C">
            <w:pPr>
              <w:spacing w:after="0" w:line="240" w:lineRule="auto"/>
              <w:jc w:val="center"/>
              <w:rPr>
                <w:rFonts w:ascii="Garamond" w:eastAsia="Times New Roman" w:hAnsi="Garamond" w:cs="Times New Roman"/>
                <w:lang w:eastAsia="it-IT"/>
              </w:rPr>
            </w:pPr>
            <w:r w:rsidRPr="000E37DC">
              <w:rPr>
                <w:rFonts w:ascii="Garamond" w:eastAsia="Times New Roman" w:hAnsi="Garamond" w:cs="Times New Roman"/>
                <w:lang w:eastAsia="it-IT"/>
              </w:rPr>
              <w:t>3.17</w:t>
            </w:r>
          </w:p>
        </w:tc>
        <w:tc>
          <w:tcPr>
            <w:tcW w:w="1453" w:type="pct"/>
            <w:shd w:val="clear" w:color="auto" w:fill="auto"/>
            <w:vAlign w:val="center"/>
          </w:tcPr>
          <w:p w14:paraId="340CB308" w14:textId="55D5B110" w:rsidR="00EC220C" w:rsidRPr="00F647D3" w:rsidRDefault="00EC220C" w:rsidP="00EC220C">
            <w:pPr>
              <w:spacing w:after="0" w:line="240" w:lineRule="auto"/>
              <w:jc w:val="both"/>
              <w:rPr>
                <w:rFonts w:ascii="Garamond" w:eastAsia="Times New Roman" w:hAnsi="Garamond" w:cs="Times New Roman"/>
                <w:i/>
                <w:iCs/>
                <w:color w:val="000000"/>
                <w:lang w:eastAsia="it-IT"/>
              </w:rPr>
            </w:pPr>
            <w:r w:rsidRPr="00F647D3">
              <w:rPr>
                <w:rFonts w:ascii="Garamond" w:eastAsia="Times New Roman" w:hAnsi="Garamond" w:cs="Times New Roman"/>
                <w:i/>
                <w:iCs/>
                <w:color w:val="000000"/>
                <w:lang w:eastAsia="it-IT"/>
              </w:rPr>
              <w:t xml:space="preserve">[Nel solo caso di procedura svolta mediante affidamento diretto o di procedura negoziata senza </w:t>
            </w:r>
            <w:r w:rsidRPr="00E06BF9">
              <w:rPr>
                <w:rFonts w:ascii="Garamond" w:eastAsia="Times New Roman" w:hAnsi="Garamond" w:cs="Times New Roman"/>
                <w:i/>
                <w:iCs/>
                <w:lang w:eastAsia="it-IT"/>
              </w:rPr>
              <w:t xml:space="preserve">previa pubblicazione del </w:t>
            </w:r>
            <w:r w:rsidRPr="00F647D3">
              <w:rPr>
                <w:rFonts w:ascii="Garamond" w:eastAsia="Times New Roman" w:hAnsi="Garamond" w:cs="Times New Roman"/>
                <w:i/>
                <w:iCs/>
                <w:color w:val="000000"/>
                <w:lang w:eastAsia="it-IT"/>
              </w:rPr>
              <w:t>bando]</w:t>
            </w:r>
          </w:p>
          <w:p w14:paraId="52CC02AA" w14:textId="12385FD1" w:rsidR="00EC220C" w:rsidRPr="00F647D3" w:rsidRDefault="00EC220C" w:rsidP="00EC220C">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Nella scelta dell’operatore economico cui affidare l’appalto, è stato rispettato il principio di rotazione di cui all’art. 49 del D.Lgs. n. 36/2023 (cfr.</w:t>
            </w:r>
            <w:r w:rsidRPr="00F647D3">
              <w:rPr>
                <w:rFonts w:ascii="Garamond" w:eastAsia="Times New Roman" w:hAnsi="Garamond" w:cs="Times New Roman"/>
                <w:i/>
                <w:iCs/>
                <w:color w:val="000000"/>
                <w:lang w:eastAsia="it-IT"/>
              </w:rPr>
              <w:t xml:space="preserve"> Vademecum Informativo per gli affidamenti diretti di lavoro inferiore a 150.000 euro e di forniture e servizi di importo inferiore a 140.000 euro di A.N.AC. del 30 luglio 2024</w:t>
            </w:r>
            <w:r w:rsidRPr="00F647D3">
              <w:rPr>
                <w:rFonts w:ascii="Garamond" w:eastAsia="Times New Roman" w:hAnsi="Garamond" w:cs="Times New Roman"/>
                <w:color w:val="000000"/>
                <w:lang w:eastAsia="it-IT"/>
              </w:rPr>
              <w:t>)?</w:t>
            </w:r>
          </w:p>
        </w:tc>
        <w:tc>
          <w:tcPr>
            <w:tcW w:w="138" w:type="pct"/>
            <w:gridSpan w:val="2"/>
            <w:shd w:val="clear" w:color="auto" w:fill="auto"/>
            <w:vAlign w:val="center"/>
          </w:tcPr>
          <w:p w14:paraId="778F1A1B" w14:textId="6F87D48A" w:rsidR="00EC220C" w:rsidRPr="00F647D3" w:rsidRDefault="00F158F3" w:rsidP="00EC220C">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68" w:type="pct"/>
            <w:gridSpan w:val="2"/>
            <w:shd w:val="clear" w:color="auto" w:fill="auto"/>
            <w:vAlign w:val="center"/>
          </w:tcPr>
          <w:p w14:paraId="47E982A8" w14:textId="77777777" w:rsidR="00EC220C" w:rsidRPr="00F647D3" w:rsidRDefault="00EC220C" w:rsidP="00EC220C">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644642D1" w14:textId="77934A2E" w:rsidR="00EC220C" w:rsidRPr="00F647D3" w:rsidRDefault="00EC220C" w:rsidP="00EC220C">
            <w:pPr>
              <w:spacing w:after="0" w:line="240" w:lineRule="auto"/>
              <w:jc w:val="center"/>
              <w:rPr>
                <w:rFonts w:ascii="Garamond" w:eastAsia="Times New Roman" w:hAnsi="Garamond" w:cs="Times New Roman"/>
                <w:b/>
                <w:bCs/>
                <w:color w:val="000000"/>
                <w:lang w:eastAsia="it-IT"/>
              </w:rPr>
            </w:pPr>
          </w:p>
        </w:tc>
        <w:tc>
          <w:tcPr>
            <w:tcW w:w="876" w:type="pct"/>
            <w:shd w:val="clear" w:color="auto" w:fill="auto"/>
            <w:vAlign w:val="center"/>
          </w:tcPr>
          <w:p w14:paraId="767E3951" w14:textId="48F1994F" w:rsidR="00EC220C" w:rsidRPr="00F647D3" w:rsidRDefault="00F158F3" w:rsidP="00EC220C">
            <w:pPr>
              <w:spacing w:after="0" w:line="240" w:lineRule="auto"/>
              <w:rPr>
                <w:rFonts w:ascii="Garamond" w:eastAsia="Times New Roman" w:hAnsi="Garamond" w:cs="Times New Roman"/>
                <w:b/>
                <w:bCs/>
                <w:color w:val="000000"/>
                <w:lang w:eastAsia="it-IT"/>
              </w:rPr>
            </w:pPr>
            <w:r>
              <w:rPr>
                <w:rFonts w:ascii="Garamond" w:eastAsia="Times New Roman" w:hAnsi="Garamond" w:cstheme="minorHAnsi"/>
                <w:b/>
                <w:bCs/>
                <w:color w:val="3465A4"/>
                <w:lang w:eastAsia="it-IT"/>
              </w:rPr>
              <w:t>Atto di affidamento adottando</w:t>
            </w:r>
          </w:p>
        </w:tc>
        <w:tc>
          <w:tcPr>
            <w:tcW w:w="962" w:type="pct"/>
            <w:gridSpan w:val="2"/>
            <w:shd w:val="clear" w:color="auto" w:fill="auto"/>
            <w:vAlign w:val="center"/>
          </w:tcPr>
          <w:p w14:paraId="6369E01E" w14:textId="5076903A" w:rsidR="00EC220C" w:rsidRPr="00F647D3" w:rsidRDefault="00EC220C" w:rsidP="00EC220C">
            <w:pPr>
              <w:spacing w:after="0" w:line="240" w:lineRule="auto"/>
              <w:rPr>
                <w:rFonts w:ascii="Garamond" w:eastAsia="Times New Roman" w:hAnsi="Garamond" w:cs="Times New Roman"/>
                <w:color w:val="000000"/>
                <w:lang w:eastAsia="it-IT"/>
              </w:rPr>
            </w:pPr>
          </w:p>
        </w:tc>
        <w:tc>
          <w:tcPr>
            <w:tcW w:w="987" w:type="pct"/>
            <w:vAlign w:val="center"/>
          </w:tcPr>
          <w:p w14:paraId="6FC7DD4D" w14:textId="35D9FE09" w:rsidR="00EC220C" w:rsidRPr="00F647D3" w:rsidRDefault="00EC220C" w:rsidP="00EC220C">
            <w:pPr>
              <w:spacing w:after="0" w:line="240" w:lineRule="auto"/>
              <w:jc w:val="both"/>
              <w:rPr>
                <w:rFonts w:ascii="Garamond" w:eastAsia="Times New Roman" w:hAnsi="Garamond" w:cs="Times New Roman"/>
                <w:color w:val="000000"/>
                <w:lang w:eastAsia="it-IT"/>
              </w:rPr>
            </w:pPr>
            <w:r w:rsidRPr="000E37DC">
              <w:rPr>
                <w:rFonts w:ascii="Garamond" w:eastAsia="Times New Roman" w:hAnsi="Garamond" w:cs="Times New Roman"/>
                <w:lang w:eastAsia="it-IT"/>
              </w:rPr>
              <w:t>Determina/Decisione di contrarre o atto equivalente</w:t>
            </w:r>
          </w:p>
        </w:tc>
      </w:tr>
      <w:tr w:rsidR="00EC220C" w:rsidRPr="00F647D3" w14:paraId="2ED556E7" w14:textId="77777777" w:rsidTr="00B442E0">
        <w:trPr>
          <w:gridAfter w:val="2"/>
          <w:wAfter w:w="10" w:type="pct"/>
          <w:trHeight w:val="639"/>
          <w:jc w:val="center"/>
        </w:trPr>
        <w:tc>
          <w:tcPr>
            <w:tcW w:w="182" w:type="pct"/>
            <w:shd w:val="clear" w:color="auto" w:fill="auto"/>
            <w:vAlign w:val="center"/>
          </w:tcPr>
          <w:p w14:paraId="2111C8E5" w14:textId="044669ED" w:rsidR="00EC220C" w:rsidRPr="000E37DC" w:rsidRDefault="00EC220C" w:rsidP="00EC220C">
            <w:pPr>
              <w:spacing w:after="0" w:line="240" w:lineRule="auto"/>
              <w:jc w:val="center"/>
              <w:rPr>
                <w:rFonts w:ascii="Garamond" w:eastAsia="Times New Roman" w:hAnsi="Garamond" w:cs="Times New Roman"/>
                <w:lang w:eastAsia="it-IT"/>
              </w:rPr>
            </w:pPr>
            <w:r w:rsidRPr="000E37DC">
              <w:rPr>
                <w:rFonts w:ascii="Garamond" w:eastAsia="Times New Roman" w:hAnsi="Garamond" w:cs="Times New Roman"/>
                <w:lang w:eastAsia="it-IT"/>
              </w:rPr>
              <w:t>3.18</w:t>
            </w:r>
          </w:p>
        </w:tc>
        <w:tc>
          <w:tcPr>
            <w:tcW w:w="1453" w:type="pct"/>
            <w:shd w:val="clear" w:color="auto" w:fill="auto"/>
            <w:vAlign w:val="center"/>
          </w:tcPr>
          <w:p w14:paraId="10A57824" w14:textId="0D5B603F" w:rsidR="00EC220C" w:rsidRPr="00F647D3" w:rsidRDefault="00EC220C" w:rsidP="00EC220C">
            <w:pPr>
              <w:spacing w:after="6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i/>
                <w:iCs/>
                <w:color w:val="000000"/>
                <w:lang w:eastAsia="it-IT"/>
              </w:rPr>
              <w:t>[Nel caso di procedura svolta mediante affidamento diretto o procedura negoziata senza bando]</w:t>
            </w:r>
            <w:r w:rsidRPr="00F647D3">
              <w:rPr>
                <w:rFonts w:ascii="Garamond" w:eastAsia="Times New Roman" w:hAnsi="Garamond" w:cs="Times New Roman"/>
                <w:color w:val="000000"/>
                <w:lang w:eastAsia="it-IT"/>
              </w:rPr>
              <w:t xml:space="preserve"> Nel caso in cui non sia stato applicato il principio di rotazione, tale deroga è stata motivata negli atti della procedura con riferimento alla contemporanea sussistenza dei seguenti elementi (cfr. </w:t>
            </w:r>
            <w:r w:rsidRPr="00F647D3">
              <w:rPr>
                <w:rFonts w:ascii="Garamond" w:eastAsia="Times New Roman" w:hAnsi="Garamond" w:cs="Times New Roman"/>
                <w:i/>
                <w:iCs/>
                <w:color w:val="000000"/>
                <w:lang w:eastAsia="it-IT"/>
              </w:rPr>
              <w:t xml:space="preserve">Comunicato del Presidente A.N.AC. del 24 giugno 2024 </w:t>
            </w:r>
            <w:r w:rsidRPr="00F647D3">
              <w:rPr>
                <w:rFonts w:ascii="Garamond" w:eastAsia="Times New Roman" w:hAnsi="Garamond" w:cs="Times New Roman"/>
                <w:color w:val="000000"/>
                <w:lang w:eastAsia="it-IT"/>
              </w:rPr>
              <w:t xml:space="preserve">e </w:t>
            </w:r>
            <w:r w:rsidRPr="00F647D3">
              <w:rPr>
                <w:rFonts w:ascii="Garamond" w:eastAsia="Times New Roman" w:hAnsi="Garamond" w:cs="Times New Roman"/>
                <w:i/>
                <w:iCs/>
                <w:color w:val="000000"/>
                <w:lang w:eastAsia="it-IT"/>
              </w:rPr>
              <w:t xml:space="preserve">Vademecum Informativo </w:t>
            </w:r>
            <w:r w:rsidRPr="00F647D3">
              <w:rPr>
                <w:rFonts w:ascii="Garamond" w:eastAsia="Times New Roman" w:hAnsi="Garamond" w:cs="Times New Roman"/>
                <w:i/>
                <w:iCs/>
                <w:color w:val="000000"/>
                <w:lang w:eastAsia="it-IT"/>
              </w:rPr>
              <w:lastRenderedPageBreak/>
              <w:t>per gli affidamenti diretti di lavoro inferiore a 150.000 euro e di forniture e servizi di importo inferiore a 140.000 euro di A.N.AC. del 30 luglio 2024</w:t>
            </w:r>
            <w:r w:rsidRPr="00F647D3">
              <w:rPr>
                <w:rFonts w:ascii="Garamond" w:eastAsia="Times New Roman" w:hAnsi="Garamond" w:cs="Times New Roman"/>
                <w:color w:val="000000"/>
                <w:lang w:eastAsia="it-IT"/>
              </w:rPr>
              <w:t>):</w:t>
            </w:r>
          </w:p>
          <w:p w14:paraId="36FEBABF" w14:textId="77777777" w:rsidR="00EC220C" w:rsidRPr="00F647D3" w:rsidRDefault="00EC220C" w:rsidP="00EC220C">
            <w:pPr>
              <w:pStyle w:val="Paragrafoelenco"/>
              <w:numPr>
                <w:ilvl w:val="0"/>
                <w:numId w:val="5"/>
              </w:numPr>
              <w:spacing w:after="0" w:line="240" w:lineRule="auto"/>
              <w:ind w:left="501" w:hanging="425"/>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struttura del mercato?</w:t>
            </w:r>
          </w:p>
          <w:p w14:paraId="654EF7AB" w14:textId="77777777" w:rsidR="00EC220C" w:rsidRPr="00F647D3" w:rsidRDefault="00EC220C" w:rsidP="00EC220C">
            <w:pPr>
              <w:pStyle w:val="Paragrafoelenco"/>
              <w:numPr>
                <w:ilvl w:val="0"/>
                <w:numId w:val="5"/>
              </w:numPr>
              <w:spacing w:after="0" w:line="240" w:lineRule="auto"/>
              <w:ind w:left="501" w:hanging="425"/>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effettiva carenza di alternative?</w:t>
            </w:r>
          </w:p>
          <w:p w14:paraId="4254BCC7" w14:textId="21804380" w:rsidR="00EC220C" w:rsidRPr="00F647D3" w:rsidRDefault="00EC220C" w:rsidP="00EC220C">
            <w:pPr>
              <w:pStyle w:val="Paragrafoelenco"/>
              <w:numPr>
                <w:ilvl w:val="0"/>
                <w:numId w:val="5"/>
              </w:numPr>
              <w:spacing w:after="0" w:line="240" w:lineRule="auto"/>
              <w:ind w:left="501" w:hanging="425"/>
              <w:jc w:val="both"/>
              <w:rPr>
                <w:rFonts w:ascii="Garamond" w:eastAsia="Times New Roman" w:hAnsi="Garamond" w:cs="Times New Roman"/>
                <w:i/>
                <w:iCs/>
                <w:color w:val="000000"/>
                <w:lang w:eastAsia="it-IT"/>
              </w:rPr>
            </w:pPr>
            <w:r w:rsidRPr="00F647D3">
              <w:rPr>
                <w:rFonts w:ascii="Garamond" w:eastAsia="Times New Roman" w:hAnsi="Garamond" w:cs="Times New Roman"/>
                <w:color w:val="000000"/>
                <w:lang w:eastAsia="it-IT"/>
              </w:rPr>
              <w:t>accurata esecuzione del precedente contratto?</w:t>
            </w:r>
          </w:p>
        </w:tc>
        <w:tc>
          <w:tcPr>
            <w:tcW w:w="138" w:type="pct"/>
            <w:gridSpan w:val="2"/>
            <w:shd w:val="clear" w:color="auto" w:fill="auto"/>
            <w:vAlign w:val="center"/>
          </w:tcPr>
          <w:p w14:paraId="47DAF1FD" w14:textId="77777777" w:rsidR="00EC220C" w:rsidRPr="00F647D3" w:rsidRDefault="00EC220C" w:rsidP="00EC220C">
            <w:pPr>
              <w:spacing w:after="0" w:line="240" w:lineRule="auto"/>
              <w:jc w:val="center"/>
              <w:rPr>
                <w:rFonts w:ascii="Garamond" w:eastAsia="Times New Roman" w:hAnsi="Garamond" w:cs="Times New Roman"/>
                <w:b/>
                <w:bCs/>
                <w:color w:val="000000"/>
                <w:lang w:eastAsia="it-IT"/>
              </w:rPr>
            </w:pPr>
          </w:p>
        </w:tc>
        <w:tc>
          <w:tcPr>
            <w:tcW w:w="168" w:type="pct"/>
            <w:gridSpan w:val="2"/>
            <w:shd w:val="clear" w:color="auto" w:fill="auto"/>
            <w:vAlign w:val="center"/>
          </w:tcPr>
          <w:p w14:paraId="35824CA1" w14:textId="77777777" w:rsidR="00EC220C" w:rsidRPr="00F647D3" w:rsidRDefault="00EC220C" w:rsidP="00EC220C">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62C28E88" w14:textId="64F0E122" w:rsidR="00EC220C" w:rsidRPr="00F647D3" w:rsidRDefault="00EC220C" w:rsidP="00EC220C">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876" w:type="pct"/>
            <w:shd w:val="clear" w:color="auto" w:fill="auto"/>
            <w:vAlign w:val="center"/>
          </w:tcPr>
          <w:p w14:paraId="5CE2F3A3" w14:textId="77777777" w:rsidR="00EC220C" w:rsidRPr="00F647D3" w:rsidRDefault="00EC220C" w:rsidP="00EC220C">
            <w:pPr>
              <w:spacing w:after="0" w:line="240" w:lineRule="auto"/>
              <w:rPr>
                <w:rFonts w:ascii="Garamond" w:eastAsia="Times New Roman" w:hAnsi="Garamond" w:cs="Times New Roman"/>
                <w:b/>
                <w:bCs/>
                <w:color w:val="000000"/>
                <w:lang w:eastAsia="it-IT"/>
              </w:rPr>
            </w:pPr>
          </w:p>
        </w:tc>
        <w:tc>
          <w:tcPr>
            <w:tcW w:w="962" w:type="pct"/>
            <w:gridSpan w:val="2"/>
            <w:shd w:val="clear" w:color="auto" w:fill="auto"/>
            <w:vAlign w:val="center"/>
          </w:tcPr>
          <w:p w14:paraId="09A99434" w14:textId="09965F25" w:rsidR="00EC220C" w:rsidRPr="00F647D3" w:rsidRDefault="00F158F3" w:rsidP="00EC220C">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Principio di rotazione applicato</w:t>
            </w:r>
          </w:p>
        </w:tc>
        <w:tc>
          <w:tcPr>
            <w:tcW w:w="987" w:type="pct"/>
            <w:vAlign w:val="center"/>
          </w:tcPr>
          <w:p w14:paraId="50AA39F3" w14:textId="06F370A5" w:rsidR="00EC220C" w:rsidRPr="000E37DC" w:rsidRDefault="00EC220C" w:rsidP="00EC220C">
            <w:pPr>
              <w:pStyle w:val="Paragrafoelenco"/>
              <w:numPr>
                <w:ilvl w:val="0"/>
                <w:numId w:val="3"/>
              </w:numPr>
              <w:spacing w:after="0" w:line="240" w:lineRule="auto"/>
              <w:ind w:left="136" w:hanging="141"/>
              <w:jc w:val="both"/>
              <w:rPr>
                <w:rFonts w:ascii="Garamond" w:eastAsia="Times New Roman" w:hAnsi="Garamond" w:cs="Times New Roman"/>
                <w:lang w:eastAsia="it-IT"/>
              </w:rPr>
            </w:pPr>
            <w:r w:rsidRPr="000E37DC">
              <w:rPr>
                <w:rFonts w:ascii="Garamond" w:eastAsia="Times New Roman" w:hAnsi="Garamond" w:cs="Times New Roman"/>
                <w:lang w:eastAsia="it-IT"/>
              </w:rPr>
              <w:t>Determina/Decisione di contrarre o atto equivalente;</w:t>
            </w:r>
          </w:p>
          <w:p w14:paraId="49A73627" w14:textId="2D7DFED0" w:rsidR="00EC220C" w:rsidRPr="00F647D3" w:rsidRDefault="00EC220C" w:rsidP="00EC220C">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Atti di gara (Bando, avviso, capitolato, altro)</w:t>
            </w:r>
          </w:p>
        </w:tc>
      </w:tr>
      <w:tr w:rsidR="00EC220C" w:rsidRPr="00F647D3" w14:paraId="78917888" w14:textId="77777777" w:rsidTr="00B442E0">
        <w:trPr>
          <w:gridAfter w:val="2"/>
          <w:wAfter w:w="10" w:type="pct"/>
          <w:trHeight w:val="639"/>
          <w:jc w:val="center"/>
        </w:trPr>
        <w:tc>
          <w:tcPr>
            <w:tcW w:w="182" w:type="pct"/>
            <w:shd w:val="clear" w:color="auto" w:fill="auto"/>
            <w:vAlign w:val="center"/>
          </w:tcPr>
          <w:p w14:paraId="69460F68" w14:textId="2FB4F2B9" w:rsidR="00EC220C" w:rsidRPr="000E37DC" w:rsidRDefault="00EC220C" w:rsidP="00EC220C">
            <w:pPr>
              <w:spacing w:after="0" w:line="240" w:lineRule="auto"/>
              <w:jc w:val="center"/>
              <w:rPr>
                <w:rFonts w:ascii="Garamond" w:eastAsia="Times New Roman" w:hAnsi="Garamond" w:cs="Times New Roman"/>
                <w:lang w:eastAsia="it-IT"/>
              </w:rPr>
            </w:pPr>
            <w:r w:rsidRPr="000E37DC">
              <w:rPr>
                <w:rFonts w:ascii="Garamond" w:eastAsia="Times New Roman" w:hAnsi="Garamond" w:cs="Times New Roman"/>
                <w:lang w:eastAsia="it-IT"/>
              </w:rPr>
              <w:t>3.19</w:t>
            </w:r>
          </w:p>
        </w:tc>
        <w:tc>
          <w:tcPr>
            <w:tcW w:w="1453" w:type="pct"/>
            <w:shd w:val="clear" w:color="auto" w:fill="auto"/>
            <w:vAlign w:val="center"/>
          </w:tcPr>
          <w:p w14:paraId="3FC9FBDF" w14:textId="2ECB7301" w:rsidR="00EC220C" w:rsidRPr="00F647D3" w:rsidRDefault="00EC220C" w:rsidP="00EC220C">
            <w:pPr>
              <w:spacing w:after="60" w:line="240" w:lineRule="auto"/>
              <w:jc w:val="both"/>
              <w:rPr>
                <w:rFonts w:ascii="Garamond" w:eastAsia="Times New Roman" w:hAnsi="Garamond" w:cs="Times New Roman"/>
                <w:i/>
                <w:iCs/>
                <w:color w:val="000000"/>
                <w:lang w:eastAsia="it-IT"/>
              </w:rPr>
            </w:pPr>
            <w:r w:rsidRPr="00F647D3">
              <w:rPr>
                <w:rFonts w:ascii="Garamond" w:eastAsia="Times New Roman" w:hAnsi="Garamond" w:cs="Times New Roman"/>
                <w:i/>
                <w:iCs/>
                <w:color w:val="000000"/>
                <w:lang w:eastAsia="it-IT"/>
              </w:rPr>
              <w:t xml:space="preserve">[Solo nel caso di procedura negoziata senza </w:t>
            </w:r>
            <w:r w:rsidRPr="00E3604E">
              <w:rPr>
                <w:rFonts w:ascii="Garamond" w:eastAsia="Times New Roman" w:hAnsi="Garamond" w:cs="Times New Roman"/>
                <w:i/>
                <w:iCs/>
                <w:lang w:eastAsia="it-IT"/>
              </w:rPr>
              <w:t>previa pubblicazione del</w:t>
            </w:r>
            <w:r>
              <w:rPr>
                <w:rFonts w:ascii="Garamond" w:eastAsia="Times New Roman" w:hAnsi="Garamond" w:cs="Times New Roman"/>
                <w:i/>
                <w:iCs/>
                <w:lang w:eastAsia="it-IT"/>
              </w:rPr>
              <w:t xml:space="preserve"> </w:t>
            </w:r>
            <w:r w:rsidRPr="00F647D3">
              <w:rPr>
                <w:rFonts w:ascii="Garamond" w:eastAsia="Times New Roman" w:hAnsi="Garamond" w:cs="Times New Roman"/>
                <w:i/>
                <w:iCs/>
                <w:color w:val="000000"/>
                <w:lang w:eastAsia="it-IT"/>
              </w:rPr>
              <w:t xml:space="preserve">bando] </w:t>
            </w:r>
            <w:r w:rsidRPr="00F647D3">
              <w:rPr>
                <w:rFonts w:ascii="Garamond" w:eastAsia="Times New Roman" w:hAnsi="Garamond" w:cs="Times New Roman"/>
                <w:color w:val="000000"/>
                <w:lang w:eastAsia="it-IT"/>
              </w:rPr>
              <w:t xml:space="preserve">Nel caso in cui sia stata derogata l’applicazione del principio di rotazione, è stato verificato che l’indagine di mercato sia stata effettuata senza porre limiti al numero di operatori economici in possesso dei requisiti richiesti da invitare alla procedura, come previsto dall’art. 49, comma 5, del D.Lgs. n. 36/2023 (cfr. </w:t>
            </w:r>
            <w:r w:rsidRPr="00F647D3">
              <w:rPr>
                <w:rFonts w:ascii="Garamond" w:eastAsia="Times New Roman" w:hAnsi="Garamond" w:cs="Times New Roman"/>
                <w:i/>
                <w:iCs/>
                <w:color w:val="000000"/>
                <w:lang w:eastAsia="it-IT"/>
              </w:rPr>
              <w:t>Comunicato del Presidente A.N.AC. del 24 giugno 2024</w:t>
            </w:r>
            <w:r w:rsidRPr="00F647D3">
              <w:rPr>
                <w:rFonts w:ascii="Garamond" w:eastAsia="Times New Roman" w:hAnsi="Garamond" w:cs="Times New Roman"/>
                <w:color w:val="000000"/>
                <w:lang w:eastAsia="it-IT"/>
              </w:rPr>
              <w:t>)?</w:t>
            </w:r>
          </w:p>
        </w:tc>
        <w:tc>
          <w:tcPr>
            <w:tcW w:w="138" w:type="pct"/>
            <w:gridSpan w:val="2"/>
            <w:shd w:val="clear" w:color="auto" w:fill="auto"/>
            <w:vAlign w:val="center"/>
          </w:tcPr>
          <w:p w14:paraId="42D073DA" w14:textId="77777777" w:rsidR="00EC220C" w:rsidRPr="00F647D3" w:rsidRDefault="00EC220C" w:rsidP="00EC220C">
            <w:pPr>
              <w:spacing w:after="0" w:line="240" w:lineRule="auto"/>
              <w:jc w:val="center"/>
              <w:rPr>
                <w:rFonts w:ascii="Garamond" w:eastAsia="Times New Roman" w:hAnsi="Garamond" w:cs="Times New Roman"/>
                <w:b/>
                <w:bCs/>
                <w:color w:val="000000"/>
                <w:lang w:eastAsia="it-IT"/>
              </w:rPr>
            </w:pPr>
          </w:p>
        </w:tc>
        <w:tc>
          <w:tcPr>
            <w:tcW w:w="168" w:type="pct"/>
            <w:gridSpan w:val="2"/>
            <w:shd w:val="clear" w:color="auto" w:fill="auto"/>
            <w:vAlign w:val="center"/>
          </w:tcPr>
          <w:p w14:paraId="51F943DE" w14:textId="77777777" w:rsidR="00EC220C" w:rsidRPr="00F647D3" w:rsidRDefault="00EC220C" w:rsidP="00EC220C">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62AD7509" w14:textId="159CA9CC" w:rsidR="00EC220C" w:rsidRPr="00F647D3" w:rsidRDefault="00EC220C" w:rsidP="00EC220C">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876" w:type="pct"/>
            <w:shd w:val="clear" w:color="auto" w:fill="auto"/>
            <w:vAlign w:val="center"/>
          </w:tcPr>
          <w:p w14:paraId="336FCEDC" w14:textId="77777777" w:rsidR="00EC220C" w:rsidRPr="00F647D3" w:rsidRDefault="00EC220C" w:rsidP="00EC220C">
            <w:pPr>
              <w:spacing w:after="0" w:line="240" w:lineRule="auto"/>
              <w:rPr>
                <w:rFonts w:ascii="Garamond" w:eastAsia="Times New Roman" w:hAnsi="Garamond" w:cs="Times New Roman"/>
                <w:b/>
                <w:bCs/>
                <w:color w:val="000000"/>
                <w:lang w:eastAsia="it-IT"/>
              </w:rPr>
            </w:pPr>
          </w:p>
        </w:tc>
        <w:tc>
          <w:tcPr>
            <w:tcW w:w="962" w:type="pct"/>
            <w:gridSpan w:val="2"/>
            <w:shd w:val="clear" w:color="auto" w:fill="auto"/>
            <w:vAlign w:val="center"/>
          </w:tcPr>
          <w:p w14:paraId="635F99AC" w14:textId="2F22B44E" w:rsidR="00EC220C" w:rsidRPr="00F647D3" w:rsidRDefault="00F158F3" w:rsidP="00EC220C">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Affidamento diretto</w:t>
            </w:r>
          </w:p>
        </w:tc>
        <w:tc>
          <w:tcPr>
            <w:tcW w:w="987" w:type="pct"/>
            <w:vAlign w:val="center"/>
          </w:tcPr>
          <w:p w14:paraId="65974DD3" w14:textId="62669705" w:rsidR="00EC220C" w:rsidRPr="00F647D3" w:rsidRDefault="00EC220C" w:rsidP="00EC220C">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 xml:space="preserve">Atti relativi all’indagine di mercato </w:t>
            </w:r>
          </w:p>
        </w:tc>
      </w:tr>
      <w:tr w:rsidR="00EC220C" w:rsidRPr="00F647D3" w14:paraId="1C579C85" w14:textId="77777777" w:rsidTr="00B442E0">
        <w:trPr>
          <w:gridAfter w:val="2"/>
          <w:wAfter w:w="10" w:type="pct"/>
          <w:trHeight w:val="781"/>
          <w:jc w:val="center"/>
        </w:trPr>
        <w:tc>
          <w:tcPr>
            <w:tcW w:w="182" w:type="pct"/>
            <w:shd w:val="clear" w:color="auto" w:fill="auto"/>
            <w:vAlign w:val="center"/>
          </w:tcPr>
          <w:p w14:paraId="2F452E1C" w14:textId="4D749976" w:rsidR="00EC220C" w:rsidRPr="000E37DC" w:rsidRDefault="00EC220C" w:rsidP="00EC220C">
            <w:pPr>
              <w:spacing w:after="0" w:line="240" w:lineRule="auto"/>
              <w:jc w:val="center"/>
              <w:rPr>
                <w:rFonts w:ascii="Garamond" w:eastAsia="Times New Roman" w:hAnsi="Garamond" w:cs="Times New Roman"/>
                <w:lang w:eastAsia="it-IT"/>
              </w:rPr>
            </w:pPr>
            <w:r w:rsidRPr="000E37DC">
              <w:rPr>
                <w:rFonts w:ascii="Garamond" w:eastAsia="Times New Roman" w:hAnsi="Garamond" w:cs="Times New Roman"/>
                <w:lang w:eastAsia="it-IT"/>
              </w:rPr>
              <w:t>3.20</w:t>
            </w:r>
          </w:p>
        </w:tc>
        <w:tc>
          <w:tcPr>
            <w:tcW w:w="1453" w:type="pct"/>
            <w:shd w:val="clear" w:color="auto" w:fill="auto"/>
            <w:vAlign w:val="center"/>
          </w:tcPr>
          <w:p w14:paraId="4EBF2B32" w14:textId="323CBADC" w:rsidR="00EC220C" w:rsidRPr="00F647D3" w:rsidRDefault="00EC220C" w:rsidP="00EC220C">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i/>
                <w:iCs/>
                <w:color w:val="000000"/>
                <w:lang w:eastAsia="it-IT"/>
              </w:rPr>
              <w:t xml:space="preserve">[Nel solo caso di affidamenti mediante procedura negoziata </w:t>
            </w:r>
            <w:r w:rsidRPr="00E25101">
              <w:rPr>
                <w:rFonts w:ascii="Garamond" w:eastAsia="Times New Roman" w:hAnsi="Garamond" w:cs="Times New Roman"/>
                <w:i/>
                <w:iCs/>
                <w:lang w:eastAsia="it-IT"/>
              </w:rPr>
              <w:t>senza</w:t>
            </w:r>
            <w:r w:rsidRPr="000E37DC">
              <w:rPr>
                <w:rFonts w:ascii="Garamond" w:eastAsia="Times New Roman" w:hAnsi="Garamond" w:cs="Times New Roman"/>
                <w:i/>
                <w:iCs/>
                <w:color w:val="FF0000"/>
                <w:lang w:eastAsia="it-IT"/>
              </w:rPr>
              <w:t xml:space="preserve"> </w:t>
            </w:r>
            <w:r w:rsidRPr="000E37DC">
              <w:rPr>
                <w:rFonts w:ascii="Garamond" w:eastAsia="Times New Roman" w:hAnsi="Garamond" w:cs="Times New Roman"/>
                <w:i/>
                <w:iCs/>
                <w:lang w:eastAsia="it-IT"/>
              </w:rPr>
              <w:t>pubblicazione del</w:t>
            </w:r>
            <w:r w:rsidRPr="00E25101">
              <w:rPr>
                <w:rFonts w:ascii="Garamond" w:eastAsia="Times New Roman" w:hAnsi="Garamond" w:cs="Times New Roman"/>
                <w:i/>
                <w:iCs/>
                <w:lang w:eastAsia="it-IT"/>
              </w:rPr>
              <w:t xml:space="preserve"> </w:t>
            </w:r>
            <w:r w:rsidRPr="00F647D3">
              <w:rPr>
                <w:rFonts w:ascii="Garamond" w:eastAsia="Times New Roman" w:hAnsi="Garamond" w:cs="Times New Roman"/>
                <w:i/>
                <w:iCs/>
                <w:color w:val="000000"/>
                <w:lang w:eastAsia="it-IT"/>
              </w:rPr>
              <w:t xml:space="preserve">bando] </w:t>
            </w:r>
            <w:r w:rsidRPr="00F647D3">
              <w:rPr>
                <w:rFonts w:ascii="Garamond" w:eastAsia="Times New Roman" w:hAnsi="Garamond" w:cs="Times New Roman"/>
                <w:color w:val="000000"/>
                <w:lang w:eastAsia="it-IT"/>
              </w:rPr>
              <w:t>La stazione appaltante ha pubblicizzato l’avvio della consultazione e i risultati finali concernenti l’aggiudicazione?</w:t>
            </w:r>
          </w:p>
          <w:p w14:paraId="0C06B175" w14:textId="6AEFADE8" w:rsidR="00EC220C" w:rsidRPr="00F647D3" w:rsidRDefault="00EC220C" w:rsidP="00EC220C">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La consultazione è avvenuta nel rispetto di quanto previsto dal D.Lgs. n. 36/2023 e, in particolare, dall’art. 50, comma 2, e dall’Allegato II.1?</w:t>
            </w:r>
          </w:p>
        </w:tc>
        <w:tc>
          <w:tcPr>
            <w:tcW w:w="138" w:type="pct"/>
            <w:gridSpan w:val="2"/>
            <w:shd w:val="clear" w:color="auto" w:fill="auto"/>
            <w:vAlign w:val="center"/>
          </w:tcPr>
          <w:p w14:paraId="77D27B57" w14:textId="77777777" w:rsidR="00EC220C" w:rsidRPr="00F647D3" w:rsidRDefault="00EC220C" w:rsidP="00EC220C">
            <w:pPr>
              <w:spacing w:after="0" w:line="240" w:lineRule="auto"/>
              <w:jc w:val="center"/>
              <w:rPr>
                <w:rFonts w:ascii="Garamond" w:eastAsia="Times New Roman" w:hAnsi="Garamond" w:cs="Times New Roman"/>
                <w:b/>
                <w:bCs/>
                <w:color w:val="000000"/>
                <w:lang w:eastAsia="it-IT"/>
              </w:rPr>
            </w:pPr>
          </w:p>
        </w:tc>
        <w:tc>
          <w:tcPr>
            <w:tcW w:w="168" w:type="pct"/>
            <w:gridSpan w:val="2"/>
            <w:shd w:val="clear" w:color="auto" w:fill="auto"/>
            <w:vAlign w:val="center"/>
          </w:tcPr>
          <w:p w14:paraId="60D2AE64" w14:textId="77777777" w:rsidR="00EC220C" w:rsidRPr="00F647D3" w:rsidRDefault="00EC220C" w:rsidP="00EC220C">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0D7920DA" w14:textId="677DDD6F" w:rsidR="00EC220C" w:rsidRPr="00F647D3" w:rsidRDefault="00EC220C" w:rsidP="00EC220C">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876" w:type="pct"/>
            <w:shd w:val="clear" w:color="auto" w:fill="auto"/>
            <w:vAlign w:val="center"/>
          </w:tcPr>
          <w:p w14:paraId="7AEDFB99" w14:textId="77777777" w:rsidR="00EC220C" w:rsidRPr="00F647D3" w:rsidRDefault="00EC220C" w:rsidP="00EC220C">
            <w:pPr>
              <w:spacing w:after="0" w:line="240" w:lineRule="auto"/>
              <w:rPr>
                <w:rFonts w:ascii="Garamond" w:eastAsia="Times New Roman" w:hAnsi="Garamond" w:cs="Times New Roman"/>
                <w:b/>
                <w:bCs/>
                <w:color w:val="000000"/>
                <w:lang w:eastAsia="it-IT"/>
              </w:rPr>
            </w:pPr>
          </w:p>
        </w:tc>
        <w:tc>
          <w:tcPr>
            <w:tcW w:w="962" w:type="pct"/>
            <w:gridSpan w:val="2"/>
            <w:shd w:val="clear" w:color="auto" w:fill="auto"/>
            <w:vAlign w:val="center"/>
          </w:tcPr>
          <w:p w14:paraId="16DA0376" w14:textId="341B3F12" w:rsidR="00EC220C" w:rsidRPr="00F647D3" w:rsidRDefault="00F158F3" w:rsidP="00EC220C">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Affidamento diretto</w:t>
            </w:r>
          </w:p>
        </w:tc>
        <w:tc>
          <w:tcPr>
            <w:tcW w:w="987" w:type="pct"/>
            <w:vAlign w:val="center"/>
          </w:tcPr>
          <w:p w14:paraId="005BE9EE" w14:textId="77777777" w:rsidR="00EC220C" w:rsidRPr="00F647D3" w:rsidRDefault="00EC220C" w:rsidP="00EC220C">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w:t>
            </w:r>
            <w:r w:rsidRPr="00F647D3">
              <w:rPr>
                <w:rFonts w:ascii="Garamond" w:eastAsia="Times New Roman" w:hAnsi="Garamond" w:cs="Times New Roman"/>
                <w:i/>
                <w:iCs/>
                <w:color w:val="000000"/>
                <w:lang w:eastAsia="it-IT"/>
              </w:rPr>
              <w:t>Per le procedure avviate fino al 31 dicembre 2023</w:t>
            </w:r>
            <w:r w:rsidRPr="00F647D3">
              <w:rPr>
                <w:rFonts w:ascii="Garamond" w:eastAsia="Times New Roman" w:hAnsi="Garamond" w:cs="Times New Roman"/>
                <w:color w:val="000000"/>
                <w:lang w:eastAsia="it-IT"/>
              </w:rPr>
              <w:t>]</w:t>
            </w:r>
          </w:p>
          <w:p w14:paraId="612A0303" w14:textId="44352775" w:rsidR="00EC220C" w:rsidRPr="000E37DC" w:rsidRDefault="00EC220C" w:rsidP="00EC220C">
            <w:pPr>
              <w:pStyle w:val="Paragrafoelenco"/>
              <w:numPr>
                <w:ilvl w:val="0"/>
                <w:numId w:val="3"/>
              </w:numPr>
              <w:spacing w:after="0" w:line="240" w:lineRule="auto"/>
              <w:ind w:left="136" w:hanging="141"/>
              <w:jc w:val="both"/>
              <w:rPr>
                <w:rFonts w:ascii="Garamond" w:eastAsia="Times New Roman" w:hAnsi="Garamond" w:cs="Times New Roman"/>
                <w:lang w:eastAsia="it-IT"/>
              </w:rPr>
            </w:pPr>
            <w:r w:rsidRPr="00E849C4">
              <w:rPr>
                <w:rFonts w:ascii="Garamond" w:eastAsia="Times New Roman" w:hAnsi="Garamond" w:cs="Times New Roman"/>
                <w:color w:val="000000"/>
                <w:lang w:eastAsia="it-IT"/>
              </w:rPr>
              <w:t>Determina</w:t>
            </w:r>
            <w:r>
              <w:rPr>
                <w:rFonts w:ascii="Garamond" w:eastAsia="Times New Roman" w:hAnsi="Garamond" w:cs="Times New Roman"/>
                <w:color w:val="000000"/>
                <w:lang w:eastAsia="it-IT"/>
              </w:rPr>
              <w:t>/</w:t>
            </w:r>
            <w:r w:rsidRPr="000E37DC">
              <w:rPr>
                <w:rFonts w:ascii="Garamond" w:eastAsia="Times New Roman" w:hAnsi="Garamond" w:cs="Times New Roman"/>
                <w:lang w:eastAsia="it-IT"/>
              </w:rPr>
              <w:t>Decisione di contrarre o atto equivalente;</w:t>
            </w:r>
          </w:p>
          <w:p w14:paraId="23C262BC" w14:textId="77777777" w:rsidR="00EC220C" w:rsidRPr="00F647D3" w:rsidRDefault="00EC220C" w:rsidP="00EC220C">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Link al sito della Stazione Appaltante</w:t>
            </w:r>
          </w:p>
          <w:p w14:paraId="73528396" w14:textId="77777777" w:rsidR="00EC220C" w:rsidRPr="00F647D3" w:rsidRDefault="00EC220C" w:rsidP="00EC220C">
            <w:pPr>
              <w:pStyle w:val="Paragrafoelenco"/>
              <w:spacing w:after="0" w:line="240" w:lineRule="auto"/>
              <w:ind w:left="136"/>
              <w:jc w:val="both"/>
              <w:rPr>
                <w:rFonts w:ascii="Garamond" w:eastAsia="Times New Roman" w:hAnsi="Garamond" w:cs="Times New Roman"/>
                <w:color w:val="000000"/>
                <w:lang w:eastAsia="it-IT"/>
              </w:rPr>
            </w:pPr>
          </w:p>
          <w:p w14:paraId="3F8F01A9" w14:textId="77777777" w:rsidR="00EC220C" w:rsidRPr="00F647D3" w:rsidRDefault="00EC220C" w:rsidP="00EC220C">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w:t>
            </w:r>
            <w:r w:rsidRPr="00F647D3">
              <w:rPr>
                <w:rFonts w:ascii="Garamond" w:eastAsia="Times New Roman" w:hAnsi="Garamond" w:cs="Times New Roman"/>
                <w:i/>
                <w:iCs/>
                <w:color w:val="000000"/>
                <w:lang w:eastAsia="it-IT"/>
              </w:rPr>
              <w:t>Per le procedure avviate dal 1° gennaio 2024</w:t>
            </w:r>
            <w:r w:rsidRPr="00F647D3">
              <w:rPr>
                <w:rFonts w:ascii="Garamond" w:eastAsia="Times New Roman" w:hAnsi="Garamond" w:cs="Times New Roman"/>
                <w:color w:val="000000"/>
                <w:lang w:eastAsia="it-IT"/>
              </w:rPr>
              <w:t>]</w:t>
            </w:r>
          </w:p>
          <w:p w14:paraId="6C3F8716" w14:textId="46379237" w:rsidR="00EC220C" w:rsidRPr="000E37DC" w:rsidRDefault="00EC220C" w:rsidP="00EC220C">
            <w:pPr>
              <w:pStyle w:val="Paragrafoelenco"/>
              <w:numPr>
                <w:ilvl w:val="0"/>
                <w:numId w:val="3"/>
              </w:numPr>
              <w:spacing w:after="0" w:line="240" w:lineRule="auto"/>
              <w:ind w:left="136" w:hanging="141"/>
              <w:jc w:val="both"/>
              <w:rPr>
                <w:rFonts w:ascii="Garamond" w:eastAsia="Times New Roman" w:hAnsi="Garamond" w:cs="Times New Roman"/>
                <w:lang w:eastAsia="it-IT"/>
              </w:rPr>
            </w:pPr>
            <w:r w:rsidRPr="000E37DC">
              <w:rPr>
                <w:rFonts w:ascii="Garamond" w:eastAsia="Times New Roman" w:hAnsi="Garamond" w:cs="Times New Roman"/>
                <w:lang w:eastAsia="it-IT"/>
              </w:rPr>
              <w:t>Determina/Decisione di contrarre o atto equivalente;</w:t>
            </w:r>
          </w:p>
          <w:p w14:paraId="27553970" w14:textId="13D1C5B7" w:rsidR="00EC220C" w:rsidRPr="00F647D3" w:rsidRDefault="00EC220C" w:rsidP="00EC220C">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0E37DC">
              <w:rPr>
                <w:rFonts w:ascii="Garamond" w:eastAsia="Times New Roman" w:hAnsi="Garamond" w:cs="Times New Roman"/>
                <w:lang w:eastAsia="it-IT"/>
              </w:rPr>
              <w:t xml:space="preserve">Banca Dati </w:t>
            </w:r>
            <w:r w:rsidRPr="00F647D3">
              <w:rPr>
                <w:rFonts w:ascii="Garamond" w:eastAsia="Times New Roman" w:hAnsi="Garamond" w:cs="Times New Roman"/>
                <w:color w:val="000000"/>
                <w:lang w:eastAsia="it-IT"/>
              </w:rPr>
              <w:t>Nazionale dei Contratti Pubblici;</w:t>
            </w:r>
          </w:p>
          <w:p w14:paraId="44C3887A" w14:textId="2280193F" w:rsidR="00EC220C" w:rsidRPr="00F647D3" w:rsidRDefault="00EC220C" w:rsidP="00EC220C">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lastRenderedPageBreak/>
              <w:t>Link al sito della Stazione Appaltante</w:t>
            </w:r>
          </w:p>
        </w:tc>
      </w:tr>
      <w:tr w:rsidR="0087509E" w:rsidRPr="00F647D3" w14:paraId="49B82094" w14:textId="77777777" w:rsidTr="00B442E0">
        <w:trPr>
          <w:gridAfter w:val="2"/>
          <w:wAfter w:w="10" w:type="pct"/>
          <w:trHeight w:val="1417"/>
          <w:jc w:val="center"/>
        </w:trPr>
        <w:tc>
          <w:tcPr>
            <w:tcW w:w="182" w:type="pct"/>
            <w:shd w:val="clear" w:color="auto" w:fill="auto"/>
            <w:vAlign w:val="center"/>
          </w:tcPr>
          <w:p w14:paraId="39B4165E" w14:textId="08D3E73C" w:rsidR="0087509E" w:rsidRPr="000E37DC" w:rsidRDefault="0087509E" w:rsidP="0087509E">
            <w:pPr>
              <w:spacing w:after="0" w:line="240" w:lineRule="auto"/>
              <w:jc w:val="center"/>
              <w:rPr>
                <w:rFonts w:ascii="Garamond" w:eastAsia="Times New Roman" w:hAnsi="Garamond" w:cs="Times New Roman"/>
                <w:lang w:eastAsia="it-IT"/>
              </w:rPr>
            </w:pPr>
            <w:r w:rsidRPr="000E37DC">
              <w:rPr>
                <w:rFonts w:ascii="Garamond" w:eastAsia="Times New Roman" w:hAnsi="Garamond" w:cs="Times New Roman"/>
                <w:lang w:eastAsia="it-IT"/>
              </w:rPr>
              <w:lastRenderedPageBreak/>
              <w:t>3.21</w:t>
            </w:r>
          </w:p>
        </w:tc>
        <w:tc>
          <w:tcPr>
            <w:tcW w:w="1453" w:type="pct"/>
            <w:shd w:val="clear" w:color="auto" w:fill="auto"/>
            <w:vAlign w:val="center"/>
          </w:tcPr>
          <w:p w14:paraId="7FEEF855" w14:textId="77777777" w:rsidR="0087509E" w:rsidRPr="00F647D3" w:rsidRDefault="0087509E" w:rsidP="0087509E">
            <w:pPr>
              <w:spacing w:after="6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 xml:space="preserve">È stato verificato che la documentazione di gara contenga specifiche previsioni riguardo a: </w:t>
            </w:r>
          </w:p>
          <w:p w14:paraId="0DD4FBCD" w14:textId="7D3D5418" w:rsidR="0087509E" w:rsidRPr="00F647D3" w:rsidRDefault="0087509E" w:rsidP="0087509E">
            <w:pPr>
              <w:pStyle w:val="Paragrafoelenco"/>
              <w:numPr>
                <w:ilvl w:val="0"/>
                <w:numId w:val="6"/>
              </w:numPr>
              <w:spacing w:after="0" w:line="240" w:lineRule="auto"/>
              <w:ind w:left="501" w:hanging="425"/>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descrizione esaustiva dell’oggetto del contratto/appalto?</w:t>
            </w:r>
          </w:p>
          <w:p w14:paraId="79DFBC9F" w14:textId="2FBB926E" w:rsidR="0087509E" w:rsidRPr="00F647D3" w:rsidRDefault="0087509E" w:rsidP="0087509E">
            <w:pPr>
              <w:pStyle w:val="Paragrafoelenco"/>
              <w:numPr>
                <w:ilvl w:val="0"/>
                <w:numId w:val="6"/>
              </w:numPr>
              <w:spacing w:after="0" w:line="240" w:lineRule="auto"/>
              <w:ind w:left="501" w:hanging="425"/>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 xml:space="preserve">criteri di selezione degli operatori economici? </w:t>
            </w:r>
          </w:p>
          <w:p w14:paraId="17638F6D" w14:textId="5364746F" w:rsidR="0087509E" w:rsidRPr="00F647D3" w:rsidRDefault="0087509E" w:rsidP="0087509E">
            <w:pPr>
              <w:pStyle w:val="Paragrafoelenco"/>
              <w:numPr>
                <w:ilvl w:val="0"/>
                <w:numId w:val="6"/>
              </w:numPr>
              <w:spacing w:after="0" w:line="240" w:lineRule="auto"/>
              <w:ind w:left="501" w:hanging="425"/>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criteri di aggiudicazione?</w:t>
            </w:r>
          </w:p>
          <w:p w14:paraId="4CCAE286" w14:textId="7E432E4E" w:rsidR="0087509E" w:rsidRPr="00F647D3" w:rsidRDefault="0087509E" w:rsidP="0087509E">
            <w:pPr>
              <w:pStyle w:val="Paragrafoelenco"/>
              <w:numPr>
                <w:ilvl w:val="0"/>
                <w:numId w:val="6"/>
              </w:numPr>
              <w:spacing w:after="0" w:line="240" w:lineRule="auto"/>
              <w:ind w:left="501" w:hanging="425"/>
              <w:jc w:val="both"/>
              <w:rPr>
                <w:lang w:eastAsia="it-IT"/>
              </w:rPr>
            </w:pPr>
            <w:r w:rsidRPr="00F647D3">
              <w:rPr>
                <w:rFonts w:ascii="Garamond" w:eastAsia="Times New Roman" w:hAnsi="Garamond" w:cs="Times New Roman"/>
                <w:color w:val="000000"/>
                <w:lang w:eastAsia="it-IT"/>
              </w:rPr>
              <w:t xml:space="preserve">criteri di valutazione? </w:t>
            </w:r>
          </w:p>
        </w:tc>
        <w:tc>
          <w:tcPr>
            <w:tcW w:w="138" w:type="pct"/>
            <w:gridSpan w:val="2"/>
            <w:shd w:val="clear" w:color="auto" w:fill="auto"/>
            <w:vAlign w:val="center"/>
          </w:tcPr>
          <w:p w14:paraId="1E61085F" w14:textId="669FA8C1" w:rsidR="0087509E" w:rsidRPr="00F647D3" w:rsidRDefault="00EC220C" w:rsidP="0087509E">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68" w:type="pct"/>
            <w:gridSpan w:val="2"/>
            <w:shd w:val="clear" w:color="auto" w:fill="auto"/>
            <w:vAlign w:val="center"/>
          </w:tcPr>
          <w:p w14:paraId="0B8AE840" w14:textId="77777777" w:rsidR="0087509E" w:rsidRPr="00F647D3" w:rsidRDefault="0087509E" w:rsidP="0087509E">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6AFC9A84" w14:textId="77777777" w:rsidR="0087509E" w:rsidRPr="00F647D3" w:rsidRDefault="0087509E" w:rsidP="0087509E">
            <w:pPr>
              <w:spacing w:after="0" w:line="240" w:lineRule="auto"/>
              <w:rPr>
                <w:rFonts w:ascii="Garamond" w:eastAsia="Times New Roman" w:hAnsi="Garamond" w:cs="Times New Roman"/>
                <w:b/>
                <w:bCs/>
                <w:color w:val="000000"/>
                <w:lang w:eastAsia="it-IT"/>
              </w:rPr>
            </w:pPr>
          </w:p>
        </w:tc>
        <w:tc>
          <w:tcPr>
            <w:tcW w:w="876" w:type="pct"/>
            <w:shd w:val="clear" w:color="auto" w:fill="auto"/>
            <w:vAlign w:val="center"/>
          </w:tcPr>
          <w:p w14:paraId="77C0ADCA" w14:textId="01759EA8" w:rsidR="0087509E" w:rsidRPr="00EC220C" w:rsidRDefault="00F158F3" w:rsidP="0087509E">
            <w:pPr>
              <w:spacing w:after="0" w:line="240" w:lineRule="auto"/>
              <w:rPr>
                <w:rFonts w:ascii="Garamond" w:eastAsia="Times New Roman" w:hAnsi="Garamond" w:cs="Times New Roman"/>
                <w:bCs/>
                <w:color w:val="000000"/>
                <w:lang w:eastAsia="it-IT"/>
              </w:rPr>
            </w:pPr>
            <w:r>
              <w:rPr>
                <w:rFonts w:ascii="Garamond" w:eastAsia="Times New Roman" w:hAnsi="Garamond" w:cstheme="minorHAnsi"/>
                <w:b/>
                <w:bCs/>
                <w:color w:val="3465A4"/>
                <w:lang w:eastAsia="it-IT"/>
              </w:rPr>
              <w:t>Atto di affidamento adottando</w:t>
            </w:r>
          </w:p>
        </w:tc>
        <w:tc>
          <w:tcPr>
            <w:tcW w:w="962" w:type="pct"/>
            <w:gridSpan w:val="2"/>
            <w:shd w:val="clear" w:color="auto" w:fill="auto"/>
            <w:vAlign w:val="center"/>
          </w:tcPr>
          <w:p w14:paraId="35D817B1" w14:textId="77777777" w:rsidR="0087509E" w:rsidRPr="00F647D3" w:rsidRDefault="0087509E" w:rsidP="0087509E">
            <w:pPr>
              <w:spacing w:after="0" w:line="240" w:lineRule="auto"/>
              <w:rPr>
                <w:rFonts w:ascii="Garamond" w:eastAsia="Times New Roman" w:hAnsi="Garamond" w:cs="Times New Roman"/>
                <w:color w:val="000000"/>
                <w:lang w:eastAsia="it-IT"/>
              </w:rPr>
            </w:pPr>
          </w:p>
        </w:tc>
        <w:tc>
          <w:tcPr>
            <w:tcW w:w="987" w:type="pct"/>
            <w:vAlign w:val="center"/>
          </w:tcPr>
          <w:p w14:paraId="72220E39" w14:textId="77777777" w:rsidR="0087509E" w:rsidRPr="00F647D3" w:rsidRDefault="0087509E" w:rsidP="0087509E">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Atti di gara (Bando, avviso, capitolato, altro)</w:t>
            </w:r>
          </w:p>
          <w:p w14:paraId="3E11BE23" w14:textId="77777777" w:rsidR="0087509E" w:rsidRPr="00F647D3" w:rsidRDefault="0087509E" w:rsidP="0087509E">
            <w:pPr>
              <w:spacing w:after="0" w:line="240" w:lineRule="auto"/>
              <w:rPr>
                <w:rFonts w:ascii="Garamond" w:eastAsia="Times New Roman" w:hAnsi="Garamond" w:cs="Times New Roman"/>
                <w:color w:val="000000"/>
                <w:lang w:eastAsia="it-IT"/>
              </w:rPr>
            </w:pPr>
          </w:p>
        </w:tc>
      </w:tr>
      <w:tr w:rsidR="0087509E" w:rsidRPr="00F647D3" w14:paraId="64680AB4" w14:textId="77777777" w:rsidTr="00B442E0">
        <w:trPr>
          <w:gridAfter w:val="2"/>
          <w:wAfter w:w="10" w:type="pct"/>
          <w:trHeight w:val="1417"/>
          <w:jc w:val="center"/>
        </w:trPr>
        <w:tc>
          <w:tcPr>
            <w:tcW w:w="182" w:type="pct"/>
            <w:shd w:val="clear" w:color="auto" w:fill="auto"/>
            <w:vAlign w:val="center"/>
          </w:tcPr>
          <w:p w14:paraId="7240BA7D" w14:textId="08E629EB" w:rsidR="0087509E" w:rsidRPr="000E37DC" w:rsidRDefault="0087509E" w:rsidP="0087509E">
            <w:pPr>
              <w:spacing w:after="0" w:line="240" w:lineRule="auto"/>
              <w:jc w:val="center"/>
              <w:rPr>
                <w:rFonts w:ascii="Garamond" w:eastAsia="Times New Roman" w:hAnsi="Garamond" w:cs="Times New Roman"/>
                <w:lang w:eastAsia="it-IT"/>
              </w:rPr>
            </w:pPr>
            <w:r w:rsidRPr="000E37DC">
              <w:rPr>
                <w:rFonts w:ascii="Garamond" w:eastAsia="Times New Roman" w:hAnsi="Garamond" w:cs="Times New Roman"/>
                <w:lang w:eastAsia="it-IT"/>
              </w:rPr>
              <w:t>3.22</w:t>
            </w:r>
          </w:p>
        </w:tc>
        <w:tc>
          <w:tcPr>
            <w:tcW w:w="1453" w:type="pct"/>
            <w:shd w:val="clear" w:color="auto" w:fill="auto"/>
            <w:vAlign w:val="center"/>
          </w:tcPr>
          <w:p w14:paraId="53928A6E" w14:textId="275561DD" w:rsidR="0087509E" w:rsidRPr="000E37DC" w:rsidRDefault="0087509E" w:rsidP="0087509E">
            <w:pPr>
              <w:spacing w:after="60" w:line="240" w:lineRule="auto"/>
              <w:jc w:val="both"/>
              <w:rPr>
                <w:rFonts w:ascii="Garamond" w:eastAsia="Times New Roman" w:hAnsi="Garamond" w:cs="Times New Roman"/>
                <w:lang w:eastAsia="it-IT"/>
              </w:rPr>
            </w:pPr>
            <w:r w:rsidRPr="000E37DC">
              <w:rPr>
                <w:rFonts w:ascii="Garamond" w:eastAsia="Times New Roman" w:hAnsi="Garamond" w:cs="Times New Roman"/>
                <w:lang w:eastAsia="it-IT"/>
              </w:rPr>
              <w:t>È stato verificato che i requisiti di selezione riguardino:</w:t>
            </w:r>
          </w:p>
          <w:p w14:paraId="4086DD76" w14:textId="11981B80" w:rsidR="0087509E" w:rsidRPr="000E37DC" w:rsidRDefault="0087509E" w:rsidP="0087509E">
            <w:pPr>
              <w:pStyle w:val="Paragrafoelenco"/>
              <w:numPr>
                <w:ilvl w:val="0"/>
                <w:numId w:val="7"/>
              </w:numPr>
              <w:spacing w:after="0" w:line="240" w:lineRule="auto"/>
              <w:ind w:left="501" w:hanging="425"/>
              <w:jc w:val="both"/>
              <w:rPr>
                <w:rFonts w:ascii="Garamond" w:eastAsia="Times New Roman" w:hAnsi="Garamond" w:cs="Times New Roman"/>
                <w:lang w:eastAsia="it-IT"/>
              </w:rPr>
            </w:pPr>
            <w:r w:rsidRPr="000E37DC">
              <w:rPr>
                <w:rFonts w:ascii="Garamond" w:eastAsia="Times New Roman" w:hAnsi="Garamond" w:cs="Times New Roman"/>
                <w:lang w:eastAsia="it-IT"/>
              </w:rPr>
              <w:t>l’idoneità professionale?</w:t>
            </w:r>
          </w:p>
          <w:p w14:paraId="0239077C" w14:textId="559143C6" w:rsidR="0087509E" w:rsidRPr="000E37DC" w:rsidRDefault="0087509E" w:rsidP="0087509E">
            <w:pPr>
              <w:pStyle w:val="Paragrafoelenco"/>
              <w:numPr>
                <w:ilvl w:val="0"/>
                <w:numId w:val="7"/>
              </w:numPr>
              <w:spacing w:after="0" w:line="240" w:lineRule="auto"/>
              <w:ind w:left="501" w:hanging="425"/>
              <w:jc w:val="both"/>
              <w:rPr>
                <w:rFonts w:ascii="Garamond" w:eastAsia="Times New Roman" w:hAnsi="Garamond" w:cs="Times New Roman"/>
                <w:lang w:eastAsia="it-IT"/>
              </w:rPr>
            </w:pPr>
            <w:r w:rsidRPr="000E37DC">
              <w:rPr>
                <w:rFonts w:ascii="Garamond" w:eastAsia="Times New Roman" w:hAnsi="Garamond" w:cs="Times New Roman"/>
                <w:lang w:eastAsia="it-IT"/>
              </w:rPr>
              <w:t>la capacità economica e finanziaria?</w:t>
            </w:r>
          </w:p>
          <w:p w14:paraId="55D1138D" w14:textId="77777777" w:rsidR="0087509E" w:rsidRPr="000E37DC" w:rsidRDefault="0087509E" w:rsidP="0087509E">
            <w:pPr>
              <w:pStyle w:val="Paragrafoelenco"/>
              <w:numPr>
                <w:ilvl w:val="0"/>
                <w:numId w:val="7"/>
              </w:numPr>
              <w:spacing w:after="0" w:line="240" w:lineRule="auto"/>
              <w:ind w:left="501" w:hanging="425"/>
              <w:jc w:val="both"/>
              <w:rPr>
                <w:rFonts w:ascii="Garamond" w:eastAsia="Times New Roman" w:hAnsi="Garamond" w:cs="Times New Roman"/>
                <w:lang w:eastAsia="it-IT"/>
              </w:rPr>
            </w:pPr>
            <w:r w:rsidRPr="000E37DC">
              <w:rPr>
                <w:rFonts w:ascii="Garamond" w:eastAsia="Times New Roman" w:hAnsi="Garamond" w:cs="Times New Roman"/>
                <w:lang w:eastAsia="it-IT"/>
              </w:rPr>
              <w:t>le capacità tecniche e professionali?</w:t>
            </w:r>
          </w:p>
          <w:p w14:paraId="75E1EAC1" w14:textId="77777777" w:rsidR="0087509E" w:rsidRPr="000E37DC" w:rsidRDefault="0087509E" w:rsidP="0087509E">
            <w:pPr>
              <w:pStyle w:val="Paragrafoelenco"/>
              <w:spacing w:after="0" w:line="240" w:lineRule="auto"/>
              <w:ind w:left="501"/>
              <w:jc w:val="both"/>
              <w:rPr>
                <w:rFonts w:ascii="Garamond" w:eastAsia="Times New Roman" w:hAnsi="Garamond" w:cs="Times New Roman"/>
                <w:sz w:val="6"/>
                <w:szCs w:val="6"/>
                <w:lang w:eastAsia="it-IT"/>
              </w:rPr>
            </w:pPr>
          </w:p>
          <w:p w14:paraId="383F30D7" w14:textId="7B2D7D65" w:rsidR="0087509E" w:rsidRPr="000E37DC" w:rsidRDefault="0087509E" w:rsidP="0087509E">
            <w:pPr>
              <w:pStyle w:val="Paragrafoelenco"/>
              <w:spacing w:after="0" w:line="240" w:lineRule="auto"/>
              <w:ind w:left="136"/>
              <w:jc w:val="both"/>
              <w:rPr>
                <w:rFonts w:ascii="Garamond" w:eastAsia="Times New Roman" w:hAnsi="Garamond" w:cs="Times New Roman"/>
                <w:lang w:eastAsia="it-IT"/>
              </w:rPr>
            </w:pPr>
            <w:r w:rsidRPr="000E37DC">
              <w:rPr>
                <w:rFonts w:ascii="Garamond" w:eastAsia="Times New Roman" w:hAnsi="Garamond" w:cs="Times New Roman"/>
                <w:lang w:eastAsia="it-IT"/>
              </w:rPr>
              <w:t>e che siano proporzionati e attinenti all’oggetto dell’appalto?</w:t>
            </w:r>
          </w:p>
        </w:tc>
        <w:tc>
          <w:tcPr>
            <w:tcW w:w="138" w:type="pct"/>
            <w:gridSpan w:val="2"/>
            <w:shd w:val="clear" w:color="auto" w:fill="auto"/>
            <w:vAlign w:val="center"/>
          </w:tcPr>
          <w:p w14:paraId="6B418371" w14:textId="71313D9E" w:rsidR="0087509E" w:rsidRPr="00F647D3" w:rsidRDefault="00EC220C" w:rsidP="0087509E">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68" w:type="pct"/>
            <w:gridSpan w:val="2"/>
            <w:shd w:val="clear" w:color="auto" w:fill="auto"/>
            <w:vAlign w:val="center"/>
          </w:tcPr>
          <w:p w14:paraId="4B5C7000" w14:textId="77777777" w:rsidR="0087509E" w:rsidRPr="00F647D3" w:rsidRDefault="0087509E" w:rsidP="0087509E">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344183D9" w14:textId="77777777" w:rsidR="0087509E" w:rsidRPr="00F647D3" w:rsidRDefault="0087509E" w:rsidP="0087509E">
            <w:pPr>
              <w:spacing w:after="0" w:line="240" w:lineRule="auto"/>
              <w:rPr>
                <w:rFonts w:ascii="Garamond" w:eastAsia="Times New Roman" w:hAnsi="Garamond" w:cs="Times New Roman"/>
                <w:b/>
                <w:bCs/>
                <w:color w:val="000000"/>
                <w:lang w:eastAsia="it-IT"/>
              </w:rPr>
            </w:pPr>
          </w:p>
        </w:tc>
        <w:tc>
          <w:tcPr>
            <w:tcW w:w="876" w:type="pct"/>
            <w:shd w:val="clear" w:color="auto" w:fill="auto"/>
            <w:vAlign w:val="center"/>
          </w:tcPr>
          <w:p w14:paraId="506BD91F" w14:textId="72784E09" w:rsidR="0087509E" w:rsidRPr="00F647D3" w:rsidRDefault="00F158F3" w:rsidP="0087509E">
            <w:pPr>
              <w:spacing w:after="0" w:line="240" w:lineRule="auto"/>
              <w:rPr>
                <w:rFonts w:ascii="Garamond" w:eastAsia="Times New Roman" w:hAnsi="Garamond" w:cs="Times New Roman"/>
                <w:b/>
                <w:bCs/>
                <w:color w:val="000000"/>
                <w:lang w:eastAsia="it-IT"/>
              </w:rPr>
            </w:pPr>
            <w:r>
              <w:rPr>
                <w:rFonts w:ascii="Garamond" w:eastAsia="Times New Roman" w:hAnsi="Garamond" w:cstheme="minorHAnsi"/>
                <w:b/>
                <w:bCs/>
                <w:color w:val="3465A4"/>
                <w:lang w:eastAsia="it-IT"/>
              </w:rPr>
              <w:t>Atto di affidamento adottando</w:t>
            </w:r>
          </w:p>
        </w:tc>
        <w:tc>
          <w:tcPr>
            <w:tcW w:w="962" w:type="pct"/>
            <w:gridSpan w:val="2"/>
            <w:shd w:val="clear" w:color="auto" w:fill="auto"/>
            <w:vAlign w:val="center"/>
          </w:tcPr>
          <w:p w14:paraId="54756A6E" w14:textId="77777777" w:rsidR="0087509E" w:rsidRPr="00F647D3" w:rsidRDefault="0087509E" w:rsidP="0087509E">
            <w:pPr>
              <w:spacing w:after="0" w:line="240" w:lineRule="auto"/>
              <w:rPr>
                <w:rFonts w:ascii="Garamond" w:eastAsia="Times New Roman" w:hAnsi="Garamond" w:cs="Times New Roman"/>
                <w:color w:val="000000"/>
                <w:lang w:eastAsia="it-IT"/>
              </w:rPr>
            </w:pPr>
          </w:p>
        </w:tc>
        <w:tc>
          <w:tcPr>
            <w:tcW w:w="987" w:type="pct"/>
            <w:vAlign w:val="center"/>
          </w:tcPr>
          <w:p w14:paraId="44CDD563" w14:textId="77777777" w:rsidR="0087509E" w:rsidRPr="00066A88" w:rsidRDefault="0087509E" w:rsidP="0087509E">
            <w:pPr>
              <w:spacing w:after="0" w:line="240" w:lineRule="auto"/>
              <w:jc w:val="both"/>
              <w:rPr>
                <w:rFonts w:ascii="Garamond" w:eastAsia="Times New Roman" w:hAnsi="Garamond" w:cs="Times New Roman"/>
                <w:lang w:eastAsia="it-IT"/>
              </w:rPr>
            </w:pPr>
            <w:r w:rsidRPr="00066A88">
              <w:rPr>
                <w:rFonts w:ascii="Garamond" w:eastAsia="Times New Roman" w:hAnsi="Garamond" w:cs="Times New Roman"/>
                <w:lang w:eastAsia="it-IT"/>
              </w:rPr>
              <w:t>Atti di gara (Bando, avviso, capitolato, altro)</w:t>
            </w:r>
          </w:p>
          <w:p w14:paraId="3780D494" w14:textId="77777777" w:rsidR="0087509E" w:rsidRPr="00066A88" w:rsidRDefault="0087509E" w:rsidP="0087509E">
            <w:pPr>
              <w:spacing w:after="0" w:line="240" w:lineRule="auto"/>
              <w:rPr>
                <w:rFonts w:ascii="Garamond" w:eastAsia="Times New Roman" w:hAnsi="Garamond" w:cs="Times New Roman"/>
                <w:lang w:eastAsia="it-IT"/>
              </w:rPr>
            </w:pPr>
          </w:p>
        </w:tc>
      </w:tr>
      <w:tr w:rsidR="00EC220C" w:rsidRPr="00F647D3" w14:paraId="1BDA4439" w14:textId="77777777" w:rsidTr="00B442E0">
        <w:trPr>
          <w:gridAfter w:val="2"/>
          <w:wAfter w:w="10" w:type="pct"/>
          <w:trHeight w:val="1198"/>
          <w:jc w:val="center"/>
        </w:trPr>
        <w:tc>
          <w:tcPr>
            <w:tcW w:w="182" w:type="pct"/>
            <w:shd w:val="clear" w:color="auto" w:fill="auto"/>
            <w:vAlign w:val="center"/>
          </w:tcPr>
          <w:p w14:paraId="17AE0EB3" w14:textId="264B7D3D" w:rsidR="00EC220C" w:rsidRPr="000E37DC" w:rsidRDefault="00EC220C" w:rsidP="00EC220C">
            <w:pPr>
              <w:spacing w:after="0" w:line="240" w:lineRule="auto"/>
              <w:jc w:val="center"/>
              <w:rPr>
                <w:rFonts w:ascii="Garamond" w:eastAsia="Times New Roman" w:hAnsi="Garamond" w:cs="Times New Roman"/>
                <w:lang w:eastAsia="it-IT"/>
              </w:rPr>
            </w:pPr>
            <w:r w:rsidRPr="000E37DC">
              <w:rPr>
                <w:rFonts w:ascii="Garamond" w:eastAsia="Times New Roman" w:hAnsi="Garamond" w:cs="Times New Roman"/>
                <w:lang w:eastAsia="it-IT"/>
              </w:rPr>
              <w:t>3.23</w:t>
            </w:r>
          </w:p>
        </w:tc>
        <w:tc>
          <w:tcPr>
            <w:tcW w:w="1453" w:type="pct"/>
            <w:shd w:val="clear" w:color="auto" w:fill="auto"/>
            <w:vAlign w:val="center"/>
          </w:tcPr>
          <w:p w14:paraId="0B76A31A" w14:textId="7A540713" w:rsidR="00EC220C" w:rsidRPr="00F647D3" w:rsidRDefault="00EC220C" w:rsidP="00EC220C">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Nel caso in cui l’Ente locale abbia deciso di suddividere la procedura in lotti, è stato verificato che tale suddivisione sia avvenuta nel rispetto delle previsioni di cui all’art. 58 del D.Lgs. n. 36/2023?</w:t>
            </w:r>
          </w:p>
        </w:tc>
        <w:tc>
          <w:tcPr>
            <w:tcW w:w="138" w:type="pct"/>
            <w:gridSpan w:val="2"/>
            <w:shd w:val="clear" w:color="auto" w:fill="auto"/>
            <w:vAlign w:val="center"/>
          </w:tcPr>
          <w:p w14:paraId="615BC727" w14:textId="77777777" w:rsidR="00EC220C" w:rsidRPr="00F647D3" w:rsidRDefault="00EC220C" w:rsidP="00EC220C">
            <w:pPr>
              <w:spacing w:after="0" w:line="240" w:lineRule="auto"/>
              <w:jc w:val="center"/>
              <w:rPr>
                <w:rFonts w:ascii="Garamond" w:eastAsia="Times New Roman" w:hAnsi="Garamond" w:cs="Times New Roman"/>
                <w:b/>
                <w:bCs/>
                <w:color w:val="000000"/>
                <w:lang w:eastAsia="it-IT"/>
              </w:rPr>
            </w:pPr>
          </w:p>
        </w:tc>
        <w:tc>
          <w:tcPr>
            <w:tcW w:w="168" w:type="pct"/>
            <w:gridSpan w:val="2"/>
            <w:shd w:val="clear" w:color="auto" w:fill="auto"/>
            <w:vAlign w:val="center"/>
          </w:tcPr>
          <w:p w14:paraId="18F4118A" w14:textId="77777777" w:rsidR="00EC220C" w:rsidRPr="00F647D3" w:rsidRDefault="00EC220C" w:rsidP="00EC220C">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6651A3F6" w14:textId="3EC58CFA" w:rsidR="00EC220C" w:rsidRPr="00F647D3" w:rsidRDefault="00EC220C" w:rsidP="00EC220C">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876" w:type="pct"/>
            <w:shd w:val="clear" w:color="auto" w:fill="auto"/>
            <w:vAlign w:val="center"/>
          </w:tcPr>
          <w:p w14:paraId="650C037C" w14:textId="77777777" w:rsidR="00EC220C" w:rsidRPr="00F647D3" w:rsidRDefault="00EC220C" w:rsidP="00EC220C">
            <w:pPr>
              <w:spacing w:after="0" w:line="240" w:lineRule="auto"/>
              <w:rPr>
                <w:rFonts w:ascii="Garamond" w:eastAsia="Times New Roman" w:hAnsi="Garamond" w:cs="Times New Roman"/>
                <w:b/>
                <w:bCs/>
                <w:color w:val="000000"/>
                <w:lang w:eastAsia="it-IT"/>
              </w:rPr>
            </w:pPr>
          </w:p>
        </w:tc>
        <w:tc>
          <w:tcPr>
            <w:tcW w:w="962" w:type="pct"/>
            <w:gridSpan w:val="2"/>
            <w:shd w:val="clear" w:color="auto" w:fill="auto"/>
            <w:vAlign w:val="center"/>
          </w:tcPr>
          <w:p w14:paraId="18EE9433" w14:textId="4606751E" w:rsidR="00EC220C" w:rsidRPr="00F647D3" w:rsidRDefault="00F158F3" w:rsidP="00EC220C">
            <w:pPr>
              <w:spacing w:after="0" w:line="240" w:lineRule="auto"/>
              <w:rPr>
                <w:rFonts w:ascii="Garamond" w:eastAsia="Times New Roman" w:hAnsi="Garamond" w:cs="Times New Roman"/>
                <w:color w:val="000000"/>
                <w:lang w:eastAsia="it-IT"/>
              </w:rPr>
            </w:pPr>
            <w:r>
              <w:rPr>
                <w:rFonts w:ascii="Garamond" w:eastAsia="Times New Roman" w:hAnsi="Garamond" w:cs="Times New Roman"/>
                <w:bCs/>
                <w:color w:val="000000"/>
                <w:lang w:eastAsia="it-IT"/>
              </w:rPr>
              <w:t>Affidamento diretto di appalto non suddiviso</w:t>
            </w:r>
          </w:p>
        </w:tc>
        <w:tc>
          <w:tcPr>
            <w:tcW w:w="987" w:type="pct"/>
            <w:vAlign w:val="center"/>
          </w:tcPr>
          <w:p w14:paraId="1C9DABDC" w14:textId="77777777" w:rsidR="00EC220C" w:rsidRPr="00F647D3" w:rsidRDefault="00EC220C" w:rsidP="00EC220C">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Atti di gara (Bando, avviso, capitolato, altro)</w:t>
            </w:r>
          </w:p>
          <w:p w14:paraId="13B82E70" w14:textId="77777777" w:rsidR="00EC220C" w:rsidRPr="00F647D3" w:rsidRDefault="00EC220C" w:rsidP="00EC220C">
            <w:pPr>
              <w:spacing w:after="0" w:line="240" w:lineRule="auto"/>
              <w:rPr>
                <w:rFonts w:ascii="Garamond" w:eastAsia="Times New Roman" w:hAnsi="Garamond" w:cs="Times New Roman"/>
                <w:color w:val="000000"/>
                <w:lang w:eastAsia="it-IT"/>
              </w:rPr>
            </w:pPr>
          </w:p>
        </w:tc>
      </w:tr>
      <w:tr w:rsidR="00EC220C" w:rsidRPr="00F647D3" w14:paraId="3E74072A" w14:textId="77777777" w:rsidTr="00B442E0">
        <w:trPr>
          <w:gridAfter w:val="2"/>
          <w:wAfter w:w="10" w:type="pct"/>
          <w:trHeight w:val="3220"/>
          <w:jc w:val="center"/>
        </w:trPr>
        <w:tc>
          <w:tcPr>
            <w:tcW w:w="182" w:type="pct"/>
            <w:shd w:val="clear" w:color="auto" w:fill="auto"/>
            <w:vAlign w:val="center"/>
          </w:tcPr>
          <w:p w14:paraId="5077F2EF" w14:textId="4021F829" w:rsidR="00EC220C" w:rsidRPr="000E37DC" w:rsidRDefault="00EC220C" w:rsidP="00EC220C">
            <w:pPr>
              <w:spacing w:after="0" w:line="240" w:lineRule="auto"/>
              <w:jc w:val="center"/>
              <w:rPr>
                <w:rFonts w:ascii="Garamond" w:eastAsia="Times New Roman" w:hAnsi="Garamond" w:cs="Times New Roman"/>
                <w:lang w:eastAsia="it-IT"/>
              </w:rPr>
            </w:pPr>
            <w:r w:rsidRPr="000E37DC">
              <w:rPr>
                <w:rFonts w:ascii="Garamond" w:eastAsia="Times New Roman" w:hAnsi="Garamond" w:cs="Times New Roman"/>
                <w:lang w:eastAsia="it-IT"/>
              </w:rPr>
              <w:lastRenderedPageBreak/>
              <w:t>3.24</w:t>
            </w:r>
          </w:p>
        </w:tc>
        <w:tc>
          <w:tcPr>
            <w:tcW w:w="1453" w:type="pct"/>
            <w:shd w:val="clear" w:color="auto" w:fill="auto"/>
            <w:vAlign w:val="center"/>
          </w:tcPr>
          <w:p w14:paraId="28206954" w14:textId="47431E5D" w:rsidR="00EC220C" w:rsidRPr="00DC70E0" w:rsidRDefault="00EC220C" w:rsidP="00EC220C">
            <w:pPr>
              <w:spacing w:after="60" w:line="240" w:lineRule="auto"/>
              <w:jc w:val="both"/>
              <w:rPr>
                <w:rFonts w:ascii="Garamond" w:eastAsia="Times New Roman" w:hAnsi="Garamond" w:cs="Times New Roman"/>
                <w:color w:val="000000"/>
                <w:lang w:eastAsia="it-IT"/>
              </w:rPr>
            </w:pPr>
            <w:r w:rsidRPr="00DC70E0">
              <w:rPr>
                <w:rFonts w:ascii="Garamond" w:eastAsia="Times New Roman" w:hAnsi="Garamond" w:cs="Times New Roman"/>
                <w:color w:val="000000"/>
                <w:lang w:eastAsia="it-IT"/>
              </w:rPr>
              <w:t>Il bando (o la relazione di cui all’art.</w:t>
            </w:r>
            <w:r>
              <w:rPr>
                <w:rFonts w:ascii="Garamond" w:eastAsia="Times New Roman" w:hAnsi="Garamond" w:cs="Times New Roman"/>
                <w:color w:val="000000"/>
                <w:lang w:eastAsia="it-IT"/>
              </w:rPr>
              <w:t xml:space="preserve"> </w:t>
            </w:r>
            <w:r w:rsidRPr="00DC70E0">
              <w:rPr>
                <w:rFonts w:ascii="Garamond" w:eastAsia="Times New Roman" w:hAnsi="Garamond" w:cs="Times New Roman"/>
                <w:color w:val="000000"/>
                <w:lang w:eastAsia="it-IT"/>
              </w:rPr>
              <w:t xml:space="preserve">112 del </w:t>
            </w:r>
            <w:proofErr w:type="spellStart"/>
            <w:r w:rsidRPr="00DC70E0">
              <w:rPr>
                <w:rFonts w:ascii="Garamond" w:eastAsia="Times New Roman" w:hAnsi="Garamond" w:cs="Times New Roman"/>
                <w:color w:val="000000"/>
                <w:lang w:eastAsia="it-IT"/>
              </w:rPr>
              <w:t>D.Lg.s</w:t>
            </w:r>
            <w:proofErr w:type="spellEnd"/>
            <w:r w:rsidRPr="00DC70E0">
              <w:rPr>
                <w:rFonts w:ascii="Garamond" w:eastAsia="Times New Roman" w:hAnsi="Garamond" w:cs="Times New Roman"/>
                <w:color w:val="000000"/>
                <w:lang w:eastAsia="it-IT"/>
              </w:rPr>
              <w:t xml:space="preserve">. 36/2023 nel caso delle procedure di importo pari o superiore alla soglia comunitaria), indicano: </w:t>
            </w:r>
          </w:p>
          <w:p w14:paraId="1E5DB086" w14:textId="4225B180" w:rsidR="00EC220C" w:rsidRDefault="00EC220C" w:rsidP="00EC220C">
            <w:pPr>
              <w:pStyle w:val="Paragrafoelenco"/>
              <w:numPr>
                <w:ilvl w:val="0"/>
                <w:numId w:val="8"/>
              </w:numPr>
              <w:spacing w:after="0" w:line="240" w:lineRule="auto"/>
              <w:ind w:left="501" w:hanging="425"/>
              <w:jc w:val="both"/>
              <w:rPr>
                <w:rFonts w:ascii="Garamond" w:eastAsia="Times New Roman" w:hAnsi="Garamond" w:cs="Times New Roman"/>
                <w:color w:val="000000"/>
                <w:lang w:eastAsia="it-IT"/>
              </w:rPr>
            </w:pPr>
            <w:r w:rsidRPr="00DC70E0">
              <w:rPr>
                <w:rFonts w:ascii="Garamond" w:eastAsia="Times New Roman" w:hAnsi="Garamond" w:cs="Times New Roman"/>
                <w:color w:val="000000"/>
                <w:lang w:eastAsia="it-IT"/>
              </w:rPr>
              <w:t xml:space="preserve">la motivazione in caso di mancata suddivisione dell’appalto in lotti funzionali e prestazionali ai sensi dell'art. 58 del </w:t>
            </w:r>
            <w:proofErr w:type="spellStart"/>
            <w:r w:rsidRPr="00DC70E0">
              <w:rPr>
                <w:rFonts w:ascii="Garamond" w:eastAsia="Times New Roman" w:hAnsi="Garamond" w:cs="Times New Roman"/>
                <w:color w:val="000000"/>
                <w:lang w:eastAsia="it-IT"/>
              </w:rPr>
              <w:t>D.</w:t>
            </w:r>
            <w:proofErr w:type="gramStart"/>
            <w:r w:rsidRPr="00DC70E0">
              <w:rPr>
                <w:rFonts w:ascii="Garamond" w:eastAsia="Times New Roman" w:hAnsi="Garamond" w:cs="Times New Roman"/>
                <w:color w:val="000000"/>
                <w:lang w:eastAsia="it-IT"/>
              </w:rPr>
              <w:t>Lg.s</w:t>
            </w:r>
            <w:proofErr w:type="spellEnd"/>
            <w:proofErr w:type="gramEnd"/>
            <w:r w:rsidRPr="00DC70E0">
              <w:rPr>
                <w:rFonts w:ascii="Garamond" w:eastAsia="Times New Roman" w:hAnsi="Garamond" w:cs="Times New Roman"/>
                <w:color w:val="000000"/>
                <w:lang w:eastAsia="it-IT"/>
              </w:rPr>
              <w:t xml:space="preserve"> 36/2023</w:t>
            </w:r>
            <w:r>
              <w:rPr>
                <w:rFonts w:ascii="Garamond" w:eastAsia="Times New Roman" w:hAnsi="Garamond" w:cs="Times New Roman"/>
                <w:color w:val="000000"/>
                <w:lang w:eastAsia="it-IT"/>
              </w:rPr>
              <w:t>?</w:t>
            </w:r>
          </w:p>
          <w:p w14:paraId="63341415" w14:textId="068B5ACD" w:rsidR="00EC220C" w:rsidRPr="00F647D3" w:rsidRDefault="00EC220C" w:rsidP="00EC220C">
            <w:pPr>
              <w:pStyle w:val="Paragrafoelenco"/>
              <w:numPr>
                <w:ilvl w:val="0"/>
                <w:numId w:val="8"/>
              </w:numPr>
              <w:spacing w:after="0" w:line="240" w:lineRule="auto"/>
              <w:ind w:left="501" w:hanging="425"/>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la possibilità di modifiche/varianti ai sensi dell’art. 120 del D.Lgs. n. 36/2023</w:t>
            </w:r>
            <w:r>
              <w:rPr>
                <w:rFonts w:ascii="Garamond" w:eastAsia="Times New Roman" w:hAnsi="Garamond" w:cs="Times New Roman"/>
                <w:color w:val="000000"/>
                <w:lang w:eastAsia="it-IT"/>
              </w:rPr>
              <w:t>?</w:t>
            </w:r>
          </w:p>
          <w:p w14:paraId="1979E95F" w14:textId="41D4B9B4" w:rsidR="00EC220C" w:rsidRPr="00F647D3" w:rsidRDefault="00EC220C" w:rsidP="00EC220C">
            <w:pPr>
              <w:pStyle w:val="Paragrafoelenco"/>
              <w:numPr>
                <w:ilvl w:val="0"/>
                <w:numId w:val="8"/>
              </w:numPr>
              <w:spacing w:after="0" w:line="240" w:lineRule="auto"/>
              <w:ind w:left="501" w:hanging="425"/>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la possibilità di subappalto (art. 119, del D.Lgs. n. 36/2023)?</w:t>
            </w:r>
          </w:p>
          <w:p w14:paraId="24AF8ADA" w14:textId="256851E2" w:rsidR="00EC220C" w:rsidRPr="00F647D3" w:rsidRDefault="00EC220C" w:rsidP="00EC220C">
            <w:pPr>
              <w:pStyle w:val="Paragrafoelenco"/>
              <w:numPr>
                <w:ilvl w:val="0"/>
                <w:numId w:val="8"/>
              </w:numPr>
              <w:spacing w:after="0" w:line="240" w:lineRule="auto"/>
              <w:ind w:left="501" w:hanging="425"/>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la possibilità di avvalimento (art. 104, del D.Lgs. n. 36/2023)?</w:t>
            </w:r>
          </w:p>
        </w:tc>
        <w:tc>
          <w:tcPr>
            <w:tcW w:w="138" w:type="pct"/>
            <w:gridSpan w:val="2"/>
            <w:shd w:val="clear" w:color="auto" w:fill="auto"/>
            <w:vAlign w:val="center"/>
          </w:tcPr>
          <w:p w14:paraId="7D6E805E" w14:textId="079AFC65" w:rsidR="0017209A" w:rsidRPr="00F647D3" w:rsidRDefault="0017209A" w:rsidP="00EC220C">
            <w:pPr>
              <w:spacing w:after="0" w:line="240" w:lineRule="auto"/>
              <w:jc w:val="center"/>
              <w:rPr>
                <w:rFonts w:ascii="Garamond" w:eastAsia="Times New Roman" w:hAnsi="Garamond" w:cs="Times New Roman"/>
                <w:b/>
                <w:bCs/>
                <w:color w:val="000000"/>
                <w:lang w:eastAsia="it-IT"/>
              </w:rPr>
            </w:pPr>
          </w:p>
        </w:tc>
        <w:tc>
          <w:tcPr>
            <w:tcW w:w="168" w:type="pct"/>
            <w:gridSpan w:val="2"/>
            <w:shd w:val="clear" w:color="auto" w:fill="auto"/>
            <w:vAlign w:val="center"/>
          </w:tcPr>
          <w:p w14:paraId="133F98AD" w14:textId="77777777" w:rsidR="00EC220C" w:rsidRPr="00F647D3" w:rsidRDefault="00EC220C" w:rsidP="00EC220C">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09D0E883" w14:textId="05C592BC" w:rsidR="0017209A" w:rsidRPr="00450810" w:rsidRDefault="0017209A" w:rsidP="00F158F3">
            <w:pPr>
              <w:spacing w:after="0" w:line="240" w:lineRule="auto"/>
              <w:rPr>
                <w:rFonts w:ascii="Garamond" w:eastAsia="Times New Roman" w:hAnsi="Garamond" w:cs="Times New Roman"/>
                <w:b/>
                <w:bCs/>
                <w:color w:val="000000"/>
                <w:lang w:eastAsia="it-IT"/>
              </w:rPr>
            </w:pPr>
            <w:r w:rsidRPr="00450810">
              <w:rPr>
                <w:rFonts w:ascii="Garamond" w:eastAsia="Times New Roman" w:hAnsi="Garamond" w:cs="Times New Roman"/>
                <w:b/>
                <w:bCs/>
                <w:color w:val="000000"/>
                <w:lang w:eastAsia="it-IT"/>
              </w:rPr>
              <w:t>X</w:t>
            </w:r>
          </w:p>
        </w:tc>
        <w:tc>
          <w:tcPr>
            <w:tcW w:w="876" w:type="pct"/>
            <w:shd w:val="clear" w:color="auto" w:fill="auto"/>
            <w:vAlign w:val="center"/>
          </w:tcPr>
          <w:p w14:paraId="2E749DE4" w14:textId="5FD17276" w:rsidR="00EC220C" w:rsidRPr="00450810" w:rsidRDefault="00EC220C" w:rsidP="0017209A">
            <w:pPr>
              <w:spacing w:after="0" w:line="240" w:lineRule="auto"/>
              <w:rPr>
                <w:rFonts w:ascii="Garamond" w:eastAsia="Times New Roman" w:hAnsi="Garamond" w:cs="Times New Roman"/>
                <w:b/>
                <w:bCs/>
                <w:color w:val="000000"/>
                <w:lang w:eastAsia="it-IT"/>
              </w:rPr>
            </w:pPr>
          </w:p>
        </w:tc>
        <w:tc>
          <w:tcPr>
            <w:tcW w:w="962" w:type="pct"/>
            <w:gridSpan w:val="2"/>
            <w:shd w:val="clear" w:color="auto" w:fill="auto"/>
            <w:vAlign w:val="center"/>
          </w:tcPr>
          <w:p w14:paraId="4ADA056D" w14:textId="0928AEE1" w:rsidR="00EC220C" w:rsidRPr="00F158F3" w:rsidRDefault="00F158F3" w:rsidP="00F158F3">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Affidamento diretto</w:t>
            </w:r>
          </w:p>
        </w:tc>
        <w:tc>
          <w:tcPr>
            <w:tcW w:w="987" w:type="pct"/>
            <w:vAlign w:val="center"/>
          </w:tcPr>
          <w:p w14:paraId="765E54AF" w14:textId="77777777" w:rsidR="00EC220C" w:rsidRDefault="00EC220C" w:rsidP="00EC220C">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Atti di gara (Bando, avviso, capitolato, altro);</w:t>
            </w:r>
          </w:p>
          <w:p w14:paraId="237755F2" w14:textId="1FCE314F" w:rsidR="00EC220C" w:rsidRPr="00F647D3" w:rsidRDefault="00EC220C" w:rsidP="00EC220C">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8A3FE7">
              <w:rPr>
                <w:rFonts w:ascii="Garamond" w:eastAsia="Times New Roman" w:hAnsi="Garamond" w:cs="Times New Roman"/>
                <w:color w:val="000000"/>
                <w:lang w:eastAsia="it-IT"/>
              </w:rPr>
              <w:t>Relazione unica sulle procedure di aggiudicazione</w:t>
            </w:r>
          </w:p>
          <w:p w14:paraId="290EF905" w14:textId="79CCABCC" w:rsidR="00EC220C" w:rsidRPr="00F647D3" w:rsidRDefault="00EC220C" w:rsidP="00EC220C">
            <w:pPr>
              <w:pStyle w:val="Paragrafoelenco"/>
              <w:spacing w:after="0" w:line="240" w:lineRule="auto"/>
              <w:ind w:left="136"/>
              <w:jc w:val="both"/>
              <w:rPr>
                <w:rFonts w:ascii="Garamond" w:eastAsia="Times New Roman" w:hAnsi="Garamond" w:cs="Times New Roman"/>
                <w:color w:val="000000"/>
                <w:lang w:eastAsia="it-IT"/>
              </w:rPr>
            </w:pPr>
          </w:p>
        </w:tc>
      </w:tr>
      <w:tr w:rsidR="0017209A" w:rsidRPr="00F647D3" w14:paraId="1B569FB4" w14:textId="77777777" w:rsidTr="00B442E0">
        <w:trPr>
          <w:gridAfter w:val="2"/>
          <w:wAfter w:w="10" w:type="pct"/>
          <w:trHeight w:val="2024"/>
          <w:jc w:val="center"/>
        </w:trPr>
        <w:tc>
          <w:tcPr>
            <w:tcW w:w="182" w:type="pct"/>
            <w:shd w:val="clear" w:color="auto" w:fill="auto"/>
            <w:vAlign w:val="center"/>
          </w:tcPr>
          <w:p w14:paraId="0A6A62E8" w14:textId="3BD72154" w:rsidR="0017209A" w:rsidRPr="000E37DC" w:rsidRDefault="0017209A" w:rsidP="0017209A">
            <w:pPr>
              <w:spacing w:after="0" w:line="240" w:lineRule="auto"/>
              <w:jc w:val="center"/>
              <w:rPr>
                <w:rFonts w:ascii="Garamond" w:eastAsia="Times New Roman" w:hAnsi="Garamond" w:cs="Times New Roman"/>
                <w:lang w:eastAsia="it-IT"/>
              </w:rPr>
            </w:pPr>
            <w:r w:rsidRPr="000E37DC">
              <w:rPr>
                <w:rFonts w:ascii="Garamond" w:eastAsia="Times New Roman" w:hAnsi="Garamond" w:cs="Times New Roman"/>
                <w:lang w:eastAsia="it-IT"/>
              </w:rPr>
              <w:t>3.25</w:t>
            </w:r>
          </w:p>
        </w:tc>
        <w:tc>
          <w:tcPr>
            <w:tcW w:w="1453" w:type="pct"/>
            <w:shd w:val="clear" w:color="auto" w:fill="auto"/>
            <w:vAlign w:val="center"/>
          </w:tcPr>
          <w:p w14:paraId="2E6101CC" w14:textId="71462CD3" w:rsidR="0017209A" w:rsidRPr="00F647D3" w:rsidRDefault="0017209A" w:rsidP="0017209A">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È stato verificato che i termini fissati nel bando/avviso di gara per la presentazione delle offerte/domande di partecipazione siano conformi alla normativa vigente in materia di appalti, in particolare a quanto previsto dal D.Lgs. n. 36/2023 in funzione della procedura di aggiudicazione scelta?</w:t>
            </w:r>
          </w:p>
        </w:tc>
        <w:tc>
          <w:tcPr>
            <w:tcW w:w="138" w:type="pct"/>
            <w:gridSpan w:val="2"/>
            <w:shd w:val="clear" w:color="auto" w:fill="auto"/>
            <w:vAlign w:val="center"/>
          </w:tcPr>
          <w:p w14:paraId="5A8ECCB2" w14:textId="78C9972C" w:rsidR="0017209A" w:rsidRPr="00F647D3" w:rsidRDefault="0017209A" w:rsidP="0017209A">
            <w:pPr>
              <w:spacing w:after="0" w:line="240" w:lineRule="auto"/>
              <w:jc w:val="center"/>
              <w:rPr>
                <w:rFonts w:ascii="Garamond" w:eastAsia="Times New Roman" w:hAnsi="Garamond" w:cs="Times New Roman"/>
                <w:b/>
                <w:bCs/>
                <w:color w:val="000000"/>
                <w:lang w:eastAsia="it-IT"/>
              </w:rPr>
            </w:pPr>
          </w:p>
        </w:tc>
        <w:tc>
          <w:tcPr>
            <w:tcW w:w="168" w:type="pct"/>
            <w:gridSpan w:val="2"/>
            <w:shd w:val="clear" w:color="auto" w:fill="auto"/>
            <w:vAlign w:val="center"/>
          </w:tcPr>
          <w:p w14:paraId="334F9D7C" w14:textId="77777777" w:rsidR="0017209A" w:rsidRPr="00F647D3" w:rsidRDefault="0017209A" w:rsidP="0017209A">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10596934" w14:textId="68B95DFB" w:rsidR="0017209A" w:rsidRPr="00450810" w:rsidRDefault="00F158F3" w:rsidP="0017209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876" w:type="pct"/>
            <w:shd w:val="clear" w:color="auto" w:fill="auto"/>
            <w:vAlign w:val="center"/>
          </w:tcPr>
          <w:p w14:paraId="5125AA7C" w14:textId="2A574EB6" w:rsidR="0017209A" w:rsidRPr="00450810" w:rsidRDefault="0017209A" w:rsidP="0017209A">
            <w:pPr>
              <w:spacing w:after="0" w:line="240" w:lineRule="auto"/>
              <w:rPr>
                <w:rFonts w:ascii="Garamond" w:eastAsia="Times New Roman" w:hAnsi="Garamond" w:cs="Times New Roman"/>
                <w:b/>
                <w:bCs/>
                <w:color w:val="000000"/>
                <w:lang w:eastAsia="it-IT"/>
              </w:rPr>
            </w:pPr>
          </w:p>
        </w:tc>
        <w:tc>
          <w:tcPr>
            <w:tcW w:w="962" w:type="pct"/>
            <w:gridSpan w:val="2"/>
            <w:shd w:val="clear" w:color="auto" w:fill="auto"/>
            <w:vAlign w:val="center"/>
          </w:tcPr>
          <w:p w14:paraId="2D0A3289" w14:textId="67459388" w:rsidR="0017209A" w:rsidRPr="00F647D3" w:rsidRDefault="00F158F3" w:rsidP="0017209A">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Affidamento diretto</w:t>
            </w:r>
          </w:p>
        </w:tc>
        <w:tc>
          <w:tcPr>
            <w:tcW w:w="987" w:type="pct"/>
            <w:vAlign w:val="center"/>
          </w:tcPr>
          <w:p w14:paraId="2C32862D" w14:textId="77777777" w:rsidR="0017209A" w:rsidRPr="00F647D3" w:rsidRDefault="0017209A" w:rsidP="0017209A">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Atti di gara (Bando, avviso, altro)</w:t>
            </w:r>
          </w:p>
          <w:p w14:paraId="7B41834A" w14:textId="77777777" w:rsidR="0017209A" w:rsidRPr="00F647D3" w:rsidRDefault="0017209A" w:rsidP="0017209A">
            <w:pPr>
              <w:spacing w:after="0" w:line="240" w:lineRule="auto"/>
              <w:rPr>
                <w:rFonts w:ascii="Garamond" w:eastAsia="Times New Roman" w:hAnsi="Garamond" w:cs="Times New Roman"/>
                <w:color w:val="000000"/>
                <w:lang w:eastAsia="it-IT"/>
              </w:rPr>
            </w:pPr>
          </w:p>
        </w:tc>
      </w:tr>
      <w:tr w:rsidR="00EC220C" w:rsidRPr="00F647D3" w14:paraId="6C0D842F" w14:textId="77777777" w:rsidTr="00B442E0">
        <w:trPr>
          <w:gridAfter w:val="2"/>
          <w:wAfter w:w="10" w:type="pct"/>
          <w:trHeight w:val="1417"/>
          <w:jc w:val="center"/>
        </w:trPr>
        <w:tc>
          <w:tcPr>
            <w:tcW w:w="182" w:type="pct"/>
            <w:shd w:val="clear" w:color="auto" w:fill="auto"/>
            <w:vAlign w:val="center"/>
          </w:tcPr>
          <w:p w14:paraId="0345C5CF" w14:textId="276F170B" w:rsidR="00EC220C" w:rsidRPr="000E37DC" w:rsidRDefault="00EC220C" w:rsidP="00EC220C">
            <w:pPr>
              <w:spacing w:after="0" w:line="240" w:lineRule="auto"/>
              <w:jc w:val="center"/>
              <w:rPr>
                <w:rFonts w:ascii="Garamond" w:eastAsia="Times New Roman" w:hAnsi="Garamond" w:cs="Times New Roman"/>
                <w:lang w:eastAsia="it-IT"/>
              </w:rPr>
            </w:pPr>
            <w:r w:rsidRPr="000E37DC">
              <w:rPr>
                <w:rFonts w:ascii="Garamond" w:eastAsia="Times New Roman" w:hAnsi="Garamond" w:cs="Times New Roman"/>
                <w:lang w:eastAsia="it-IT"/>
              </w:rPr>
              <w:t>3.26</w:t>
            </w:r>
          </w:p>
        </w:tc>
        <w:tc>
          <w:tcPr>
            <w:tcW w:w="1453" w:type="pct"/>
            <w:shd w:val="clear" w:color="auto" w:fill="auto"/>
            <w:vAlign w:val="center"/>
          </w:tcPr>
          <w:p w14:paraId="26C25511" w14:textId="526187DF" w:rsidR="00EC220C" w:rsidRPr="00F647D3" w:rsidRDefault="00EC220C" w:rsidP="00EC220C">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Sono state rispettate le modalità di pubblicità legale degli atti?</w:t>
            </w:r>
          </w:p>
        </w:tc>
        <w:tc>
          <w:tcPr>
            <w:tcW w:w="138" w:type="pct"/>
            <w:gridSpan w:val="2"/>
            <w:shd w:val="clear" w:color="auto" w:fill="auto"/>
            <w:vAlign w:val="center"/>
          </w:tcPr>
          <w:p w14:paraId="08462FDE" w14:textId="5E47BBB4" w:rsidR="00EC220C" w:rsidRPr="00F647D3" w:rsidRDefault="00EE5586" w:rsidP="00EC220C">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68" w:type="pct"/>
            <w:gridSpan w:val="2"/>
            <w:shd w:val="clear" w:color="auto" w:fill="auto"/>
            <w:vAlign w:val="center"/>
          </w:tcPr>
          <w:p w14:paraId="07A71518" w14:textId="77777777" w:rsidR="00EC220C" w:rsidRPr="00F647D3" w:rsidRDefault="00EC220C" w:rsidP="00EC220C">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2FE0EB19" w14:textId="77777777" w:rsidR="00EC220C" w:rsidRPr="00F647D3" w:rsidRDefault="00EC220C" w:rsidP="00EC220C">
            <w:pPr>
              <w:spacing w:after="0" w:line="240" w:lineRule="auto"/>
              <w:rPr>
                <w:rFonts w:ascii="Garamond" w:eastAsia="Times New Roman" w:hAnsi="Garamond" w:cs="Times New Roman"/>
                <w:b/>
                <w:bCs/>
                <w:color w:val="000000"/>
                <w:lang w:eastAsia="it-IT"/>
              </w:rPr>
            </w:pPr>
          </w:p>
        </w:tc>
        <w:tc>
          <w:tcPr>
            <w:tcW w:w="876" w:type="pct"/>
            <w:shd w:val="clear" w:color="auto" w:fill="auto"/>
            <w:vAlign w:val="center"/>
          </w:tcPr>
          <w:p w14:paraId="62A7EC75" w14:textId="77777777" w:rsidR="00EC220C" w:rsidRPr="00F647D3" w:rsidRDefault="00EC220C" w:rsidP="00EC220C">
            <w:pPr>
              <w:spacing w:after="0" w:line="240" w:lineRule="auto"/>
              <w:rPr>
                <w:rFonts w:ascii="Garamond" w:eastAsia="Times New Roman" w:hAnsi="Garamond" w:cs="Times New Roman"/>
                <w:b/>
                <w:bCs/>
                <w:color w:val="000000"/>
                <w:lang w:eastAsia="it-IT"/>
              </w:rPr>
            </w:pPr>
          </w:p>
        </w:tc>
        <w:tc>
          <w:tcPr>
            <w:tcW w:w="962" w:type="pct"/>
            <w:gridSpan w:val="2"/>
            <w:shd w:val="clear" w:color="auto" w:fill="auto"/>
            <w:vAlign w:val="center"/>
          </w:tcPr>
          <w:p w14:paraId="5F271E31" w14:textId="77777777" w:rsidR="00EC220C" w:rsidRPr="00F647D3" w:rsidRDefault="00EC220C" w:rsidP="00EC220C">
            <w:pPr>
              <w:spacing w:after="0" w:line="240" w:lineRule="auto"/>
              <w:rPr>
                <w:rFonts w:ascii="Garamond" w:eastAsia="Times New Roman" w:hAnsi="Garamond" w:cs="Times New Roman"/>
                <w:color w:val="000000"/>
                <w:lang w:eastAsia="it-IT"/>
              </w:rPr>
            </w:pPr>
          </w:p>
        </w:tc>
        <w:tc>
          <w:tcPr>
            <w:tcW w:w="987" w:type="pct"/>
            <w:vAlign w:val="center"/>
          </w:tcPr>
          <w:p w14:paraId="02A64BCF" w14:textId="77777777" w:rsidR="00EC220C" w:rsidRPr="00F647D3" w:rsidRDefault="00EC220C" w:rsidP="00EC220C">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w:t>
            </w:r>
            <w:r w:rsidRPr="00F647D3">
              <w:rPr>
                <w:rFonts w:ascii="Garamond" w:eastAsia="Times New Roman" w:hAnsi="Garamond" w:cs="Times New Roman"/>
                <w:i/>
                <w:iCs/>
                <w:color w:val="000000"/>
                <w:lang w:eastAsia="it-IT"/>
              </w:rPr>
              <w:t>Per le procedure avviate fino al 31 dicembre 2023</w:t>
            </w:r>
            <w:r w:rsidRPr="00F647D3">
              <w:rPr>
                <w:rFonts w:ascii="Garamond" w:eastAsia="Times New Roman" w:hAnsi="Garamond" w:cs="Times New Roman"/>
                <w:color w:val="000000"/>
                <w:lang w:eastAsia="it-IT"/>
              </w:rPr>
              <w:t>]</w:t>
            </w:r>
          </w:p>
          <w:p w14:paraId="40B6F6DA" w14:textId="77777777" w:rsidR="00EC220C" w:rsidRPr="00F647D3" w:rsidRDefault="00EC220C" w:rsidP="00EC220C">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w:t>
            </w:r>
            <w:r w:rsidRPr="00F647D3">
              <w:rPr>
                <w:rFonts w:ascii="Garamond" w:eastAsia="Times New Roman" w:hAnsi="Garamond" w:cs="Times New Roman"/>
                <w:i/>
                <w:iCs/>
                <w:color w:val="000000"/>
                <w:lang w:eastAsia="it-IT"/>
              </w:rPr>
              <w:t>ove previsto</w:t>
            </w:r>
            <w:r w:rsidRPr="00F647D3">
              <w:rPr>
                <w:rFonts w:ascii="Garamond" w:eastAsia="Times New Roman" w:hAnsi="Garamond" w:cs="Times New Roman"/>
                <w:color w:val="000000"/>
                <w:lang w:eastAsia="it-IT"/>
              </w:rPr>
              <w:t xml:space="preserve">] riferimento GUUE; </w:t>
            </w:r>
          </w:p>
          <w:p w14:paraId="4628DAF2" w14:textId="77777777" w:rsidR="00EC220C" w:rsidRPr="00F647D3" w:rsidRDefault="00EC220C" w:rsidP="00EC220C">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w:t>
            </w:r>
            <w:r w:rsidRPr="00F647D3">
              <w:rPr>
                <w:rFonts w:ascii="Garamond" w:eastAsia="Times New Roman" w:hAnsi="Garamond" w:cs="Times New Roman"/>
                <w:i/>
                <w:iCs/>
                <w:color w:val="000000"/>
                <w:lang w:eastAsia="it-IT"/>
              </w:rPr>
              <w:t>ove previsto</w:t>
            </w:r>
            <w:r w:rsidRPr="00F647D3">
              <w:rPr>
                <w:rFonts w:ascii="Garamond" w:eastAsia="Times New Roman" w:hAnsi="Garamond" w:cs="Times New Roman"/>
                <w:color w:val="000000"/>
                <w:lang w:eastAsia="it-IT"/>
              </w:rPr>
              <w:t>] riferimento GURI;</w:t>
            </w:r>
          </w:p>
          <w:p w14:paraId="286446EA" w14:textId="77777777" w:rsidR="00EC220C" w:rsidRPr="00F647D3" w:rsidRDefault="00EC220C" w:rsidP="00EC220C">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w:t>
            </w:r>
            <w:r w:rsidRPr="00F647D3">
              <w:rPr>
                <w:rFonts w:ascii="Garamond" w:eastAsia="Times New Roman" w:hAnsi="Garamond" w:cs="Times New Roman"/>
                <w:i/>
                <w:iCs/>
                <w:color w:val="000000"/>
                <w:lang w:eastAsia="it-IT"/>
              </w:rPr>
              <w:t>ove previsto</w:t>
            </w:r>
            <w:r w:rsidRPr="00F647D3">
              <w:rPr>
                <w:rFonts w:ascii="Garamond" w:eastAsia="Times New Roman" w:hAnsi="Garamond" w:cs="Times New Roman"/>
                <w:color w:val="000000"/>
                <w:lang w:eastAsia="it-IT"/>
              </w:rPr>
              <w:t xml:space="preserve">] avviso di pubblicazione sui Quotidiani a diffusione nazionale e locale; </w:t>
            </w:r>
          </w:p>
          <w:p w14:paraId="2A01400C" w14:textId="77777777" w:rsidR="00EC220C" w:rsidRPr="00F647D3" w:rsidRDefault="00EC220C" w:rsidP="00EC220C">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Link al sito informatico della Stazione Appaltante</w:t>
            </w:r>
          </w:p>
          <w:p w14:paraId="0D02D950" w14:textId="77777777" w:rsidR="00EC220C" w:rsidRPr="00F647D3" w:rsidRDefault="00EC220C" w:rsidP="00EC220C">
            <w:pPr>
              <w:spacing w:after="0" w:line="240" w:lineRule="auto"/>
              <w:ind w:left="-5"/>
              <w:jc w:val="both"/>
              <w:rPr>
                <w:rFonts w:ascii="Garamond" w:eastAsia="Times New Roman" w:hAnsi="Garamond" w:cs="Times New Roman"/>
                <w:color w:val="000000"/>
                <w:lang w:eastAsia="it-IT"/>
              </w:rPr>
            </w:pPr>
          </w:p>
          <w:p w14:paraId="41579A72" w14:textId="77777777" w:rsidR="00EC220C" w:rsidRPr="00F647D3" w:rsidRDefault="00EC220C" w:rsidP="00EC220C">
            <w:pPr>
              <w:spacing w:after="0" w:line="240" w:lineRule="auto"/>
              <w:ind w:left="-5"/>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w:t>
            </w:r>
            <w:r w:rsidRPr="00F647D3">
              <w:rPr>
                <w:rFonts w:ascii="Garamond" w:eastAsia="Times New Roman" w:hAnsi="Garamond" w:cs="Times New Roman"/>
                <w:i/>
                <w:iCs/>
                <w:color w:val="000000"/>
                <w:lang w:eastAsia="it-IT"/>
              </w:rPr>
              <w:t>Per le procedure avviate a partire dal 1° gennaio 2024</w:t>
            </w:r>
            <w:r w:rsidRPr="00F647D3">
              <w:rPr>
                <w:rFonts w:ascii="Garamond" w:eastAsia="Times New Roman" w:hAnsi="Garamond" w:cs="Times New Roman"/>
                <w:color w:val="000000"/>
                <w:lang w:eastAsia="it-IT"/>
              </w:rPr>
              <w:t>]</w:t>
            </w:r>
          </w:p>
          <w:p w14:paraId="58CCCCB9" w14:textId="77777777" w:rsidR="00EC220C" w:rsidRPr="00F647D3" w:rsidRDefault="00EC220C" w:rsidP="00EC220C">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 xml:space="preserve">Banca Dati Nazionale dei Contratti Pubblici; </w:t>
            </w:r>
          </w:p>
          <w:p w14:paraId="0B799A11" w14:textId="77777777" w:rsidR="00EC220C" w:rsidRPr="00F647D3" w:rsidRDefault="00EC220C" w:rsidP="00EC220C">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Piattaforme di approvvigionamento digitale certificate</w:t>
            </w:r>
          </w:p>
          <w:p w14:paraId="7ABE27E5" w14:textId="0D2CD1CF" w:rsidR="00EC220C" w:rsidRPr="00F647D3" w:rsidRDefault="00EC220C" w:rsidP="00EC220C">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Link al sito informatico della Stazione Appaltante</w:t>
            </w:r>
          </w:p>
        </w:tc>
      </w:tr>
      <w:tr w:rsidR="00EC220C" w:rsidRPr="00F647D3" w14:paraId="080ED28C" w14:textId="77777777" w:rsidTr="00B442E0">
        <w:trPr>
          <w:gridAfter w:val="2"/>
          <w:wAfter w:w="10" w:type="pct"/>
          <w:trHeight w:val="1104"/>
          <w:jc w:val="center"/>
        </w:trPr>
        <w:tc>
          <w:tcPr>
            <w:tcW w:w="182" w:type="pct"/>
            <w:shd w:val="clear" w:color="auto" w:fill="auto"/>
            <w:vAlign w:val="center"/>
          </w:tcPr>
          <w:p w14:paraId="0E3C2FFE" w14:textId="37E6E7C7" w:rsidR="00EC220C" w:rsidRPr="000E37DC" w:rsidRDefault="00EC220C" w:rsidP="00EC220C">
            <w:pPr>
              <w:spacing w:after="0" w:line="240" w:lineRule="auto"/>
              <w:jc w:val="center"/>
              <w:rPr>
                <w:rFonts w:ascii="Garamond" w:eastAsia="Times New Roman" w:hAnsi="Garamond" w:cs="Times New Roman"/>
                <w:lang w:eastAsia="it-IT"/>
              </w:rPr>
            </w:pPr>
            <w:r w:rsidRPr="000E37DC">
              <w:rPr>
                <w:rFonts w:ascii="Garamond" w:eastAsia="Times New Roman" w:hAnsi="Garamond" w:cs="Times New Roman"/>
                <w:lang w:eastAsia="it-IT"/>
              </w:rPr>
              <w:lastRenderedPageBreak/>
              <w:t>3.27</w:t>
            </w:r>
          </w:p>
        </w:tc>
        <w:tc>
          <w:tcPr>
            <w:tcW w:w="1453" w:type="pct"/>
            <w:shd w:val="clear" w:color="auto" w:fill="auto"/>
            <w:vAlign w:val="center"/>
          </w:tcPr>
          <w:p w14:paraId="3609E30A" w14:textId="5497B967" w:rsidR="00EC220C" w:rsidRPr="00F647D3" w:rsidRDefault="00EC220C" w:rsidP="00EC220C">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i/>
                <w:iCs/>
                <w:color w:val="000000"/>
                <w:lang w:eastAsia="it-IT"/>
              </w:rPr>
              <w:t>[Per le procedure di importo superiore a € 40.000,00]</w:t>
            </w:r>
            <w:r w:rsidRPr="00F647D3">
              <w:rPr>
                <w:rFonts w:ascii="Garamond" w:eastAsia="Times New Roman" w:hAnsi="Garamond" w:cs="Times New Roman"/>
                <w:color w:val="000000"/>
                <w:lang w:eastAsia="it-IT"/>
              </w:rPr>
              <w:t xml:space="preserve"> È stato verificato che i concorrenti abbiano presentato il Documento di Gara Unico Europeo (DGUE) ai sensi dell’art. 91 D.Lgs. n. 36/2023 in formato elettronico?</w:t>
            </w:r>
          </w:p>
        </w:tc>
        <w:tc>
          <w:tcPr>
            <w:tcW w:w="138" w:type="pct"/>
            <w:gridSpan w:val="2"/>
            <w:shd w:val="clear" w:color="auto" w:fill="auto"/>
            <w:vAlign w:val="center"/>
          </w:tcPr>
          <w:p w14:paraId="3457C037" w14:textId="09CC461E" w:rsidR="00EC220C" w:rsidRPr="00F647D3" w:rsidRDefault="00EC220C" w:rsidP="00EC220C">
            <w:pPr>
              <w:spacing w:after="0" w:line="240" w:lineRule="auto"/>
              <w:jc w:val="center"/>
              <w:rPr>
                <w:rFonts w:ascii="Garamond" w:eastAsia="Times New Roman" w:hAnsi="Garamond" w:cs="Times New Roman"/>
                <w:b/>
                <w:bCs/>
                <w:color w:val="000000"/>
                <w:lang w:eastAsia="it-IT"/>
              </w:rPr>
            </w:pPr>
          </w:p>
        </w:tc>
        <w:tc>
          <w:tcPr>
            <w:tcW w:w="168" w:type="pct"/>
            <w:gridSpan w:val="2"/>
            <w:shd w:val="clear" w:color="auto" w:fill="auto"/>
            <w:vAlign w:val="center"/>
          </w:tcPr>
          <w:p w14:paraId="2575BFB2" w14:textId="77777777" w:rsidR="00EC220C" w:rsidRPr="00F647D3" w:rsidRDefault="00EC220C" w:rsidP="00EC220C">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3147CE9B" w14:textId="7339C1CA" w:rsidR="00EC220C" w:rsidRPr="00F647D3" w:rsidRDefault="00F158F3" w:rsidP="00EC220C">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876" w:type="pct"/>
            <w:shd w:val="clear" w:color="auto" w:fill="auto"/>
            <w:vAlign w:val="center"/>
          </w:tcPr>
          <w:p w14:paraId="2ACDD9F7" w14:textId="77777777" w:rsidR="00EC220C" w:rsidRPr="00F647D3" w:rsidRDefault="00EC220C" w:rsidP="00EC220C">
            <w:pPr>
              <w:spacing w:after="0" w:line="240" w:lineRule="auto"/>
              <w:rPr>
                <w:rFonts w:ascii="Garamond" w:eastAsia="Times New Roman" w:hAnsi="Garamond" w:cs="Times New Roman"/>
                <w:b/>
                <w:bCs/>
                <w:color w:val="000000"/>
                <w:lang w:eastAsia="it-IT"/>
              </w:rPr>
            </w:pPr>
          </w:p>
        </w:tc>
        <w:tc>
          <w:tcPr>
            <w:tcW w:w="962" w:type="pct"/>
            <w:gridSpan w:val="2"/>
            <w:shd w:val="clear" w:color="auto" w:fill="auto"/>
            <w:vAlign w:val="center"/>
          </w:tcPr>
          <w:p w14:paraId="362FA169" w14:textId="6A796137" w:rsidR="00EC220C" w:rsidRPr="00F647D3" w:rsidRDefault="00F158F3" w:rsidP="00EC220C">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Procedura di importo inferiore a € 40.000,00</w:t>
            </w:r>
          </w:p>
        </w:tc>
        <w:tc>
          <w:tcPr>
            <w:tcW w:w="987" w:type="pct"/>
            <w:vAlign w:val="center"/>
          </w:tcPr>
          <w:p w14:paraId="226BC5A0" w14:textId="77777777" w:rsidR="00EC220C" w:rsidRDefault="00EC220C" w:rsidP="00EC220C">
            <w:pPr>
              <w:spacing w:after="0" w:line="240" w:lineRule="auto"/>
              <w:rPr>
                <w:rFonts w:ascii="Garamond" w:eastAsia="Times New Roman" w:hAnsi="Garamond" w:cs="Times New Roman"/>
                <w:color w:val="000000"/>
                <w:lang w:eastAsia="it-IT"/>
              </w:rPr>
            </w:pPr>
          </w:p>
          <w:p w14:paraId="1D0B4EA7" w14:textId="77777777" w:rsidR="00EC220C" w:rsidRDefault="00EC220C" w:rsidP="00EC220C">
            <w:pPr>
              <w:spacing w:after="0" w:line="240" w:lineRule="auto"/>
              <w:rPr>
                <w:rFonts w:ascii="Garamond" w:eastAsia="Times New Roman" w:hAnsi="Garamond" w:cs="Times New Roman"/>
                <w:color w:val="000000"/>
                <w:lang w:eastAsia="it-IT"/>
              </w:rPr>
            </w:pPr>
          </w:p>
          <w:p w14:paraId="6A99F6A5" w14:textId="77777777" w:rsidR="00EC220C" w:rsidRDefault="00EC220C" w:rsidP="00EC220C">
            <w:pPr>
              <w:spacing w:after="0" w:line="240" w:lineRule="auto"/>
              <w:rPr>
                <w:rFonts w:ascii="Garamond" w:eastAsia="Times New Roman" w:hAnsi="Garamond" w:cs="Times New Roman"/>
                <w:color w:val="000000"/>
                <w:lang w:eastAsia="it-IT"/>
              </w:rPr>
            </w:pPr>
          </w:p>
          <w:p w14:paraId="23975B35" w14:textId="2F981227" w:rsidR="00EC220C" w:rsidRDefault="00EC220C" w:rsidP="00EC220C">
            <w:pPr>
              <w:spacing w:after="0" w:line="240" w:lineRule="auto"/>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DGUE</w:t>
            </w:r>
          </w:p>
          <w:p w14:paraId="31A88C2D" w14:textId="77777777" w:rsidR="00EC220C" w:rsidRDefault="00EC220C" w:rsidP="00EC220C">
            <w:pPr>
              <w:spacing w:after="0" w:line="240" w:lineRule="auto"/>
              <w:rPr>
                <w:rFonts w:ascii="Garamond" w:eastAsia="Times New Roman" w:hAnsi="Garamond" w:cs="Times New Roman"/>
                <w:color w:val="000000"/>
                <w:lang w:eastAsia="it-IT"/>
              </w:rPr>
            </w:pPr>
          </w:p>
          <w:p w14:paraId="16E91FE7" w14:textId="77777777" w:rsidR="00EC220C" w:rsidRDefault="00EC220C" w:rsidP="00EC220C">
            <w:pPr>
              <w:spacing w:after="0" w:line="240" w:lineRule="auto"/>
              <w:rPr>
                <w:rFonts w:ascii="Garamond" w:eastAsia="Times New Roman" w:hAnsi="Garamond" w:cs="Times New Roman"/>
                <w:color w:val="000000"/>
                <w:lang w:eastAsia="it-IT"/>
              </w:rPr>
            </w:pPr>
          </w:p>
          <w:p w14:paraId="5C501A53" w14:textId="262E9DD1" w:rsidR="00EC220C" w:rsidRPr="00F647D3" w:rsidRDefault="00EC220C" w:rsidP="00EC220C">
            <w:pPr>
              <w:spacing w:after="0" w:line="240" w:lineRule="auto"/>
              <w:rPr>
                <w:rFonts w:ascii="Garamond" w:eastAsia="Times New Roman" w:hAnsi="Garamond" w:cs="Times New Roman"/>
                <w:color w:val="000000"/>
                <w:lang w:eastAsia="it-IT"/>
              </w:rPr>
            </w:pPr>
          </w:p>
        </w:tc>
      </w:tr>
      <w:tr w:rsidR="00EC220C" w:rsidRPr="00F647D3" w14:paraId="2CF22169" w14:textId="77777777" w:rsidTr="00561886">
        <w:trPr>
          <w:trHeight w:val="680"/>
          <w:jc w:val="center"/>
        </w:trPr>
        <w:tc>
          <w:tcPr>
            <w:tcW w:w="182" w:type="pct"/>
            <w:shd w:val="clear" w:color="auto" w:fill="B8CCE4"/>
            <w:vAlign w:val="center"/>
          </w:tcPr>
          <w:p w14:paraId="08EB9E8B" w14:textId="02F8B51C" w:rsidR="00EC220C" w:rsidRPr="00F647D3" w:rsidRDefault="00EC220C" w:rsidP="00EC220C">
            <w:pPr>
              <w:spacing w:after="0" w:line="240" w:lineRule="auto"/>
              <w:jc w:val="center"/>
              <w:rPr>
                <w:rFonts w:ascii="Garamond" w:eastAsia="Times New Roman" w:hAnsi="Garamond" w:cs="Times New Roman"/>
                <w:b/>
                <w:bCs/>
                <w:color w:val="000000"/>
                <w:lang w:eastAsia="it-IT"/>
              </w:rPr>
            </w:pPr>
            <w:r w:rsidRPr="00F647D3">
              <w:rPr>
                <w:rFonts w:ascii="Garamond" w:eastAsia="Times New Roman" w:hAnsi="Garamond" w:cs="Times New Roman"/>
                <w:b/>
                <w:bCs/>
                <w:color w:val="000000"/>
                <w:lang w:eastAsia="it-IT"/>
              </w:rPr>
              <w:t>D</w:t>
            </w:r>
          </w:p>
        </w:tc>
        <w:tc>
          <w:tcPr>
            <w:tcW w:w="3090" w:type="pct"/>
            <w:gridSpan w:val="8"/>
            <w:shd w:val="clear" w:color="auto" w:fill="B8CCE4"/>
            <w:vAlign w:val="center"/>
          </w:tcPr>
          <w:p w14:paraId="522DFCBB" w14:textId="1C45633A" w:rsidR="00EC220C" w:rsidRPr="00F647D3" w:rsidRDefault="00EC220C" w:rsidP="00EC220C">
            <w:pPr>
              <w:spacing w:after="0" w:line="240" w:lineRule="auto"/>
              <w:jc w:val="center"/>
              <w:rPr>
                <w:rFonts w:ascii="Garamond" w:eastAsia="Times New Roman" w:hAnsi="Garamond" w:cs="Times New Roman"/>
                <w:b/>
                <w:bCs/>
                <w:color w:val="000000"/>
                <w:lang w:eastAsia="it-IT"/>
              </w:rPr>
            </w:pPr>
            <w:r w:rsidRPr="00F647D3">
              <w:rPr>
                <w:rFonts w:ascii="Garamond" w:eastAsia="Times New Roman" w:hAnsi="Garamond" w:cs="Times New Roman"/>
                <w:b/>
                <w:bCs/>
                <w:color w:val="000000"/>
                <w:lang w:eastAsia="it-IT"/>
              </w:rPr>
              <w:t>Verifica del rispetto della normativa in materia di commissione di gara e aggiudicazione</w:t>
            </w:r>
          </w:p>
        </w:tc>
        <w:tc>
          <w:tcPr>
            <w:tcW w:w="1728" w:type="pct"/>
            <w:gridSpan w:val="4"/>
            <w:shd w:val="clear" w:color="auto" w:fill="B8CCE4"/>
            <w:vAlign w:val="center"/>
          </w:tcPr>
          <w:p w14:paraId="494581A7" w14:textId="77777777" w:rsidR="00EC220C" w:rsidRPr="00F647D3" w:rsidRDefault="00EC220C" w:rsidP="00EC220C">
            <w:pPr>
              <w:spacing w:after="0" w:line="240" w:lineRule="auto"/>
              <w:rPr>
                <w:rFonts w:ascii="Garamond" w:eastAsia="Times New Roman" w:hAnsi="Garamond" w:cs="Times New Roman"/>
                <w:b/>
                <w:bCs/>
                <w:lang w:eastAsia="it-IT"/>
              </w:rPr>
            </w:pPr>
          </w:p>
          <w:p w14:paraId="0A8BB6D8" w14:textId="77777777" w:rsidR="00EC220C" w:rsidRPr="00F647D3" w:rsidRDefault="00EC220C" w:rsidP="00EC220C">
            <w:pPr>
              <w:spacing w:after="0" w:line="240" w:lineRule="auto"/>
              <w:rPr>
                <w:rFonts w:ascii="Garamond" w:eastAsia="Times New Roman" w:hAnsi="Garamond" w:cs="Times New Roman"/>
                <w:b/>
                <w:bCs/>
                <w:lang w:eastAsia="it-IT"/>
              </w:rPr>
            </w:pPr>
          </w:p>
        </w:tc>
      </w:tr>
      <w:tr w:rsidR="00EC220C" w:rsidRPr="00F647D3" w14:paraId="62AAE507" w14:textId="77777777" w:rsidTr="00B442E0">
        <w:trPr>
          <w:gridAfter w:val="2"/>
          <w:wAfter w:w="10" w:type="pct"/>
          <w:trHeight w:val="1417"/>
          <w:jc w:val="center"/>
        </w:trPr>
        <w:tc>
          <w:tcPr>
            <w:tcW w:w="182" w:type="pct"/>
            <w:shd w:val="clear" w:color="auto" w:fill="auto"/>
            <w:vAlign w:val="center"/>
          </w:tcPr>
          <w:p w14:paraId="6350B06D" w14:textId="713953F3" w:rsidR="00EC220C" w:rsidRPr="00F647D3" w:rsidRDefault="00EC220C" w:rsidP="00EC220C">
            <w:pPr>
              <w:spacing w:after="0" w:line="240" w:lineRule="auto"/>
              <w:jc w:val="center"/>
              <w:rPr>
                <w:rFonts w:ascii="Garamond" w:eastAsia="Times New Roman" w:hAnsi="Garamond" w:cs="Times New Roman"/>
                <w:b/>
                <w:bCs/>
                <w:color w:val="000000"/>
                <w:lang w:eastAsia="it-IT"/>
              </w:rPr>
            </w:pPr>
            <w:r w:rsidRPr="00F647D3">
              <w:rPr>
                <w:rFonts w:ascii="Garamond" w:eastAsia="Times New Roman" w:hAnsi="Garamond" w:cs="Times New Roman"/>
                <w:b/>
                <w:bCs/>
                <w:color w:val="000000"/>
                <w:lang w:eastAsia="it-IT"/>
              </w:rPr>
              <w:t>4</w:t>
            </w:r>
          </w:p>
        </w:tc>
        <w:tc>
          <w:tcPr>
            <w:tcW w:w="1453" w:type="pct"/>
            <w:shd w:val="clear" w:color="auto" w:fill="auto"/>
            <w:vAlign w:val="center"/>
          </w:tcPr>
          <w:p w14:paraId="298D23A2" w14:textId="5CC6706C" w:rsidR="00EC220C" w:rsidRPr="00F647D3" w:rsidRDefault="00EC220C" w:rsidP="00EC220C">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b/>
                <w:bCs/>
                <w:color w:val="000000"/>
                <w:lang w:eastAsia="it-IT"/>
              </w:rPr>
              <w:t>Con riferimento alla normativa in materia di commissione di gara e aggiudicazione, è stata verificata la presenza degli elementi che seguono:</w:t>
            </w:r>
          </w:p>
        </w:tc>
        <w:tc>
          <w:tcPr>
            <w:tcW w:w="138" w:type="pct"/>
            <w:gridSpan w:val="2"/>
            <w:shd w:val="clear" w:color="auto" w:fill="auto"/>
            <w:vAlign w:val="center"/>
          </w:tcPr>
          <w:p w14:paraId="269CD61E" w14:textId="77777777" w:rsidR="00EC220C" w:rsidRPr="00F647D3" w:rsidRDefault="00EC220C" w:rsidP="00EC220C">
            <w:pPr>
              <w:spacing w:after="0" w:line="240" w:lineRule="auto"/>
              <w:jc w:val="center"/>
              <w:rPr>
                <w:rFonts w:ascii="Garamond" w:eastAsia="Times New Roman" w:hAnsi="Garamond" w:cs="Times New Roman"/>
                <w:b/>
                <w:bCs/>
                <w:color w:val="000000"/>
                <w:lang w:eastAsia="it-IT"/>
              </w:rPr>
            </w:pPr>
          </w:p>
        </w:tc>
        <w:tc>
          <w:tcPr>
            <w:tcW w:w="168" w:type="pct"/>
            <w:gridSpan w:val="2"/>
            <w:shd w:val="clear" w:color="auto" w:fill="auto"/>
            <w:vAlign w:val="center"/>
          </w:tcPr>
          <w:p w14:paraId="69CF15B0" w14:textId="77777777" w:rsidR="00EC220C" w:rsidRPr="00F647D3" w:rsidRDefault="00EC220C" w:rsidP="00EC220C">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487FE424" w14:textId="77777777" w:rsidR="00EC220C" w:rsidRPr="00F647D3" w:rsidRDefault="00EC220C" w:rsidP="00EC220C">
            <w:pPr>
              <w:spacing w:after="0" w:line="240" w:lineRule="auto"/>
              <w:rPr>
                <w:rFonts w:ascii="Garamond" w:eastAsia="Times New Roman" w:hAnsi="Garamond" w:cs="Times New Roman"/>
                <w:b/>
                <w:bCs/>
                <w:color w:val="000000"/>
                <w:lang w:eastAsia="it-IT"/>
              </w:rPr>
            </w:pPr>
          </w:p>
        </w:tc>
        <w:tc>
          <w:tcPr>
            <w:tcW w:w="876" w:type="pct"/>
            <w:shd w:val="clear" w:color="auto" w:fill="auto"/>
            <w:vAlign w:val="center"/>
          </w:tcPr>
          <w:p w14:paraId="6D6025CC" w14:textId="77777777" w:rsidR="00EC220C" w:rsidRPr="00F647D3" w:rsidRDefault="00EC220C" w:rsidP="00EC220C">
            <w:pPr>
              <w:spacing w:after="0" w:line="240" w:lineRule="auto"/>
              <w:rPr>
                <w:rFonts w:ascii="Garamond" w:eastAsia="Times New Roman" w:hAnsi="Garamond" w:cs="Times New Roman"/>
                <w:color w:val="000000"/>
                <w:lang w:eastAsia="it-IT"/>
              </w:rPr>
            </w:pPr>
          </w:p>
        </w:tc>
        <w:tc>
          <w:tcPr>
            <w:tcW w:w="962" w:type="pct"/>
            <w:gridSpan w:val="2"/>
            <w:shd w:val="clear" w:color="auto" w:fill="auto"/>
            <w:vAlign w:val="center"/>
          </w:tcPr>
          <w:p w14:paraId="1C96F275" w14:textId="77777777" w:rsidR="00EC220C" w:rsidRPr="00F647D3" w:rsidRDefault="00EC220C" w:rsidP="00EC220C">
            <w:pPr>
              <w:spacing w:after="0" w:line="240" w:lineRule="auto"/>
              <w:rPr>
                <w:rFonts w:ascii="Garamond" w:eastAsia="Times New Roman" w:hAnsi="Garamond" w:cs="Times New Roman"/>
                <w:b/>
                <w:bCs/>
                <w:color w:val="000000"/>
                <w:lang w:eastAsia="it-IT"/>
              </w:rPr>
            </w:pPr>
          </w:p>
        </w:tc>
        <w:tc>
          <w:tcPr>
            <w:tcW w:w="987" w:type="pct"/>
            <w:vAlign w:val="center"/>
          </w:tcPr>
          <w:p w14:paraId="65E022FB" w14:textId="77777777" w:rsidR="00EC220C" w:rsidRPr="00F647D3" w:rsidRDefault="00EC220C" w:rsidP="00EC220C">
            <w:pPr>
              <w:spacing w:after="0" w:line="240" w:lineRule="auto"/>
              <w:rPr>
                <w:rFonts w:ascii="Garamond" w:eastAsia="Times New Roman" w:hAnsi="Garamond" w:cs="Times New Roman"/>
                <w:color w:val="000000"/>
                <w:lang w:eastAsia="it-IT"/>
              </w:rPr>
            </w:pPr>
          </w:p>
        </w:tc>
      </w:tr>
      <w:tr w:rsidR="00F158F3" w:rsidRPr="00F647D3" w14:paraId="0282DE77" w14:textId="77777777" w:rsidTr="00B442E0">
        <w:trPr>
          <w:gridAfter w:val="2"/>
          <w:wAfter w:w="10" w:type="pct"/>
          <w:trHeight w:val="1417"/>
          <w:jc w:val="center"/>
        </w:trPr>
        <w:tc>
          <w:tcPr>
            <w:tcW w:w="182" w:type="pct"/>
            <w:shd w:val="clear" w:color="auto" w:fill="auto"/>
            <w:vAlign w:val="center"/>
          </w:tcPr>
          <w:p w14:paraId="0514DF98" w14:textId="74C7C812" w:rsidR="00F158F3" w:rsidRPr="00F647D3" w:rsidRDefault="00F158F3" w:rsidP="00F158F3">
            <w:pPr>
              <w:spacing w:after="0" w:line="240" w:lineRule="auto"/>
              <w:jc w:val="center"/>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lastRenderedPageBreak/>
              <w:t>4.1</w:t>
            </w:r>
          </w:p>
        </w:tc>
        <w:tc>
          <w:tcPr>
            <w:tcW w:w="1453" w:type="pct"/>
            <w:shd w:val="clear" w:color="auto" w:fill="auto"/>
            <w:vAlign w:val="center"/>
          </w:tcPr>
          <w:p w14:paraId="0CD27681" w14:textId="0F79AF82" w:rsidR="00F158F3" w:rsidRPr="00F647D3" w:rsidRDefault="00F158F3" w:rsidP="00F158F3">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i/>
                <w:iCs/>
                <w:color w:val="000000"/>
                <w:lang w:eastAsia="it-IT"/>
              </w:rPr>
              <w:t>[In caso di affidamento sulla base del criterio del miglior rapporto qualità/prezzo]</w:t>
            </w:r>
            <w:r w:rsidRPr="00F647D3">
              <w:rPr>
                <w:rFonts w:ascii="Garamond" w:eastAsia="Times New Roman" w:hAnsi="Garamond" w:cs="Times New Roman"/>
                <w:color w:val="000000"/>
                <w:lang w:eastAsia="it-IT"/>
              </w:rPr>
              <w:t xml:space="preserve"> Sono state rispettate le previsioni di cui all’art. 93 del D.Lgs. n. 36/2023 in relazione alla costituzione della Commissione giudicatrice?</w:t>
            </w:r>
          </w:p>
        </w:tc>
        <w:tc>
          <w:tcPr>
            <w:tcW w:w="138" w:type="pct"/>
            <w:gridSpan w:val="2"/>
            <w:shd w:val="clear" w:color="auto" w:fill="auto"/>
            <w:vAlign w:val="center"/>
          </w:tcPr>
          <w:p w14:paraId="0118F3C1" w14:textId="782280D5" w:rsidR="00F158F3" w:rsidRPr="00F647D3" w:rsidRDefault="00F158F3" w:rsidP="00F158F3">
            <w:pPr>
              <w:spacing w:after="0" w:line="240" w:lineRule="auto"/>
              <w:jc w:val="center"/>
              <w:rPr>
                <w:rFonts w:ascii="Garamond" w:eastAsia="Times New Roman" w:hAnsi="Garamond" w:cs="Times New Roman"/>
                <w:b/>
                <w:bCs/>
                <w:color w:val="000000"/>
                <w:lang w:eastAsia="it-IT"/>
              </w:rPr>
            </w:pPr>
          </w:p>
        </w:tc>
        <w:tc>
          <w:tcPr>
            <w:tcW w:w="168" w:type="pct"/>
            <w:gridSpan w:val="2"/>
            <w:shd w:val="clear" w:color="auto" w:fill="auto"/>
            <w:vAlign w:val="center"/>
          </w:tcPr>
          <w:p w14:paraId="354BF221" w14:textId="77777777" w:rsidR="00F158F3" w:rsidRPr="00F647D3" w:rsidRDefault="00F158F3" w:rsidP="00F158F3">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3D94AC9D" w14:textId="002E3F62" w:rsidR="00F158F3" w:rsidRPr="00F647D3" w:rsidRDefault="00F158F3" w:rsidP="00F158F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876" w:type="pct"/>
            <w:shd w:val="clear" w:color="auto" w:fill="auto"/>
            <w:vAlign w:val="center"/>
          </w:tcPr>
          <w:p w14:paraId="0BAED319" w14:textId="094253DE" w:rsidR="00F158F3" w:rsidRPr="00F647D3" w:rsidRDefault="00F158F3" w:rsidP="00F158F3">
            <w:pPr>
              <w:spacing w:after="0" w:line="240" w:lineRule="auto"/>
              <w:rPr>
                <w:rFonts w:ascii="Garamond" w:eastAsia="Times New Roman" w:hAnsi="Garamond" w:cs="Times New Roman"/>
                <w:color w:val="000000"/>
                <w:lang w:eastAsia="it-IT"/>
              </w:rPr>
            </w:pPr>
          </w:p>
        </w:tc>
        <w:tc>
          <w:tcPr>
            <w:tcW w:w="962" w:type="pct"/>
            <w:gridSpan w:val="2"/>
            <w:shd w:val="clear" w:color="auto" w:fill="auto"/>
            <w:vAlign w:val="center"/>
          </w:tcPr>
          <w:p w14:paraId="4CE52FF6" w14:textId="50982724" w:rsidR="00F158F3" w:rsidRPr="00F647D3" w:rsidRDefault="00F158F3" w:rsidP="00F158F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color w:val="000000"/>
                <w:lang w:eastAsia="it-IT"/>
              </w:rPr>
              <w:t>Affidamento diretto</w:t>
            </w:r>
          </w:p>
        </w:tc>
        <w:tc>
          <w:tcPr>
            <w:tcW w:w="987" w:type="pct"/>
            <w:vAlign w:val="center"/>
          </w:tcPr>
          <w:p w14:paraId="4A4EBB2F" w14:textId="77777777" w:rsidR="00F158F3" w:rsidRPr="00F647D3" w:rsidRDefault="00F158F3" w:rsidP="00F158F3">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Atto di nomina della Commissione di gara;</w:t>
            </w:r>
          </w:p>
          <w:p w14:paraId="496FD350" w14:textId="3E037B34" w:rsidR="00F158F3" w:rsidRPr="00F647D3" w:rsidRDefault="00F158F3" w:rsidP="00F158F3">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Atti di gara (Bando, avviso, altro);</w:t>
            </w:r>
          </w:p>
          <w:p w14:paraId="2EA2B94B" w14:textId="250E36EB" w:rsidR="00F158F3" w:rsidRPr="00F647D3" w:rsidRDefault="00F158F3" w:rsidP="00F158F3">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Eventuale regolamento interno alla stazione appaltante</w:t>
            </w:r>
          </w:p>
          <w:p w14:paraId="0F6DCDF5" w14:textId="77777777" w:rsidR="00F158F3" w:rsidRPr="00F647D3" w:rsidRDefault="00F158F3" w:rsidP="00F158F3">
            <w:pPr>
              <w:spacing w:after="0" w:line="240" w:lineRule="auto"/>
              <w:rPr>
                <w:rFonts w:ascii="Garamond" w:eastAsia="Times New Roman" w:hAnsi="Garamond" w:cs="Times New Roman"/>
                <w:color w:val="000000"/>
                <w:lang w:eastAsia="it-IT"/>
              </w:rPr>
            </w:pPr>
          </w:p>
        </w:tc>
      </w:tr>
      <w:tr w:rsidR="00F158F3" w:rsidRPr="00F647D3" w14:paraId="15F7BDAC" w14:textId="77777777" w:rsidTr="00B442E0">
        <w:trPr>
          <w:gridAfter w:val="2"/>
          <w:wAfter w:w="10" w:type="pct"/>
          <w:trHeight w:val="1417"/>
          <w:jc w:val="center"/>
        </w:trPr>
        <w:tc>
          <w:tcPr>
            <w:tcW w:w="182" w:type="pct"/>
            <w:shd w:val="clear" w:color="auto" w:fill="auto"/>
            <w:vAlign w:val="center"/>
          </w:tcPr>
          <w:p w14:paraId="5B6079CC" w14:textId="27C50B20" w:rsidR="00F158F3" w:rsidRPr="00F647D3" w:rsidRDefault="00F158F3" w:rsidP="00F158F3">
            <w:pPr>
              <w:spacing w:after="0" w:line="240" w:lineRule="auto"/>
              <w:jc w:val="center"/>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4.2</w:t>
            </w:r>
          </w:p>
        </w:tc>
        <w:tc>
          <w:tcPr>
            <w:tcW w:w="1453" w:type="pct"/>
            <w:shd w:val="clear" w:color="auto" w:fill="auto"/>
            <w:vAlign w:val="center"/>
          </w:tcPr>
          <w:p w14:paraId="1F2D6479" w14:textId="765D6C64" w:rsidR="00F158F3" w:rsidRPr="00F647D3" w:rsidRDefault="00F158F3" w:rsidP="00F158F3">
            <w:pPr>
              <w:spacing w:after="0" w:line="240" w:lineRule="auto"/>
              <w:jc w:val="both"/>
              <w:rPr>
                <w:rFonts w:ascii="Garamond" w:eastAsia="Times New Roman" w:hAnsi="Garamond" w:cs="Times New Roman"/>
                <w:color w:val="000000"/>
                <w:lang w:eastAsia="it-IT"/>
              </w:rPr>
            </w:pPr>
            <w:r w:rsidRPr="000E37DC">
              <w:rPr>
                <w:rFonts w:ascii="Garamond" w:eastAsia="Times New Roman" w:hAnsi="Garamond" w:cs="Times New Roman"/>
                <w:i/>
                <w:iCs/>
                <w:lang w:eastAsia="it-IT"/>
              </w:rPr>
              <w:t xml:space="preserve">[In caso di affidamento sulla base del criterio del miglior rapporto qualità/prezzo] </w:t>
            </w:r>
            <w:r w:rsidRPr="00F647D3">
              <w:rPr>
                <w:rFonts w:ascii="Garamond" w:eastAsia="Times New Roman" w:hAnsi="Garamond" w:cs="Times New Roman"/>
                <w:color w:val="000000"/>
                <w:lang w:eastAsia="it-IT"/>
              </w:rPr>
              <w:t>È stato verificato che la nomina e la costituzione della Commissione sono avvenute successivamente alla scadenza dei termini fissati per la presentazione delle offerte (art. 93, comma 1, D.Lgs. n. 36/2023)?</w:t>
            </w:r>
          </w:p>
        </w:tc>
        <w:tc>
          <w:tcPr>
            <w:tcW w:w="138" w:type="pct"/>
            <w:gridSpan w:val="2"/>
            <w:shd w:val="clear" w:color="auto" w:fill="auto"/>
            <w:vAlign w:val="center"/>
          </w:tcPr>
          <w:p w14:paraId="2B7435DF" w14:textId="1A591236" w:rsidR="00F158F3" w:rsidRPr="00F647D3" w:rsidRDefault="00F158F3" w:rsidP="00F158F3">
            <w:pPr>
              <w:spacing w:after="0" w:line="240" w:lineRule="auto"/>
              <w:jc w:val="center"/>
              <w:rPr>
                <w:rFonts w:ascii="Garamond" w:eastAsia="Times New Roman" w:hAnsi="Garamond" w:cs="Times New Roman"/>
                <w:b/>
                <w:bCs/>
                <w:color w:val="000000"/>
                <w:lang w:eastAsia="it-IT"/>
              </w:rPr>
            </w:pPr>
          </w:p>
        </w:tc>
        <w:tc>
          <w:tcPr>
            <w:tcW w:w="168" w:type="pct"/>
            <w:gridSpan w:val="2"/>
            <w:shd w:val="clear" w:color="auto" w:fill="auto"/>
            <w:vAlign w:val="center"/>
          </w:tcPr>
          <w:p w14:paraId="24438388" w14:textId="77777777" w:rsidR="00F158F3" w:rsidRPr="00F647D3" w:rsidRDefault="00F158F3" w:rsidP="00F158F3">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4D19B1E0" w14:textId="661C6414" w:rsidR="00F158F3" w:rsidRPr="00F647D3" w:rsidRDefault="00F158F3" w:rsidP="00F158F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876" w:type="pct"/>
            <w:shd w:val="clear" w:color="auto" w:fill="auto"/>
            <w:vAlign w:val="center"/>
          </w:tcPr>
          <w:p w14:paraId="6DC9C46D" w14:textId="6A383186" w:rsidR="00F158F3" w:rsidRPr="00F647D3" w:rsidRDefault="00F158F3" w:rsidP="00F158F3">
            <w:pPr>
              <w:spacing w:after="0" w:line="240" w:lineRule="auto"/>
              <w:rPr>
                <w:rFonts w:ascii="Garamond" w:eastAsia="Times New Roman" w:hAnsi="Garamond" w:cs="Times New Roman"/>
                <w:color w:val="000000"/>
                <w:lang w:eastAsia="it-IT"/>
              </w:rPr>
            </w:pPr>
          </w:p>
        </w:tc>
        <w:tc>
          <w:tcPr>
            <w:tcW w:w="962" w:type="pct"/>
            <w:gridSpan w:val="2"/>
            <w:shd w:val="clear" w:color="auto" w:fill="auto"/>
            <w:vAlign w:val="center"/>
          </w:tcPr>
          <w:p w14:paraId="70817292" w14:textId="08D0CEDB" w:rsidR="00F158F3" w:rsidRPr="00F647D3" w:rsidRDefault="00F158F3" w:rsidP="00F158F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color w:val="000000"/>
                <w:lang w:eastAsia="it-IT"/>
              </w:rPr>
              <w:t>Affidamento diretto</w:t>
            </w:r>
          </w:p>
        </w:tc>
        <w:tc>
          <w:tcPr>
            <w:tcW w:w="987" w:type="pct"/>
            <w:vAlign w:val="center"/>
          </w:tcPr>
          <w:p w14:paraId="2A66AD8D" w14:textId="77777777" w:rsidR="00F158F3" w:rsidRPr="00F647D3" w:rsidRDefault="00F158F3" w:rsidP="00F158F3">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Atto di nomina della Commissione di gara;</w:t>
            </w:r>
          </w:p>
          <w:p w14:paraId="401CBBC9" w14:textId="77777777" w:rsidR="00F158F3" w:rsidRPr="00F647D3" w:rsidRDefault="00F158F3" w:rsidP="00F158F3">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Atti di gara (Bando, avviso, altro)</w:t>
            </w:r>
          </w:p>
          <w:p w14:paraId="31153750" w14:textId="77777777" w:rsidR="00F158F3" w:rsidRPr="00F647D3" w:rsidRDefault="00F158F3" w:rsidP="00F158F3">
            <w:pPr>
              <w:spacing w:after="0" w:line="240" w:lineRule="auto"/>
              <w:rPr>
                <w:rFonts w:ascii="Garamond" w:eastAsia="Times New Roman" w:hAnsi="Garamond" w:cs="Times New Roman"/>
                <w:color w:val="000000"/>
                <w:lang w:eastAsia="it-IT"/>
              </w:rPr>
            </w:pPr>
          </w:p>
        </w:tc>
      </w:tr>
      <w:tr w:rsidR="00F158F3" w:rsidRPr="00F647D3" w14:paraId="7FE989D8" w14:textId="77777777" w:rsidTr="00B442E0">
        <w:trPr>
          <w:gridAfter w:val="2"/>
          <w:wAfter w:w="10" w:type="pct"/>
          <w:trHeight w:val="845"/>
          <w:jc w:val="center"/>
        </w:trPr>
        <w:tc>
          <w:tcPr>
            <w:tcW w:w="182" w:type="pct"/>
            <w:shd w:val="clear" w:color="auto" w:fill="auto"/>
            <w:vAlign w:val="center"/>
          </w:tcPr>
          <w:p w14:paraId="009F17F7" w14:textId="7447F884" w:rsidR="00F158F3" w:rsidRPr="00F647D3" w:rsidRDefault="00F158F3" w:rsidP="00F158F3">
            <w:pPr>
              <w:spacing w:after="0" w:line="240" w:lineRule="auto"/>
              <w:jc w:val="center"/>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4.3</w:t>
            </w:r>
          </w:p>
        </w:tc>
        <w:tc>
          <w:tcPr>
            <w:tcW w:w="1453" w:type="pct"/>
            <w:shd w:val="clear" w:color="auto" w:fill="auto"/>
            <w:vAlign w:val="center"/>
          </w:tcPr>
          <w:p w14:paraId="7267083D" w14:textId="13BF0087" w:rsidR="00F158F3" w:rsidRPr="00F647D3" w:rsidRDefault="00F158F3" w:rsidP="00F158F3">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i/>
                <w:iCs/>
                <w:color w:val="000000"/>
                <w:lang w:eastAsia="it-IT"/>
              </w:rPr>
              <w:t>[In caso di procedura aperta]</w:t>
            </w:r>
            <w:r w:rsidRPr="00F647D3">
              <w:rPr>
                <w:rFonts w:ascii="Garamond" w:eastAsia="Times New Roman" w:hAnsi="Garamond" w:cs="Times New Roman"/>
                <w:color w:val="000000"/>
                <w:lang w:eastAsia="it-IT"/>
              </w:rPr>
              <w:t xml:space="preserve"> È stata richiesta la garanzia provvisoria ai sensi dell’art. 106 del D.Lgs. n. 36/2023?</w:t>
            </w:r>
          </w:p>
        </w:tc>
        <w:tc>
          <w:tcPr>
            <w:tcW w:w="138" w:type="pct"/>
            <w:gridSpan w:val="2"/>
            <w:shd w:val="clear" w:color="auto" w:fill="auto"/>
            <w:vAlign w:val="center"/>
          </w:tcPr>
          <w:p w14:paraId="75B3FE20" w14:textId="4D9C4D9F" w:rsidR="00F158F3" w:rsidRPr="00F647D3" w:rsidRDefault="00F158F3" w:rsidP="00F158F3">
            <w:pPr>
              <w:spacing w:after="0" w:line="240" w:lineRule="auto"/>
              <w:jc w:val="center"/>
              <w:rPr>
                <w:rFonts w:ascii="Garamond" w:eastAsia="Times New Roman" w:hAnsi="Garamond" w:cs="Times New Roman"/>
                <w:b/>
                <w:bCs/>
                <w:color w:val="000000"/>
                <w:lang w:eastAsia="it-IT"/>
              </w:rPr>
            </w:pPr>
          </w:p>
        </w:tc>
        <w:tc>
          <w:tcPr>
            <w:tcW w:w="168" w:type="pct"/>
            <w:gridSpan w:val="2"/>
            <w:shd w:val="clear" w:color="auto" w:fill="auto"/>
            <w:vAlign w:val="center"/>
          </w:tcPr>
          <w:p w14:paraId="152901A5" w14:textId="77777777" w:rsidR="00F158F3" w:rsidRPr="00F647D3" w:rsidRDefault="00F158F3" w:rsidP="00F158F3">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6130DFB2" w14:textId="005AB118" w:rsidR="00F158F3" w:rsidRPr="00F647D3" w:rsidRDefault="00F158F3" w:rsidP="00F158F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876" w:type="pct"/>
            <w:shd w:val="clear" w:color="auto" w:fill="auto"/>
            <w:vAlign w:val="center"/>
          </w:tcPr>
          <w:p w14:paraId="2B0297D1" w14:textId="77777777" w:rsidR="00F158F3" w:rsidRPr="00F647D3" w:rsidRDefault="00F158F3" w:rsidP="00F158F3">
            <w:pPr>
              <w:spacing w:after="0" w:line="240" w:lineRule="auto"/>
              <w:rPr>
                <w:rFonts w:ascii="Garamond" w:eastAsia="Times New Roman" w:hAnsi="Garamond" w:cs="Times New Roman"/>
                <w:color w:val="000000"/>
                <w:lang w:eastAsia="it-IT"/>
              </w:rPr>
            </w:pPr>
          </w:p>
        </w:tc>
        <w:tc>
          <w:tcPr>
            <w:tcW w:w="962" w:type="pct"/>
            <w:gridSpan w:val="2"/>
            <w:shd w:val="clear" w:color="auto" w:fill="auto"/>
            <w:vAlign w:val="center"/>
          </w:tcPr>
          <w:p w14:paraId="1D86F2D6" w14:textId="3248A183" w:rsidR="00F158F3" w:rsidRPr="00F647D3" w:rsidRDefault="00F158F3" w:rsidP="00F158F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color w:val="000000"/>
                <w:lang w:eastAsia="it-IT"/>
              </w:rPr>
              <w:t>Affidamento diretto</w:t>
            </w:r>
          </w:p>
        </w:tc>
        <w:tc>
          <w:tcPr>
            <w:tcW w:w="987" w:type="pct"/>
            <w:vAlign w:val="center"/>
          </w:tcPr>
          <w:p w14:paraId="5D1EC146" w14:textId="79045E37" w:rsidR="00F158F3" w:rsidRPr="00F647D3" w:rsidRDefault="00F158F3" w:rsidP="00F158F3">
            <w:pPr>
              <w:spacing w:after="0" w:line="240" w:lineRule="auto"/>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Atti di gara (Bando, avviso, altro)</w:t>
            </w:r>
          </w:p>
        </w:tc>
      </w:tr>
      <w:tr w:rsidR="00F158F3" w:rsidRPr="00F647D3" w14:paraId="1F72BEEE" w14:textId="77777777" w:rsidTr="00B442E0">
        <w:trPr>
          <w:gridAfter w:val="2"/>
          <w:wAfter w:w="10" w:type="pct"/>
          <w:trHeight w:val="1417"/>
          <w:jc w:val="center"/>
        </w:trPr>
        <w:tc>
          <w:tcPr>
            <w:tcW w:w="182" w:type="pct"/>
            <w:shd w:val="clear" w:color="auto" w:fill="auto"/>
            <w:vAlign w:val="center"/>
          </w:tcPr>
          <w:p w14:paraId="5FCA6666" w14:textId="47E6AB7E" w:rsidR="00F158F3" w:rsidRPr="00F647D3" w:rsidRDefault="00F158F3" w:rsidP="00F158F3">
            <w:pPr>
              <w:spacing w:after="0" w:line="240" w:lineRule="auto"/>
              <w:jc w:val="center"/>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4.4</w:t>
            </w:r>
          </w:p>
        </w:tc>
        <w:tc>
          <w:tcPr>
            <w:tcW w:w="1453" w:type="pct"/>
            <w:shd w:val="clear" w:color="auto" w:fill="auto"/>
            <w:vAlign w:val="center"/>
          </w:tcPr>
          <w:p w14:paraId="72C734F0" w14:textId="51D8B175" w:rsidR="00F158F3" w:rsidRPr="00F647D3" w:rsidRDefault="00F158F3" w:rsidP="00F158F3">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i/>
                <w:iCs/>
                <w:color w:val="000000"/>
                <w:lang w:eastAsia="it-IT"/>
              </w:rPr>
              <w:t xml:space="preserve">[In caso di procedura negoziata senza </w:t>
            </w:r>
            <w:r w:rsidRPr="001265C2">
              <w:rPr>
                <w:rFonts w:ascii="Garamond" w:eastAsia="Times New Roman" w:hAnsi="Garamond" w:cs="Times New Roman"/>
                <w:i/>
                <w:iCs/>
                <w:lang w:eastAsia="it-IT"/>
              </w:rPr>
              <w:t xml:space="preserve">previa pubblicazione del </w:t>
            </w:r>
            <w:r w:rsidRPr="00F647D3">
              <w:rPr>
                <w:rFonts w:ascii="Garamond" w:eastAsia="Times New Roman" w:hAnsi="Garamond" w:cs="Times New Roman"/>
                <w:i/>
                <w:iCs/>
                <w:color w:val="000000"/>
                <w:lang w:eastAsia="it-IT"/>
              </w:rPr>
              <w:t>bando]</w:t>
            </w:r>
            <w:r w:rsidRPr="00F647D3">
              <w:rPr>
                <w:rFonts w:ascii="Garamond" w:eastAsia="Times New Roman" w:hAnsi="Garamond" w:cs="Times New Roman"/>
                <w:color w:val="000000"/>
                <w:lang w:eastAsia="it-IT"/>
              </w:rPr>
              <w:t xml:space="preserve"> È stato verificato che siano state indicate nella </w:t>
            </w:r>
            <w:r w:rsidRPr="0035554F">
              <w:rPr>
                <w:rFonts w:ascii="Garamond" w:eastAsia="Times New Roman" w:hAnsi="Garamond" w:cs="Times New Roman"/>
                <w:color w:val="000000"/>
                <w:lang w:eastAsia="it-IT"/>
              </w:rPr>
              <w:t>determina</w:t>
            </w:r>
            <w:r w:rsidRPr="000E37DC">
              <w:rPr>
                <w:rFonts w:ascii="Garamond" w:eastAsia="Times New Roman" w:hAnsi="Garamond" w:cs="Times New Roman"/>
                <w:lang w:eastAsia="it-IT"/>
              </w:rPr>
              <w:t xml:space="preserve">/decisione di </w:t>
            </w:r>
            <w:r w:rsidRPr="00F647D3">
              <w:rPr>
                <w:rFonts w:ascii="Garamond" w:eastAsia="Times New Roman" w:hAnsi="Garamond" w:cs="Times New Roman"/>
                <w:color w:val="000000"/>
                <w:lang w:eastAsia="it-IT"/>
              </w:rPr>
              <w:t>contrarre o in altro atto equivalente le particolari esigenze che hanno giustificato la richiesta della garanzia provvisoria, ai sensi dell’art. 53, comma 1, del D.L. 36/2023?</w:t>
            </w:r>
          </w:p>
        </w:tc>
        <w:tc>
          <w:tcPr>
            <w:tcW w:w="138" w:type="pct"/>
            <w:gridSpan w:val="2"/>
            <w:shd w:val="clear" w:color="auto" w:fill="auto"/>
            <w:vAlign w:val="center"/>
          </w:tcPr>
          <w:p w14:paraId="5F46CBE1" w14:textId="77777777" w:rsidR="00F158F3" w:rsidRPr="00F647D3" w:rsidRDefault="00F158F3" w:rsidP="00F158F3">
            <w:pPr>
              <w:spacing w:after="0" w:line="240" w:lineRule="auto"/>
              <w:jc w:val="center"/>
              <w:rPr>
                <w:rFonts w:ascii="Garamond" w:eastAsia="Times New Roman" w:hAnsi="Garamond" w:cs="Times New Roman"/>
                <w:b/>
                <w:bCs/>
                <w:color w:val="000000"/>
                <w:lang w:eastAsia="it-IT"/>
              </w:rPr>
            </w:pPr>
          </w:p>
        </w:tc>
        <w:tc>
          <w:tcPr>
            <w:tcW w:w="168" w:type="pct"/>
            <w:gridSpan w:val="2"/>
            <w:shd w:val="clear" w:color="auto" w:fill="auto"/>
            <w:vAlign w:val="center"/>
          </w:tcPr>
          <w:p w14:paraId="3A0857C5" w14:textId="77777777" w:rsidR="00F158F3" w:rsidRPr="00F647D3" w:rsidRDefault="00F158F3" w:rsidP="00F158F3">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6D1C0305" w14:textId="00C4B763" w:rsidR="00F158F3" w:rsidRPr="00F647D3" w:rsidRDefault="00F158F3" w:rsidP="00F158F3">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876" w:type="pct"/>
            <w:shd w:val="clear" w:color="auto" w:fill="auto"/>
            <w:vAlign w:val="center"/>
          </w:tcPr>
          <w:p w14:paraId="66ACCA94" w14:textId="77777777" w:rsidR="00F158F3" w:rsidRPr="00F647D3" w:rsidRDefault="00F158F3" w:rsidP="00F158F3">
            <w:pPr>
              <w:spacing w:after="0" w:line="240" w:lineRule="auto"/>
              <w:rPr>
                <w:rFonts w:ascii="Garamond" w:eastAsia="Times New Roman" w:hAnsi="Garamond" w:cs="Times New Roman"/>
                <w:color w:val="000000"/>
                <w:lang w:eastAsia="it-IT"/>
              </w:rPr>
            </w:pPr>
          </w:p>
        </w:tc>
        <w:tc>
          <w:tcPr>
            <w:tcW w:w="962" w:type="pct"/>
            <w:gridSpan w:val="2"/>
            <w:shd w:val="clear" w:color="auto" w:fill="auto"/>
            <w:vAlign w:val="center"/>
          </w:tcPr>
          <w:p w14:paraId="0DE48209" w14:textId="67094B7C" w:rsidR="00F158F3" w:rsidRPr="00EE5586" w:rsidRDefault="00F158F3" w:rsidP="00F158F3">
            <w:pPr>
              <w:spacing w:after="0" w:line="240" w:lineRule="auto"/>
              <w:rPr>
                <w:rFonts w:ascii="Garamond" w:eastAsia="Times New Roman" w:hAnsi="Garamond" w:cs="Times New Roman"/>
                <w:bCs/>
                <w:color w:val="000000"/>
                <w:lang w:eastAsia="it-IT"/>
              </w:rPr>
            </w:pPr>
            <w:r>
              <w:rPr>
                <w:rFonts w:ascii="Garamond" w:eastAsia="Times New Roman" w:hAnsi="Garamond" w:cs="Times New Roman"/>
                <w:color w:val="000000"/>
                <w:lang w:eastAsia="it-IT"/>
              </w:rPr>
              <w:t>Affidamento diretto</w:t>
            </w:r>
          </w:p>
        </w:tc>
        <w:tc>
          <w:tcPr>
            <w:tcW w:w="987" w:type="pct"/>
            <w:vAlign w:val="center"/>
          </w:tcPr>
          <w:p w14:paraId="7782A2ED" w14:textId="5C4B07AA" w:rsidR="00F158F3" w:rsidRPr="000E37DC" w:rsidRDefault="00F158F3" w:rsidP="00F158F3">
            <w:pPr>
              <w:pStyle w:val="Paragrafoelenco"/>
              <w:numPr>
                <w:ilvl w:val="0"/>
                <w:numId w:val="10"/>
              </w:numPr>
              <w:tabs>
                <w:tab w:val="left" w:pos="310"/>
              </w:tabs>
              <w:spacing w:after="0" w:line="240" w:lineRule="auto"/>
              <w:ind w:left="168" w:firstLine="0"/>
              <w:rPr>
                <w:rFonts w:ascii="Garamond" w:eastAsia="Times New Roman" w:hAnsi="Garamond" w:cs="Times New Roman"/>
                <w:lang w:eastAsia="it-IT"/>
              </w:rPr>
            </w:pPr>
            <w:r w:rsidRPr="000E37DC">
              <w:rPr>
                <w:rFonts w:ascii="Garamond" w:eastAsia="Times New Roman" w:hAnsi="Garamond" w:cs="Times New Roman"/>
                <w:lang w:eastAsia="it-IT"/>
              </w:rPr>
              <w:t>Determina/Decisione a contrarre</w:t>
            </w:r>
          </w:p>
          <w:p w14:paraId="56CB02AA" w14:textId="77777777" w:rsidR="00F158F3" w:rsidRPr="000E37DC" w:rsidRDefault="00F158F3" w:rsidP="00F158F3">
            <w:pPr>
              <w:pStyle w:val="Paragrafoelenco"/>
              <w:numPr>
                <w:ilvl w:val="0"/>
                <w:numId w:val="10"/>
              </w:numPr>
              <w:tabs>
                <w:tab w:val="left" w:pos="310"/>
              </w:tabs>
              <w:spacing w:after="0" w:line="240" w:lineRule="auto"/>
              <w:ind w:left="168" w:firstLine="0"/>
              <w:rPr>
                <w:rFonts w:ascii="Garamond" w:eastAsia="Times New Roman" w:hAnsi="Garamond" w:cs="Times New Roman"/>
                <w:lang w:eastAsia="it-IT"/>
              </w:rPr>
            </w:pPr>
            <w:r w:rsidRPr="000E37DC">
              <w:rPr>
                <w:rFonts w:ascii="Garamond" w:eastAsia="Times New Roman" w:hAnsi="Garamond" w:cs="Times New Roman"/>
                <w:lang w:eastAsia="it-IT"/>
              </w:rPr>
              <w:t xml:space="preserve">Avviso di indizione della procedura </w:t>
            </w:r>
          </w:p>
          <w:p w14:paraId="3BB944A8" w14:textId="79141FE0" w:rsidR="00F158F3" w:rsidRPr="000E37DC" w:rsidRDefault="00F158F3" w:rsidP="00F158F3">
            <w:pPr>
              <w:pStyle w:val="Paragrafoelenco"/>
              <w:numPr>
                <w:ilvl w:val="0"/>
                <w:numId w:val="10"/>
              </w:numPr>
              <w:tabs>
                <w:tab w:val="left" w:pos="310"/>
              </w:tabs>
              <w:spacing w:after="0" w:line="240" w:lineRule="auto"/>
              <w:ind w:left="168" w:firstLine="0"/>
              <w:rPr>
                <w:rFonts w:ascii="Garamond" w:eastAsia="Times New Roman" w:hAnsi="Garamond" w:cs="Times New Roman"/>
                <w:lang w:eastAsia="it-IT"/>
              </w:rPr>
            </w:pPr>
            <w:r w:rsidRPr="000E37DC">
              <w:rPr>
                <w:rFonts w:ascii="Garamond" w:eastAsia="Times New Roman" w:hAnsi="Garamond" w:cs="Times New Roman"/>
                <w:lang w:eastAsia="it-IT"/>
              </w:rPr>
              <w:t>Altro atto equivalente</w:t>
            </w:r>
          </w:p>
          <w:p w14:paraId="125D46D3" w14:textId="4520B45B" w:rsidR="00F158F3" w:rsidRPr="00053053" w:rsidRDefault="00F158F3" w:rsidP="00F158F3">
            <w:pPr>
              <w:pStyle w:val="Paragrafoelenco"/>
              <w:tabs>
                <w:tab w:val="left" w:pos="310"/>
              </w:tabs>
              <w:spacing w:after="0" w:line="240" w:lineRule="auto"/>
              <w:ind w:left="168"/>
              <w:rPr>
                <w:rFonts w:ascii="Garamond" w:eastAsia="Times New Roman" w:hAnsi="Garamond" w:cs="Times New Roman"/>
                <w:color w:val="000000"/>
                <w:lang w:eastAsia="it-IT"/>
              </w:rPr>
            </w:pPr>
          </w:p>
        </w:tc>
      </w:tr>
      <w:tr w:rsidR="00F158F3" w:rsidRPr="00F647D3" w14:paraId="064198C9" w14:textId="77777777" w:rsidTr="00B442E0">
        <w:trPr>
          <w:gridAfter w:val="2"/>
          <w:wAfter w:w="10" w:type="pct"/>
          <w:trHeight w:val="1064"/>
          <w:jc w:val="center"/>
        </w:trPr>
        <w:tc>
          <w:tcPr>
            <w:tcW w:w="182" w:type="pct"/>
            <w:shd w:val="clear" w:color="auto" w:fill="auto"/>
            <w:vAlign w:val="center"/>
          </w:tcPr>
          <w:p w14:paraId="32AE369C" w14:textId="7ECBC198" w:rsidR="00F158F3" w:rsidRPr="00F647D3" w:rsidRDefault="00F158F3" w:rsidP="00F158F3">
            <w:pPr>
              <w:spacing w:after="0" w:line="240" w:lineRule="auto"/>
              <w:jc w:val="center"/>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4.5</w:t>
            </w:r>
          </w:p>
        </w:tc>
        <w:tc>
          <w:tcPr>
            <w:tcW w:w="1453" w:type="pct"/>
            <w:shd w:val="clear" w:color="auto" w:fill="auto"/>
            <w:vAlign w:val="center"/>
          </w:tcPr>
          <w:p w14:paraId="6071C075" w14:textId="4CF03B58" w:rsidR="00F158F3" w:rsidRPr="00F647D3" w:rsidRDefault="00F158F3" w:rsidP="00F158F3">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i/>
                <w:iCs/>
                <w:color w:val="000000"/>
                <w:lang w:eastAsia="it-IT"/>
              </w:rPr>
              <w:t xml:space="preserve">[Eventuale, ove richiesta la garanzia provvisoria] </w:t>
            </w:r>
            <w:r w:rsidRPr="00F647D3">
              <w:rPr>
                <w:rFonts w:ascii="Garamond" w:eastAsia="Times New Roman" w:hAnsi="Garamond" w:cs="Times New Roman"/>
                <w:color w:val="000000"/>
                <w:lang w:eastAsia="it-IT"/>
              </w:rPr>
              <w:t xml:space="preserve">È stato verificato che l’importo della garanzia provvisoria corrisponde a quello previsto dalla normativa di riferimento? </w:t>
            </w:r>
          </w:p>
        </w:tc>
        <w:tc>
          <w:tcPr>
            <w:tcW w:w="138" w:type="pct"/>
            <w:gridSpan w:val="2"/>
            <w:shd w:val="clear" w:color="auto" w:fill="auto"/>
            <w:vAlign w:val="center"/>
          </w:tcPr>
          <w:p w14:paraId="06F134C7" w14:textId="6AA1B557" w:rsidR="00F158F3" w:rsidRPr="00F647D3" w:rsidRDefault="00F158F3" w:rsidP="00F158F3">
            <w:pPr>
              <w:spacing w:after="0" w:line="240" w:lineRule="auto"/>
              <w:jc w:val="center"/>
              <w:rPr>
                <w:rFonts w:ascii="Garamond" w:eastAsia="Times New Roman" w:hAnsi="Garamond" w:cs="Times New Roman"/>
                <w:b/>
                <w:bCs/>
                <w:color w:val="000000"/>
                <w:lang w:eastAsia="it-IT"/>
              </w:rPr>
            </w:pPr>
          </w:p>
        </w:tc>
        <w:tc>
          <w:tcPr>
            <w:tcW w:w="168" w:type="pct"/>
            <w:gridSpan w:val="2"/>
            <w:shd w:val="clear" w:color="auto" w:fill="auto"/>
            <w:vAlign w:val="center"/>
          </w:tcPr>
          <w:p w14:paraId="6E827BD3" w14:textId="77777777" w:rsidR="00F158F3" w:rsidRPr="00F647D3" w:rsidRDefault="00F158F3" w:rsidP="00F158F3">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1ED53D13" w14:textId="58B6B24E" w:rsidR="00F158F3" w:rsidRPr="00F647D3" w:rsidRDefault="00F158F3" w:rsidP="00F158F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876" w:type="pct"/>
            <w:shd w:val="clear" w:color="auto" w:fill="auto"/>
            <w:vAlign w:val="center"/>
          </w:tcPr>
          <w:p w14:paraId="7594B945" w14:textId="77777777" w:rsidR="00F158F3" w:rsidRPr="00F647D3" w:rsidRDefault="00F158F3" w:rsidP="00F158F3">
            <w:pPr>
              <w:spacing w:after="0" w:line="240" w:lineRule="auto"/>
              <w:rPr>
                <w:rFonts w:ascii="Garamond" w:eastAsia="Times New Roman" w:hAnsi="Garamond" w:cs="Times New Roman"/>
                <w:color w:val="000000"/>
                <w:lang w:eastAsia="it-IT"/>
              </w:rPr>
            </w:pPr>
          </w:p>
        </w:tc>
        <w:tc>
          <w:tcPr>
            <w:tcW w:w="962" w:type="pct"/>
            <w:gridSpan w:val="2"/>
            <w:shd w:val="clear" w:color="auto" w:fill="auto"/>
            <w:vAlign w:val="center"/>
          </w:tcPr>
          <w:p w14:paraId="6594952F" w14:textId="73E34328" w:rsidR="00F158F3" w:rsidRPr="00F647D3" w:rsidRDefault="00F158F3" w:rsidP="00F158F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color w:val="000000"/>
                <w:lang w:eastAsia="it-IT"/>
              </w:rPr>
              <w:t>Affidamento diretto</w:t>
            </w:r>
          </w:p>
        </w:tc>
        <w:tc>
          <w:tcPr>
            <w:tcW w:w="987" w:type="pct"/>
            <w:vAlign w:val="center"/>
          </w:tcPr>
          <w:p w14:paraId="102C1580" w14:textId="4957B753" w:rsidR="00F158F3" w:rsidRPr="00F647D3" w:rsidRDefault="00F158F3" w:rsidP="00F158F3">
            <w:pPr>
              <w:spacing w:after="0" w:line="240" w:lineRule="auto"/>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Atti di gara (Bando, avviso, altro)</w:t>
            </w:r>
          </w:p>
        </w:tc>
      </w:tr>
      <w:tr w:rsidR="00F158F3" w:rsidRPr="00F647D3" w14:paraId="42FF11D8" w14:textId="77777777" w:rsidTr="00B442E0">
        <w:trPr>
          <w:gridAfter w:val="2"/>
          <w:wAfter w:w="10" w:type="pct"/>
          <w:trHeight w:val="1417"/>
          <w:jc w:val="center"/>
        </w:trPr>
        <w:tc>
          <w:tcPr>
            <w:tcW w:w="182" w:type="pct"/>
            <w:shd w:val="clear" w:color="auto" w:fill="auto"/>
            <w:vAlign w:val="center"/>
          </w:tcPr>
          <w:p w14:paraId="7861D1E4" w14:textId="412394B9" w:rsidR="00F158F3" w:rsidRPr="00F647D3" w:rsidRDefault="00F158F3" w:rsidP="00F158F3">
            <w:pPr>
              <w:spacing w:after="0" w:line="240" w:lineRule="auto"/>
              <w:jc w:val="center"/>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lastRenderedPageBreak/>
              <w:t>4.6</w:t>
            </w:r>
          </w:p>
        </w:tc>
        <w:tc>
          <w:tcPr>
            <w:tcW w:w="1453" w:type="pct"/>
            <w:shd w:val="clear" w:color="auto" w:fill="auto"/>
            <w:vAlign w:val="center"/>
          </w:tcPr>
          <w:p w14:paraId="5BBDFD0E" w14:textId="75A105B0" w:rsidR="00F158F3" w:rsidRPr="00F647D3" w:rsidRDefault="00F158F3" w:rsidP="00F158F3">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i/>
                <w:iCs/>
                <w:color w:val="000000"/>
                <w:lang w:eastAsia="it-IT"/>
              </w:rPr>
              <w:t xml:space="preserve">[Ove richiesta la garanzia provvisoria] </w:t>
            </w:r>
            <w:r w:rsidRPr="00F647D3">
              <w:rPr>
                <w:rFonts w:ascii="Garamond" w:eastAsia="Times New Roman" w:hAnsi="Garamond" w:cs="Times New Roman"/>
                <w:color w:val="000000"/>
                <w:lang w:eastAsia="it-IT"/>
              </w:rPr>
              <w:t>È stato verificato che le offerte sono corredate da “garanzia provvisoria” costituita nel rispetto di quanto previsto all’art. 106 del D.Lgs. n. 36/2023?</w:t>
            </w:r>
          </w:p>
        </w:tc>
        <w:tc>
          <w:tcPr>
            <w:tcW w:w="138" w:type="pct"/>
            <w:gridSpan w:val="2"/>
            <w:shd w:val="clear" w:color="auto" w:fill="auto"/>
            <w:vAlign w:val="center"/>
          </w:tcPr>
          <w:p w14:paraId="22A1EB36" w14:textId="70945A27" w:rsidR="00F158F3" w:rsidRPr="00F647D3" w:rsidRDefault="00F158F3" w:rsidP="00F158F3">
            <w:pPr>
              <w:spacing w:after="0" w:line="240" w:lineRule="auto"/>
              <w:jc w:val="center"/>
              <w:rPr>
                <w:rFonts w:ascii="Garamond" w:eastAsia="Times New Roman" w:hAnsi="Garamond" w:cs="Times New Roman"/>
                <w:b/>
                <w:bCs/>
                <w:color w:val="000000"/>
                <w:lang w:eastAsia="it-IT"/>
              </w:rPr>
            </w:pPr>
          </w:p>
        </w:tc>
        <w:tc>
          <w:tcPr>
            <w:tcW w:w="168" w:type="pct"/>
            <w:gridSpan w:val="2"/>
            <w:shd w:val="clear" w:color="auto" w:fill="auto"/>
            <w:vAlign w:val="center"/>
          </w:tcPr>
          <w:p w14:paraId="38C94A63" w14:textId="77777777" w:rsidR="00F158F3" w:rsidRPr="00F647D3" w:rsidRDefault="00F158F3" w:rsidP="00F158F3">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1D3794A7" w14:textId="0653777E" w:rsidR="00F158F3" w:rsidRPr="00F647D3" w:rsidRDefault="00F158F3" w:rsidP="00F158F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876" w:type="pct"/>
            <w:shd w:val="clear" w:color="auto" w:fill="auto"/>
            <w:vAlign w:val="center"/>
          </w:tcPr>
          <w:p w14:paraId="784E9897" w14:textId="4B1BD0D9" w:rsidR="00F158F3" w:rsidRPr="00F647D3" w:rsidRDefault="00F158F3" w:rsidP="00F158F3">
            <w:pPr>
              <w:spacing w:after="0" w:line="240" w:lineRule="auto"/>
              <w:rPr>
                <w:rFonts w:ascii="Garamond" w:eastAsia="Times New Roman" w:hAnsi="Garamond" w:cs="Times New Roman"/>
                <w:color w:val="000000"/>
                <w:lang w:eastAsia="it-IT"/>
              </w:rPr>
            </w:pPr>
          </w:p>
        </w:tc>
        <w:tc>
          <w:tcPr>
            <w:tcW w:w="962" w:type="pct"/>
            <w:gridSpan w:val="2"/>
            <w:shd w:val="clear" w:color="auto" w:fill="auto"/>
            <w:vAlign w:val="center"/>
          </w:tcPr>
          <w:p w14:paraId="7A40D575" w14:textId="0527F7E4" w:rsidR="00F158F3" w:rsidRPr="00F647D3" w:rsidRDefault="00F158F3" w:rsidP="00F158F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color w:val="000000"/>
                <w:lang w:eastAsia="it-IT"/>
              </w:rPr>
              <w:t>Affidamento diretto</w:t>
            </w:r>
          </w:p>
        </w:tc>
        <w:tc>
          <w:tcPr>
            <w:tcW w:w="987" w:type="pct"/>
            <w:vAlign w:val="center"/>
          </w:tcPr>
          <w:p w14:paraId="2449EC68" w14:textId="4449AD7C" w:rsidR="00F158F3" w:rsidRPr="00F647D3" w:rsidRDefault="00F158F3" w:rsidP="00F158F3">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Documentazione amministrativa prodotta dall’operatore economico</w:t>
            </w:r>
          </w:p>
        </w:tc>
      </w:tr>
      <w:tr w:rsidR="00F158F3" w:rsidRPr="00F647D3" w14:paraId="268CFFF8" w14:textId="77777777" w:rsidTr="00B442E0">
        <w:trPr>
          <w:gridAfter w:val="2"/>
          <w:wAfter w:w="10" w:type="pct"/>
          <w:trHeight w:val="1417"/>
          <w:jc w:val="center"/>
        </w:trPr>
        <w:tc>
          <w:tcPr>
            <w:tcW w:w="182" w:type="pct"/>
            <w:shd w:val="clear" w:color="auto" w:fill="auto"/>
            <w:vAlign w:val="center"/>
          </w:tcPr>
          <w:p w14:paraId="4F577A9C" w14:textId="538F1C01" w:rsidR="00F158F3" w:rsidRPr="00F647D3" w:rsidRDefault="00F158F3" w:rsidP="00F158F3">
            <w:pPr>
              <w:spacing w:after="0" w:line="240" w:lineRule="auto"/>
              <w:jc w:val="center"/>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4.7</w:t>
            </w:r>
          </w:p>
        </w:tc>
        <w:tc>
          <w:tcPr>
            <w:tcW w:w="1453" w:type="pct"/>
            <w:shd w:val="clear" w:color="auto" w:fill="auto"/>
            <w:vAlign w:val="center"/>
          </w:tcPr>
          <w:p w14:paraId="6A078D8F" w14:textId="12C3092F" w:rsidR="00F158F3" w:rsidRPr="00F647D3" w:rsidRDefault="00F158F3" w:rsidP="00F158F3">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i/>
                <w:iCs/>
                <w:color w:val="000000"/>
                <w:lang w:eastAsia="it-IT"/>
              </w:rPr>
              <w:t>[Per gli affidamenti di importo superiore a € 40.000,00]</w:t>
            </w:r>
            <w:r w:rsidRPr="00F647D3">
              <w:rPr>
                <w:rFonts w:ascii="Garamond" w:eastAsia="Times New Roman" w:hAnsi="Garamond" w:cs="Times New Roman"/>
                <w:color w:val="000000"/>
                <w:lang w:eastAsia="it-IT"/>
              </w:rPr>
              <w:t xml:space="preserve"> Sono state svolte le verifiche sul possesso dei requisiti di carattere generale e speciale, dichiarati dagli operatori economici in fase di candidatura? È stata acquisita la documentazione comprovante il possesso dei predetti requisiti? </w:t>
            </w:r>
          </w:p>
        </w:tc>
        <w:tc>
          <w:tcPr>
            <w:tcW w:w="138" w:type="pct"/>
            <w:gridSpan w:val="2"/>
            <w:shd w:val="clear" w:color="auto" w:fill="auto"/>
            <w:vAlign w:val="center"/>
          </w:tcPr>
          <w:p w14:paraId="3ECE8D74" w14:textId="695D9E3F" w:rsidR="00F158F3" w:rsidRPr="00F647D3" w:rsidRDefault="00F158F3" w:rsidP="00F158F3">
            <w:pPr>
              <w:spacing w:after="0" w:line="240" w:lineRule="auto"/>
              <w:jc w:val="center"/>
              <w:rPr>
                <w:rFonts w:ascii="Garamond" w:eastAsia="Times New Roman" w:hAnsi="Garamond" w:cs="Times New Roman"/>
                <w:b/>
                <w:bCs/>
                <w:color w:val="000000"/>
                <w:lang w:eastAsia="it-IT"/>
              </w:rPr>
            </w:pPr>
          </w:p>
        </w:tc>
        <w:tc>
          <w:tcPr>
            <w:tcW w:w="168" w:type="pct"/>
            <w:gridSpan w:val="2"/>
            <w:shd w:val="clear" w:color="auto" w:fill="auto"/>
            <w:vAlign w:val="center"/>
          </w:tcPr>
          <w:p w14:paraId="15156134" w14:textId="77777777" w:rsidR="00F158F3" w:rsidRPr="00F647D3" w:rsidRDefault="00F158F3" w:rsidP="00F158F3">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703EB4FF" w14:textId="478CCE79" w:rsidR="00F158F3" w:rsidRPr="00F647D3" w:rsidRDefault="00F158F3" w:rsidP="00F158F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876" w:type="pct"/>
            <w:shd w:val="clear" w:color="auto" w:fill="auto"/>
            <w:vAlign w:val="center"/>
          </w:tcPr>
          <w:p w14:paraId="30B281D0" w14:textId="77777777" w:rsidR="00F158F3" w:rsidRPr="00F647D3" w:rsidRDefault="00F158F3" w:rsidP="00F158F3">
            <w:pPr>
              <w:spacing w:after="0" w:line="240" w:lineRule="auto"/>
              <w:rPr>
                <w:rFonts w:ascii="Garamond" w:eastAsia="Times New Roman" w:hAnsi="Garamond" w:cs="Times New Roman"/>
                <w:color w:val="000000"/>
                <w:lang w:eastAsia="it-IT"/>
              </w:rPr>
            </w:pPr>
          </w:p>
        </w:tc>
        <w:tc>
          <w:tcPr>
            <w:tcW w:w="962" w:type="pct"/>
            <w:gridSpan w:val="2"/>
            <w:shd w:val="clear" w:color="auto" w:fill="auto"/>
            <w:vAlign w:val="center"/>
          </w:tcPr>
          <w:p w14:paraId="4B2AE70C" w14:textId="6398DF19" w:rsidR="00F158F3" w:rsidRPr="00F647D3" w:rsidRDefault="00F158F3" w:rsidP="00F158F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color w:val="000000"/>
                <w:lang w:eastAsia="it-IT"/>
              </w:rPr>
              <w:t>Affidamento diretto</w:t>
            </w:r>
            <w:r w:rsidR="00D810EB">
              <w:rPr>
                <w:rFonts w:ascii="Garamond" w:eastAsia="Times New Roman" w:hAnsi="Garamond" w:cs="Times New Roman"/>
                <w:color w:val="000000"/>
                <w:lang w:eastAsia="it-IT"/>
              </w:rPr>
              <w:t xml:space="preserve"> importo inferiore a € 40.000,00</w:t>
            </w:r>
          </w:p>
        </w:tc>
        <w:tc>
          <w:tcPr>
            <w:tcW w:w="987" w:type="pct"/>
            <w:vAlign w:val="center"/>
          </w:tcPr>
          <w:p w14:paraId="1E4EA265" w14:textId="77777777" w:rsidR="00F158F3" w:rsidRPr="00F647D3" w:rsidRDefault="00F158F3" w:rsidP="00F158F3">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DGUE o Dichiarazioni sostitutive;</w:t>
            </w:r>
          </w:p>
          <w:p w14:paraId="47EE9312" w14:textId="13BB94F8" w:rsidR="00F158F3" w:rsidRPr="00F647D3" w:rsidRDefault="00F158F3" w:rsidP="00F158F3">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Documenti a comprova del possesso dei requisiti di carattere generale e speciale</w:t>
            </w:r>
          </w:p>
        </w:tc>
      </w:tr>
      <w:tr w:rsidR="00F158F3" w:rsidRPr="00F647D3" w14:paraId="4520C9B5" w14:textId="77777777" w:rsidTr="00B442E0">
        <w:trPr>
          <w:gridAfter w:val="2"/>
          <w:wAfter w:w="10" w:type="pct"/>
          <w:trHeight w:val="639"/>
          <w:jc w:val="center"/>
        </w:trPr>
        <w:tc>
          <w:tcPr>
            <w:tcW w:w="182" w:type="pct"/>
            <w:shd w:val="clear" w:color="auto" w:fill="auto"/>
            <w:vAlign w:val="center"/>
          </w:tcPr>
          <w:p w14:paraId="2C9ED9B4" w14:textId="067A1A2D" w:rsidR="00F158F3" w:rsidRPr="00F647D3" w:rsidRDefault="00F158F3" w:rsidP="00F158F3">
            <w:pPr>
              <w:spacing w:after="0" w:line="240" w:lineRule="auto"/>
              <w:jc w:val="center"/>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4.8</w:t>
            </w:r>
          </w:p>
        </w:tc>
        <w:tc>
          <w:tcPr>
            <w:tcW w:w="1453" w:type="pct"/>
            <w:shd w:val="clear" w:color="auto" w:fill="auto"/>
            <w:vAlign w:val="center"/>
          </w:tcPr>
          <w:p w14:paraId="6512A4DB" w14:textId="5004DF79" w:rsidR="00F158F3" w:rsidRPr="00F647D3" w:rsidRDefault="00F158F3" w:rsidP="00F158F3">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i/>
                <w:iCs/>
                <w:color w:val="000000"/>
                <w:lang w:eastAsia="it-IT"/>
              </w:rPr>
              <w:t>[Per gli affidamenti diretti di importo inferiore a € 40.000,00, ai sensi dell’art. 52, comma 1, del D.Lgs. n. 36/2023]</w:t>
            </w:r>
            <w:r w:rsidRPr="00F647D3">
              <w:rPr>
                <w:rFonts w:ascii="Garamond" w:eastAsia="Times New Roman" w:hAnsi="Garamond" w:cs="Times New Roman"/>
                <w:color w:val="000000"/>
                <w:lang w:eastAsia="it-IT"/>
              </w:rPr>
              <w:t xml:space="preserve"> È stato verificato che gli operatori economici abbiano attestato con dichiarazione sostitutiva di atto di notorietà (DSAN) il possesso dei requisiti di partecipazione e di qualificazione richiesti (cfr.</w:t>
            </w:r>
            <w:r w:rsidRPr="00F647D3">
              <w:rPr>
                <w:rFonts w:ascii="Garamond" w:eastAsia="Times New Roman" w:hAnsi="Garamond" w:cs="Times New Roman"/>
                <w:i/>
                <w:iCs/>
                <w:color w:val="000000"/>
                <w:lang w:eastAsia="it-IT"/>
              </w:rPr>
              <w:t xml:space="preserve"> Vademecum Informativo per gli affidamenti diretti di lavoro inferiore a 150.000 euro e di forniture e servizi di importo inferiore a 140.000 euro di A.N.AC. del 30 luglio 2024</w:t>
            </w:r>
            <w:r w:rsidRPr="00F647D3">
              <w:rPr>
                <w:rFonts w:ascii="Garamond" w:eastAsia="Times New Roman" w:hAnsi="Garamond" w:cs="Times New Roman"/>
                <w:color w:val="000000"/>
                <w:lang w:eastAsia="it-IT"/>
              </w:rPr>
              <w:t xml:space="preserve">)? </w:t>
            </w:r>
          </w:p>
        </w:tc>
        <w:tc>
          <w:tcPr>
            <w:tcW w:w="138" w:type="pct"/>
            <w:gridSpan w:val="2"/>
            <w:shd w:val="clear" w:color="auto" w:fill="auto"/>
            <w:vAlign w:val="center"/>
          </w:tcPr>
          <w:p w14:paraId="174B56EE" w14:textId="7AB3A4C3" w:rsidR="00F158F3" w:rsidRPr="00F647D3" w:rsidRDefault="00D810EB" w:rsidP="00F158F3">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68" w:type="pct"/>
            <w:gridSpan w:val="2"/>
            <w:shd w:val="clear" w:color="auto" w:fill="auto"/>
            <w:vAlign w:val="center"/>
          </w:tcPr>
          <w:p w14:paraId="4052951E" w14:textId="77777777" w:rsidR="00F158F3" w:rsidRPr="00F647D3" w:rsidRDefault="00F158F3" w:rsidP="00F158F3">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3B2F83A1" w14:textId="58C4C626" w:rsidR="00F158F3" w:rsidRPr="00F647D3" w:rsidRDefault="00F158F3" w:rsidP="00F158F3">
            <w:pPr>
              <w:spacing w:after="0" w:line="240" w:lineRule="auto"/>
              <w:jc w:val="center"/>
              <w:rPr>
                <w:rFonts w:ascii="Garamond" w:eastAsia="Times New Roman" w:hAnsi="Garamond" w:cs="Times New Roman"/>
                <w:b/>
                <w:bCs/>
                <w:color w:val="000000"/>
                <w:lang w:eastAsia="it-IT"/>
              </w:rPr>
            </w:pPr>
          </w:p>
        </w:tc>
        <w:tc>
          <w:tcPr>
            <w:tcW w:w="876" w:type="pct"/>
            <w:shd w:val="clear" w:color="auto" w:fill="auto"/>
            <w:vAlign w:val="center"/>
          </w:tcPr>
          <w:p w14:paraId="28D98843" w14:textId="341463CD" w:rsidR="00F158F3" w:rsidRPr="00F647D3" w:rsidRDefault="00D810EB" w:rsidP="00F158F3">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Documentazione procedura affidamento</w:t>
            </w:r>
          </w:p>
        </w:tc>
        <w:tc>
          <w:tcPr>
            <w:tcW w:w="962" w:type="pct"/>
            <w:gridSpan w:val="2"/>
            <w:shd w:val="clear" w:color="auto" w:fill="auto"/>
            <w:vAlign w:val="center"/>
          </w:tcPr>
          <w:p w14:paraId="3C4D44D6" w14:textId="0FF27CA5" w:rsidR="00F158F3" w:rsidRPr="00EE5586" w:rsidRDefault="00F158F3" w:rsidP="00F158F3">
            <w:pPr>
              <w:spacing w:after="0" w:line="240" w:lineRule="auto"/>
              <w:rPr>
                <w:rFonts w:ascii="Garamond" w:eastAsia="Times New Roman" w:hAnsi="Garamond" w:cs="Times New Roman"/>
                <w:bCs/>
                <w:color w:val="000000"/>
                <w:lang w:eastAsia="it-IT"/>
              </w:rPr>
            </w:pPr>
          </w:p>
        </w:tc>
        <w:tc>
          <w:tcPr>
            <w:tcW w:w="987" w:type="pct"/>
            <w:vAlign w:val="center"/>
          </w:tcPr>
          <w:p w14:paraId="7B569F0E" w14:textId="465FDAAF" w:rsidR="00F158F3" w:rsidRPr="000E37DC" w:rsidRDefault="00F158F3" w:rsidP="00F158F3">
            <w:pPr>
              <w:spacing w:after="0" w:line="240" w:lineRule="auto"/>
              <w:rPr>
                <w:rFonts w:ascii="Garamond" w:eastAsia="Times New Roman" w:hAnsi="Garamond" w:cs="Times New Roman"/>
                <w:lang w:eastAsia="it-IT"/>
              </w:rPr>
            </w:pPr>
            <w:r w:rsidRPr="000E37DC">
              <w:rPr>
                <w:rFonts w:ascii="Garamond" w:hAnsi="Garamond"/>
                <w:lang w:eastAsia="it-IT"/>
              </w:rPr>
              <w:t>Dichiarazioni sostitutive di atto di notorietà (DSAN)</w:t>
            </w:r>
          </w:p>
        </w:tc>
      </w:tr>
      <w:tr w:rsidR="00D810EB" w:rsidRPr="00F647D3" w14:paraId="75642F09" w14:textId="77777777" w:rsidTr="00B442E0">
        <w:trPr>
          <w:gridAfter w:val="2"/>
          <w:wAfter w:w="10" w:type="pct"/>
          <w:trHeight w:val="639"/>
          <w:jc w:val="center"/>
        </w:trPr>
        <w:tc>
          <w:tcPr>
            <w:tcW w:w="182" w:type="pct"/>
            <w:shd w:val="clear" w:color="auto" w:fill="auto"/>
            <w:vAlign w:val="center"/>
          </w:tcPr>
          <w:p w14:paraId="4D974981" w14:textId="3D7C7C4F" w:rsidR="00D810EB" w:rsidRPr="00F647D3" w:rsidRDefault="00D810EB" w:rsidP="00D810EB">
            <w:pPr>
              <w:spacing w:after="0" w:line="240" w:lineRule="auto"/>
              <w:jc w:val="center"/>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4.9</w:t>
            </w:r>
          </w:p>
        </w:tc>
        <w:tc>
          <w:tcPr>
            <w:tcW w:w="1453" w:type="pct"/>
            <w:shd w:val="clear" w:color="auto" w:fill="auto"/>
            <w:vAlign w:val="center"/>
          </w:tcPr>
          <w:p w14:paraId="3FEBA70A" w14:textId="6D747DD9" w:rsidR="00D810EB" w:rsidRPr="00F647D3" w:rsidRDefault="00D810EB" w:rsidP="00D810EB">
            <w:pPr>
              <w:spacing w:after="0" w:line="240" w:lineRule="auto"/>
              <w:jc w:val="both"/>
              <w:rPr>
                <w:rFonts w:ascii="Garamond" w:eastAsia="Times New Roman" w:hAnsi="Garamond" w:cs="Times New Roman"/>
                <w:i/>
                <w:iCs/>
                <w:color w:val="000000"/>
                <w:lang w:eastAsia="it-IT"/>
              </w:rPr>
            </w:pPr>
            <w:r w:rsidRPr="00F647D3">
              <w:rPr>
                <w:rFonts w:ascii="Garamond" w:eastAsia="Times New Roman" w:hAnsi="Garamond" w:cs="Times New Roman"/>
                <w:i/>
                <w:iCs/>
                <w:color w:val="000000"/>
                <w:lang w:eastAsia="it-IT"/>
              </w:rPr>
              <w:t xml:space="preserve">[Per gli affidamenti diretti di importo inferiore a € 40.000,00, ai sensi dell’art. 52, comma 1, del D.Lgs. n. 36/2023] </w:t>
            </w:r>
            <w:r w:rsidRPr="00F647D3">
              <w:rPr>
                <w:rFonts w:ascii="Garamond" w:eastAsia="Times New Roman" w:hAnsi="Garamond" w:cs="Times New Roman"/>
                <w:color w:val="000000"/>
                <w:lang w:eastAsia="it-IT"/>
              </w:rPr>
              <w:t xml:space="preserve">Sono state svolte le verifiche delle dichiarazioni sostitutive di atto di notorietà (DSAN), anche previo sorteggio di un campione individuato con modalità predeterminate ogni anno (cfr. </w:t>
            </w:r>
            <w:r w:rsidRPr="00F647D3">
              <w:rPr>
                <w:rFonts w:ascii="Garamond" w:eastAsia="Times New Roman" w:hAnsi="Garamond" w:cs="Times New Roman"/>
                <w:i/>
                <w:iCs/>
                <w:color w:val="000000"/>
                <w:lang w:eastAsia="it-IT"/>
              </w:rPr>
              <w:t xml:space="preserve">Vademecum Informativo per gli affidamenti diretti di lavoro inferiore a 150.000 euro e di forniture e servizi di </w:t>
            </w:r>
            <w:r w:rsidRPr="00F647D3">
              <w:rPr>
                <w:rFonts w:ascii="Garamond" w:eastAsia="Times New Roman" w:hAnsi="Garamond" w:cs="Times New Roman"/>
                <w:i/>
                <w:iCs/>
                <w:color w:val="000000"/>
                <w:lang w:eastAsia="it-IT"/>
              </w:rPr>
              <w:lastRenderedPageBreak/>
              <w:t>importo inferiore a 140.000 euro di A.N.AC. del 30 luglio 2024</w:t>
            </w:r>
            <w:r w:rsidRPr="00F647D3">
              <w:rPr>
                <w:rFonts w:ascii="Garamond" w:eastAsia="Times New Roman" w:hAnsi="Garamond" w:cs="Times New Roman"/>
                <w:color w:val="000000"/>
                <w:lang w:eastAsia="it-IT"/>
              </w:rPr>
              <w:t>)?</w:t>
            </w:r>
          </w:p>
        </w:tc>
        <w:tc>
          <w:tcPr>
            <w:tcW w:w="138" w:type="pct"/>
            <w:gridSpan w:val="2"/>
            <w:shd w:val="clear" w:color="auto" w:fill="auto"/>
            <w:vAlign w:val="center"/>
          </w:tcPr>
          <w:p w14:paraId="4E7407EB" w14:textId="25CE8898" w:rsidR="00D810EB" w:rsidRPr="00F647D3" w:rsidRDefault="00D810EB" w:rsidP="00D810EB">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168" w:type="pct"/>
            <w:gridSpan w:val="2"/>
            <w:shd w:val="clear" w:color="auto" w:fill="auto"/>
            <w:vAlign w:val="center"/>
          </w:tcPr>
          <w:p w14:paraId="5460A1AE" w14:textId="77777777" w:rsidR="00D810EB" w:rsidRPr="00F647D3" w:rsidRDefault="00D810EB" w:rsidP="00D810EB">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1A276BDA" w14:textId="7F5AEA7C" w:rsidR="00D810EB" w:rsidRPr="00F647D3" w:rsidRDefault="00D810EB" w:rsidP="00D810EB">
            <w:pPr>
              <w:spacing w:after="0" w:line="240" w:lineRule="auto"/>
              <w:jc w:val="center"/>
              <w:rPr>
                <w:rFonts w:ascii="Garamond" w:eastAsia="Times New Roman" w:hAnsi="Garamond" w:cs="Times New Roman"/>
                <w:b/>
                <w:bCs/>
                <w:color w:val="000000"/>
                <w:lang w:eastAsia="it-IT"/>
              </w:rPr>
            </w:pPr>
          </w:p>
        </w:tc>
        <w:tc>
          <w:tcPr>
            <w:tcW w:w="876" w:type="pct"/>
            <w:shd w:val="clear" w:color="auto" w:fill="auto"/>
            <w:vAlign w:val="center"/>
          </w:tcPr>
          <w:p w14:paraId="7561434A" w14:textId="5DE28AE2" w:rsidR="00D810EB" w:rsidRPr="00F647D3" w:rsidRDefault="00D810EB" w:rsidP="00D810E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Documentazione procedura affidamento</w:t>
            </w:r>
          </w:p>
        </w:tc>
        <w:tc>
          <w:tcPr>
            <w:tcW w:w="962" w:type="pct"/>
            <w:gridSpan w:val="2"/>
            <w:shd w:val="clear" w:color="auto" w:fill="auto"/>
            <w:vAlign w:val="center"/>
          </w:tcPr>
          <w:p w14:paraId="2F5F5775" w14:textId="56F6F969" w:rsidR="00D810EB" w:rsidRPr="00F647D3" w:rsidRDefault="00D810EB" w:rsidP="00D810EB">
            <w:pPr>
              <w:spacing w:after="0" w:line="240" w:lineRule="auto"/>
              <w:rPr>
                <w:rFonts w:ascii="Garamond" w:eastAsia="Times New Roman" w:hAnsi="Garamond" w:cs="Times New Roman"/>
                <w:b/>
                <w:bCs/>
                <w:color w:val="000000"/>
                <w:lang w:eastAsia="it-IT"/>
              </w:rPr>
            </w:pPr>
          </w:p>
        </w:tc>
        <w:tc>
          <w:tcPr>
            <w:tcW w:w="987" w:type="pct"/>
            <w:vAlign w:val="center"/>
          </w:tcPr>
          <w:p w14:paraId="77AAFACB" w14:textId="7208419F" w:rsidR="00D810EB" w:rsidRPr="000E37DC" w:rsidRDefault="00D810EB" w:rsidP="00D810EB">
            <w:pPr>
              <w:spacing w:after="0" w:line="240" w:lineRule="auto"/>
              <w:rPr>
                <w:rFonts w:ascii="Garamond" w:hAnsi="Garamond"/>
                <w:lang w:eastAsia="it-IT"/>
              </w:rPr>
            </w:pPr>
            <w:r w:rsidRPr="000E37DC">
              <w:rPr>
                <w:rFonts w:ascii="Garamond" w:eastAsia="Times New Roman" w:hAnsi="Garamond" w:cs="Times New Roman"/>
                <w:lang w:eastAsia="it-IT"/>
              </w:rPr>
              <w:t>Determina/Decisione di contrarre o atto equivalente</w:t>
            </w:r>
          </w:p>
        </w:tc>
      </w:tr>
      <w:tr w:rsidR="00F158F3" w:rsidRPr="00F647D3" w14:paraId="439C6817" w14:textId="77777777" w:rsidTr="00B442E0">
        <w:trPr>
          <w:gridAfter w:val="2"/>
          <w:wAfter w:w="10" w:type="pct"/>
          <w:trHeight w:val="1417"/>
          <w:jc w:val="center"/>
        </w:trPr>
        <w:tc>
          <w:tcPr>
            <w:tcW w:w="182" w:type="pct"/>
            <w:shd w:val="clear" w:color="auto" w:fill="auto"/>
            <w:vAlign w:val="center"/>
          </w:tcPr>
          <w:p w14:paraId="5A72AF70" w14:textId="3DD7FF04" w:rsidR="00F158F3" w:rsidRPr="00F647D3" w:rsidRDefault="00F158F3" w:rsidP="00F158F3">
            <w:pPr>
              <w:spacing w:after="0" w:line="240" w:lineRule="auto"/>
              <w:jc w:val="center"/>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4.10</w:t>
            </w:r>
          </w:p>
        </w:tc>
        <w:tc>
          <w:tcPr>
            <w:tcW w:w="1453" w:type="pct"/>
            <w:shd w:val="clear" w:color="auto" w:fill="auto"/>
            <w:vAlign w:val="center"/>
          </w:tcPr>
          <w:p w14:paraId="7CC1499B" w14:textId="05F87934" w:rsidR="00F158F3" w:rsidRPr="00F647D3" w:rsidRDefault="00F158F3" w:rsidP="00F158F3">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i/>
                <w:iCs/>
                <w:color w:val="000000"/>
                <w:lang w:eastAsia="it-IT"/>
              </w:rPr>
              <w:t xml:space="preserve">[Nel caso di procedura aperta e procedura negoziata senza </w:t>
            </w:r>
            <w:r w:rsidRPr="007465A2">
              <w:rPr>
                <w:rFonts w:ascii="Garamond" w:eastAsia="Times New Roman" w:hAnsi="Garamond" w:cs="Times New Roman"/>
                <w:i/>
                <w:iCs/>
                <w:lang w:eastAsia="it-IT"/>
              </w:rPr>
              <w:t xml:space="preserve">previa pubblicazione del </w:t>
            </w:r>
            <w:r w:rsidRPr="00F647D3">
              <w:rPr>
                <w:rFonts w:ascii="Garamond" w:eastAsia="Times New Roman" w:hAnsi="Garamond" w:cs="Times New Roman"/>
                <w:i/>
                <w:iCs/>
                <w:color w:val="000000"/>
                <w:lang w:eastAsia="it-IT"/>
              </w:rPr>
              <w:t>bando]</w:t>
            </w:r>
            <w:r w:rsidRPr="00F647D3">
              <w:rPr>
                <w:rFonts w:ascii="Garamond" w:eastAsia="Times New Roman" w:hAnsi="Garamond" w:cs="Times New Roman"/>
                <w:color w:val="000000"/>
                <w:lang w:eastAsia="it-IT"/>
              </w:rPr>
              <w:t xml:space="preserve"> È stato verificato che siano presenti i verbali delle operazioni di valutazione delle offerte pervenute da cui si rilevi la corretta applicazione dei criteri di valutazione stabiliti negli atti della procedura?</w:t>
            </w:r>
          </w:p>
        </w:tc>
        <w:tc>
          <w:tcPr>
            <w:tcW w:w="138" w:type="pct"/>
            <w:gridSpan w:val="2"/>
            <w:shd w:val="clear" w:color="auto" w:fill="auto"/>
            <w:vAlign w:val="center"/>
          </w:tcPr>
          <w:p w14:paraId="1E31AB0F" w14:textId="0648B67D" w:rsidR="00F158F3" w:rsidRPr="00F647D3" w:rsidRDefault="00F158F3" w:rsidP="00F158F3">
            <w:pPr>
              <w:spacing w:after="0" w:line="240" w:lineRule="auto"/>
              <w:jc w:val="center"/>
              <w:rPr>
                <w:rFonts w:ascii="Garamond" w:eastAsia="Times New Roman" w:hAnsi="Garamond" w:cs="Times New Roman"/>
                <w:b/>
                <w:bCs/>
                <w:color w:val="000000"/>
                <w:lang w:eastAsia="it-IT"/>
              </w:rPr>
            </w:pPr>
          </w:p>
        </w:tc>
        <w:tc>
          <w:tcPr>
            <w:tcW w:w="168" w:type="pct"/>
            <w:gridSpan w:val="2"/>
            <w:shd w:val="clear" w:color="auto" w:fill="auto"/>
            <w:vAlign w:val="center"/>
          </w:tcPr>
          <w:p w14:paraId="727C19B7" w14:textId="77777777" w:rsidR="00F158F3" w:rsidRPr="00F647D3" w:rsidRDefault="00F158F3" w:rsidP="00F158F3">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1DF37552" w14:textId="2E8D92A8" w:rsidR="00F158F3" w:rsidRPr="00F647D3" w:rsidRDefault="00F158F3" w:rsidP="00F158F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876" w:type="pct"/>
            <w:shd w:val="clear" w:color="auto" w:fill="auto"/>
            <w:vAlign w:val="center"/>
          </w:tcPr>
          <w:p w14:paraId="1FE89DBD" w14:textId="77777777" w:rsidR="00F158F3" w:rsidRPr="00F647D3" w:rsidRDefault="00F158F3" w:rsidP="00F158F3">
            <w:pPr>
              <w:spacing w:after="0" w:line="240" w:lineRule="auto"/>
              <w:rPr>
                <w:rFonts w:ascii="Garamond" w:eastAsia="Times New Roman" w:hAnsi="Garamond" w:cs="Times New Roman"/>
                <w:color w:val="000000"/>
                <w:lang w:eastAsia="it-IT"/>
              </w:rPr>
            </w:pPr>
          </w:p>
        </w:tc>
        <w:tc>
          <w:tcPr>
            <w:tcW w:w="962" w:type="pct"/>
            <w:gridSpan w:val="2"/>
            <w:shd w:val="clear" w:color="auto" w:fill="auto"/>
            <w:vAlign w:val="center"/>
          </w:tcPr>
          <w:p w14:paraId="39F8120F" w14:textId="0840082F" w:rsidR="00F158F3" w:rsidRPr="00F647D3" w:rsidRDefault="00F158F3" w:rsidP="00F158F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color w:val="000000"/>
                <w:lang w:eastAsia="it-IT"/>
              </w:rPr>
              <w:t>Affidamento diretto</w:t>
            </w:r>
          </w:p>
        </w:tc>
        <w:tc>
          <w:tcPr>
            <w:tcW w:w="987" w:type="pct"/>
            <w:vAlign w:val="center"/>
          </w:tcPr>
          <w:p w14:paraId="7CD99E57" w14:textId="256E480C" w:rsidR="00F158F3" w:rsidRPr="00F647D3" w:rsidRDefault="00F158F3" w:rsidP="00F158F3">
            <w:pPr>
              <w:spacing w:after="0" w:line="240" w:lineRule="auto"/>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Verbali delle operazioni di valutazione delle offerte</w:t>
            </w:r>
          </w:p>
        </w:tc>
      </w:tr>
      <w:tr w:rsidR="00F158F3" w:rsidRPr="00F647D3" w14:paraId="6B2EA7D6" w14:textId="77777777" w:rsidTr="00B442E0">
        <w:trPr>
          <w:gridAfter w:val="2"/>
          <w:wAfter w:w="10" w:type="pct"/>
          <w:trHeight w:val="1417"/>
          <w:jc w:val="center"/>
        </w:trPr>
        <w:tc>
          <w:tcPr>
            <w:tcW w:w="182" w:type="pct"/>
            <w:shd w:val="clear" w:color="auto" w:fill="auto"/>
            <w:vAlign w:val="center"/>
          </w:tcPr>
          <w:p w14:paraId="2AF0ED48" w14:textId="5295ACAC" w:rsidR="00F158F3" w:rsidRPr="00F647D3" w:rsidRDefault="00F158F3" w:rsidP="00F158F3">
            <w:pPr>
              <w:spacing w:after="0" w:line="240" w:lineRule="auto"/>
              <w:jc w:val="center"/>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4.11</w:t>
            </w:r>
          </w:p>
        </w:tc>
        <w:tc>
          <w:tcPr>
            <w:tcW w:w="1453" w:type="pct"/>
            <w:shd w:val="clear" w:color="auto" w:fill="auto"/>
            <w:vAlign w:val="center"/>
          </w:tcPr>
          <w:p w14:paraId="77CBB307" w14:textId="1B29AF16" w:rsidR="00F158F3" w:rsidRPr="00F647D3" w:rsidRDefault="00F158F3" w:rsidP="00F158F3">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i/>
                <w:iCs/>
                <w:color w:val="000000"/>
                <w:lang w:eastAsia="it-IT"/>
              </w:rPr>
              <w:t>[Eventuale, ove presenti più operatori economici partecipanti]</w:t>
            </w:r>
            <w:r w:rsidRPr="00F647D3">
              <w:rPr>
                <w:rFonts w:ascii="Garamond" w:eastAsia="Times New Roman" w:hAnsi="Garamond" w:cs="Times New Roman"/>
                <w:color w:val="000000"/>
                <w:lang w:eastAsia="it-IT"/>
              </w:rPr>
              <w:t xml:space="preserve"> È stato verificato l’invio delle comunicazioni degli esiti della procedura stessa agli interessati (aggiudicatari, non aggiudicatari, esclusi) e la pubblicazione degli esiti della procedura?</w:t>
            </w:r>
          </w:p>
        </w:tc>
        <w:tc>
          <w:tcPr>
            <w:tcW w:w="138" w:type="pct"/>
            <w:gridSpan w:val="2"/>
            <w:shd w:val="clear" w:color="auto" w:fill="auto"/>
            <w:vAlign w:val="center"/>
          </w:tcPr>
          <w:p w14:paraId="5CA00582" w14:textId="1B869BB0" w:rsidR="00F158F3" w:rsidRPr="00F647D3" w:rsidRDefault="00F158F3" w:rsidP="00F158F3">
            <w:pPr>
              <w:spacing w:after="0" w:line="240" w:lineRule="auto"/>
              <w:jc w:val="center"/>
              <w:rPr>
                <w:rFonts w:ascii="Garamond" w:eastAsia="Times New Roman" w:hAnsi="Garamond" w:cs="Times New Roman"/>
                <w:b/>
                <w:bCs/>
                <w:color w:val="000000"/>
                <w:lang w:eastAsia="it-IT"/>
              </w:rPr>
            </w:pPr>
          </w:p>
        </w:tc>
        <w:tc>
          <w:tcPr>
            <w:tcW w:w="168" w:type="pct"/>
            <w:gridSpan w:val="2"/>
            <w:shd w:val="clear" w:color="auto" w:fill="auto"/>
            <w:vAlign w:val="center"/>
          </w:tcPr>
          <w:p w14:paraId="020030B6" w14:textId="77777777" w:rsidR="00F158F3" w:rsidRPr="00F647D3" w:rsidRDefault="00F158F3" w:rsidP="00F158F3">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5C59597B" w14:textId="160F73A6" w:rsidR="00F158F3" w:rsidRPr="00F647D3" w:rsidRDefault="00F158F3" w:rsidP="00F158F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876" w:type="pct"/>
            <w:shd w:val="clear" w:color="auto" w:fill="auto"/>
            <w:vAlign w:val="center"/>
          </w:tcPr>
          <w:p w14:paraId="6ACAB9B2" w14:textId="77777777" w:rsidR="00F158F3" w:rsidRPr="00F647D3" w:rsidRDefault="00F158F3" w:rsidP="00F158F3">
            <w:pPr>
              <w:spacing w:after="0" w:line="240" w:lineRule="auto"/>
              <w:rPr>
                <w:rFonts w:ascii="Garamond" w:eastAsia="Times New Roman" w:hAnsi="Garamond" w:cs="Times New Roman"/>
                <w:color w:val="000000"/>
                <w:lang w:eastAsia="it-IT"/>
              </w:rPr>
            </w:pPr>
          </w:p>
        </w:tc>
        <w:tc>
          <w:tcPr>
            <w:tcW w:w="962" w:type="pct"/>
            <w:gridSpan w:val="2"/>
            <w:shd w:val="clear" w:color="auto" w:fill="auto"/>
            <w:vAlign w:val="center"/>
          </w:tcPr>
          <w:p w14:paraId="7E42D5B9" w14:textId="69D4706F" w:rsidR="00F158F3" w:rsidRPr="00F647D3" w:rsidRDefault="00F158F3" w:rsidP="00F158F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color w:val="000000"/>
                <w:lang w:eastAsia="it-IT"/>
              </w:rPr>
              <w:t>Affidamento diretto</w:t>
            </w:r>
          </w:p>
        </w:tc>
        <w:tc>
          <w:tcPr>
            <w:tcW w:w="987" w:type="pct"/>
            <w:vAlign w:val="center"/>
          </w:tcPr>
          <w:p w14:paraId="5CE0FE09" w14:textId="77777777" w:rsidR="00F158F3" w:rsidRPr="00F647D3" w:rsidRDefault="00F158F3" w:rsidP="00F158F3">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Comunicazione per operatori aggiudicatari/non aggiudicatari/esclusi;</w:t>
            </w:r>
          </w:p>
          <w:p w14:paraId="3F96DBD3" w14:textId="77777777" w:rsidR="00F158F3" w:rsidRPr="00F647D3" w:rsidRDefault="00F158F3" w:rsidP="00F158F3">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Provvedimento di aggiudicazione;</w:t>
            </w:r>
          </w:p>
          <w:p w14:paraId="650E2858" w14:textId="6DBB2567" w:rsidR="00F158F3" w:rsidRPr="00F647D3" w:rsidRDefault="00F158F3" w:rsidP="00F158F3">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Provvedimento di esclusione</w:t>
            </w:r>
          </w:p>
        </w:tc>
      </w:tr>
      <w:tr w:rsidR="00F158F3" w:rsidRPr="00F647D3" w14:paraId="5F4C773E" w14:textId="77777777" w:rsidTr="00B442E0">
        <w:trPr>
          <w:gridAfter w:val="2"/>
          <w:wAfter w:w="10" w:type="pct"/>
          <w:trHeight w:val="1646"/>
          <w:jc w:val="center"/>
        </w:trPr>
        <w:tc>
          <w:tcPr>
            <w:tcW w:w="182" w:type="pct"/>
            <w:shd w:val="clear" w:color="auto" w:fill="auto"/>
            <w:vAlign w:val="center"/>
          </w:tcPr>
          <w:p w14:paraId="0A53B64F" w14:textId="5EBAB553" w:rsidR="00F158F3" w:rsidRPr="00F647D3" w:rsidRDefault="00F158F3" w:rsidP="00F158F3">
            <w:pPr>
              <w:spacing w:after="0" w:line="240" w:lineRule="auto"/>
              <w:jc w:val="center"/>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4.12</w:t>
            </w:r>
          </w:p>
        </w:tc>
        <w:tc>
          <w:tcPr>
            <w:tcW w:w="1453" w:type="pct"/>
            <w:shd w:val="clear" w:color="auto" w:fill="auto"/>
            <w:vAlign w:val="center"/>
          </w:tcPr>
          <w:p w14:paraId="4885997D" w14:textId="36E872D7" w:rsidR="00F158F3" w:rsidRPr="00F647D3" w:rsidRDefault="00F158F3" w:rsidP="00F158F3">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i/>
                <w:iCs/>
                <w:color w:val="000000"/>
                <w:lang w:eastAsia="it-IT"/>
              </w:rPr>
              <w:t xml:space="preserve">[In caso di ricorso alla procedura aperta o procedura negoziata senza </w:t>
            </w:r>
            <w:r w:rsidRPr="007465A2">
              <w:rPr>
                <w:rFonts w:ascii="Garamond" w:eastAsia="Times New Roman" w:hAnsi="Garamond" w:cs="Times New Roman"/>
                <w:i/>
                <w:iCs/>
                <w:lang w:eastAsia="it-IT"/>
              </w:rPr>
              <w:t xml:space="preserve">previa pubblicazione del </w:t>
            </w:r>
            <w:r w:rsidRPr="00F647D3">
              <w:rPr>
                <w:rFonts w:ascii="Garamond" w:eastAsia="Times New Roman" w:hAnsi="Garamond" w:cs="Times New Roman"/>
                <w:i/>
                <w:iCs/>
                <w:color w:val="000000"/>
                <w:lang w:eastAsia="it-IT"/>
              </w:rPr>
              <w:t>bando]</w:t>
            </w:r>
            <w:r w:rsidRPr="00F647D3">
              <w:rPr>
                <w:rFonts w:ascii="Garamond" w:eastAsia="Times New Roman" w:hAnsi="Garamond" w:cs="Times New Roman"/>
                <w:color w:val="000000"/>
                <w:lang w:eastAsia="it-IT"/>
              </w:rPr>
              <w:t xml:space="preserve"> È stato verificato che sia stato correttamente svolto il subprocedimento di verifica ed eventuale esclusione delle offerte anomale ai sensi dell’art. 110 del D.Lgs. n. 36/2023?</w:t>
            </w:r>
          </w:p>
        </w:tc>
        <w:tc>
          <w:tcPr>
            <w:tcW w:w="138" w:type="pct"/>
            <w:gridSpan w:val="2"/>
            <w:shd w:val="clear" w:color="auto" w:fill="auto"/>
            <w:vAlign w:val="center"/>
          </w:tcPr>
          <w:p w14:paraId="485E315E" w14:textId="15EA36F5" w:rsidR="00F158F3" w:rsidRPr="00F647D3" w:rsidRDefault="00F158F3" w:rsidP="00F158F3">
            <w:pPr>
              <w:spacing w:after="0" w:line="240" w:lineRule="auto"/>
              <w:jc w:val="center"/>
              <w:rPr>
                <w:rFonts w:ascii="Garamond" w:eastAsia="Times New Roman" w:hAnsi="Garamond" w:cs="Times New Roman"/>
                <w:b/>
                <w:bCs/>
                <w:color w:val="000000"/>
                <w:lang w:eastAsia="it-IT"/>
              </w:rPr>
            </w:pPr>
          </w:p>
        </w:tc>
        <w:tc>
          <w:tcPr>
            <w:tcW w:w="168" w:type="pct"/>
            <w:gridSpan w:val="2"/>
            <w:shd w:val="clear" w:color="auto" w:fill="auto"/>
            <w:vAlign w:val="center"/>
          </w:tcPr>
          <w:p w14:paraId="6098BEA2" w14:textId="77777777" w:rsidR="00F158F3" w:rsidRPr="00F647D3" w:rsidRDefault="00F158F3" w:rsidP="00F158F3">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5ED644BC" w14:textId="554B064E" w:rsidR="00F158F3" w:rsidRPr="00F647D3" w:rsidRDefault="00F158F3" w:rsidP="00F158F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876" w:type="pct"/>
            <w:shd w:val="clear" w:color="auto" w:fill="auto"/>
            <w:vAlign w:val="center"/>
          </w:tcPr>
          <w:p w14:paraId="5D17D21D" w14:textId="3A3DCC1B" w:rsidR="00F158F3" w:rsidRPr="00F647D3" w:rsidRDefault="00F158F3" w:rsidP="00F158F3">
            <w:pPr>
              <w:spacing w:after="0" w:line="240" w:lineRule="auto"/>
              <w:rPr>
                <w:rFonts w:ascii="Garamond" w:eastAsia="Times New Roman" w:hAnsi="Garamond" w:cs="Times New Roman"/>
                <w:color w:val="000000"/>
                <w:lang w:eastAsia="it-IT"/>
              </w:rPr>
            </w:pPr>
          </w:p>
        </w:tc>
        <w:tc>
          <w:tcPr>
            <w:tcW w:w="962" w:type="pct"/>
            <w:gridSpan w:val="2"/>
            <w:shd w:val="clear" w:color="auto" w:fill="auto"/>
            <w:vAlign w:val="center"/>
          </w:tcPr>
          <w:p w14:paraId="75E47900" w14:textId="6FCC059E" w:rsidR="00F158F3" w:rsidRPr="00F647D3" w:rsidRDefault="00F158F3" w:rsidP="00F158F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color w:val="000000"/>
                <w:lang w:eastAsia="it-IT"/>
              </w:rPr>
              <w:t>Affidamento diretto</w:t>
            </w:r>
          </w:p>
        </w:tc>
        <w:tc>
          <w:tcPr>
            <w:tcW w:w="987" w:type="pct"/>
            <w:vAlign w:val="center"/>
          </w:tcPr>
          <w:p w14:paraId="5902E65E" w14:textId="3F9AB37E" w:rsidR="00F158F3" w:rsidRPr="00F647D3" w:rsidRDefault="00F158F3" w:rsidP="00F158F3">
            <w:pPr>
              <w:spacing w:after="0" w:line="240" w:lineRule="auto"/>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Verbali di commissione</w:t>
            </w:r>
          </w:p>
        </w:tc>
      </w:tr>
      <w:tr w:rsidR="00F158F3" w:rsidRPr="00F647D3" w14:paraId="7EA8BF68" w14:textId="77777777" w:rsidTr="00B442E0">
        <w:trPr>
          <w:gridAfter w:val="2"/>
          <w:wAfter w:w="10" w:type="pct"/>
          <w:trHeight w:val="1417"/>
          <w:jc w:val="center"/>
        </w:trPr>
        <w:tc>
          <w:tcPr>
            <w:tcW w:w="182" w:type="pct"/>
            <w:shd w:val="clear" w:color="auto" w:fill="auto"/>
            <w:vAlign w:val="center"/>
          </w:tcPr>
          <w:p w14:paraId="5FDDA0AF" w14:textId="0A77F959" w:rsidR="00F158F3" w:rsidRPr="00F647D3" w:rsidRDefault="00F158F3" w:rsidP="00F158F3">
            <w:pPr>
              <w:spacing w:after="0" w:line="240" w:lineRule="auto"/>
              <w:jc w:val="center"/>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4.13</w:t>
            </w:r>
          </w:p>
        </w:tc>
        <w:tc>
          <w:tcPr>
            <w:tcW w:w="1453" w:type="pct"/>
            <w:shd w:val="clear" w:color="auto" w:fill="auto"/>
            <w:vAlign w:val="center"/>
          </w:tcPr>
          <w:p w14:paraId="546A3609" w14:textId="2FA3F140" w:rsidR="00F158F3" w:rsidRPr="00F647D3" w:rsidRDefault="00F158F3" w:rsidP="00F158F3">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i/>
                <w:iCs/>
                <w:color w:val="000000"/>
                <w:lang w:eastAsia="it-IT"/>
              </w:rPr>
              <w:t xml:space="preserve">[In caso di ricorso alla procedura aperta o procedura negoziata </w:t>
            </w:r>
            <w:r w:rsidRPr="007465A2">
              <w:rPr>
                <w:rFonts w:ascii="Garamond" w:eastAsia="Times New Roman" w:hAnsi="Garamond" w:cs="Times New Roman"/>
                <w:i/>
                <w:iCs/>
                <w:lang w:eastAsia="it-IT"/>
              </w:rPr>
              <w:t>senza previa pubblicazione del bando</w:t>
            </w:r>
            <w:r w:rsidRPr="00F647D3">
              <w:rPr>
                <w:rFonts w:ascii="Garamond" w:eastAsia="Times New Roman" w:hAnsi="Garamond" w:cs="Times New Roman"/>
                <w:i/>
                <w:iCs/>
                <w:color w:val="000000"/>
                <w:lang w:eastAsia="it-IT"/>
              </w:rPr>
              <w:t>]</w:t>
            </w:r>
            <w:r w:rsidRPr="00F647D3">
              <w:rPr>
                <w:rFonts w:ascii="Garamond" w:eastAsia="Times New Roman" w:hAnsi="Garamond" w:cs="Times New Roman"/>
                <w:color w:val="000000"/>
                <w:lang w:eastAsia="it-IT"/>
              </w:rPr>
              <w:t xml:space="preserve"> </w:t>
            </w:r>
            <w:r w:rsidRPr="00F647D3">
              <w:rPr>
                <w:rFonts w:ascii="Garamond" w:hAnsi="Garamond"/>
              </w:rPr>
              <w:t>È stata formulata la proposta di aggiudicazione ai sensi dell’art. 17, comma 5, del D.Lgs. n. 36/2023 ed è stata approvata dall’organo competente</w:t>
            </w:r>
            <w:r>
              <w:rPr>
                <w:rFonts w:ascii="Garamond" w:hAnsi="Garamond"/>
              </w:rPr>
              <w:t xml:space="preserve"> </w:t>
            </w:r>
            <w:r w:rsidRPr="003B0B35">
              <w:rPr>
                <w:rFonts w:ascii="Garamond" w:hAnsi="Garamond"/>
              </w:rPr>
              <w:t>a disporre l’aggiudicazione?</w:t>
            </w:r>
          </w:p>
        </w:tc>
        <w:tc>
          <w:tcPr>
            <w:tcW w:w="138" w:type="pct"/>
            <w:gridSpan w:val="2"/>
            <w:shd w:val="clear" w:color="auto" w:fill="auto"/>
            <w:vAlign w:val="center"/>
          </w:tcPr>
          <w:p w14:paraId="09A7D6A8" w14:textId="01006820" w:rsidR="00F158F3" w:rsidRPr="00F647D3" w:rsidRDefault="00F158F3" w:rsidP="00F158F3">
            <w:pPr>
              <w:spacing w:after="0" w:line="240" w:lineRule="auto"/>
              <w:jc w:val="center"/>
              <w:rPr>
                <w:rFonts w:ascii="Garamond" w:eastAsia="Times New Roman" w:hAnsi="Garamond" w:cs="Times New Roman"/>
                <w:b/>
                <w:bCs/>
                <w:color w:val="000000"/>
                <w:lang w:eastAsia="it-IT"/>
              </w:rPr>
            </w:pPr>
          </w:p>
        </w:tc>
        <w:tc>
          <w:tcPr>
            <w:tcW w:w="168" w:type="pct"/>
            <w:gridSpan w:val="2"/>
            <w:shd w:val="clear" w:color="auto" w:fill="auto"/>
            <w:vAlign w:val="center"/>
          </w:tcPr>
          <w:p w14:paraId="06E2A747" w14:textId="77777777" w:rsidR="00F158F3" w:rsidRPr="00F647D3" w:rsidRDefault="00F158F3" w:rsidP="00F158F3">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403803C5" w14:textId="07A7527E" w:rsidR="00F158F3" w:rsidRPr="00F647D3" w:rsidRDefault="00F158F3" w:rsidP="00F158F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876" w:type="pct"/>
            <w:shd w:val="clear" w:color="auto" w:fill="auto"/>
            <w:vAlign w:val="center"/>
          </w:tcPr>
          <w:p w14:paraId="3FF56027" w14:textId="39146E76" w:rsidR="00F158F3" w:rsidRPr="00F647D3" w:rsidRDefault="00F158F3" w:rsidP="00F158F3">
            <w:pPr>
              <w:spacing w:after="0" w:line="240" w:lineRule="auto"/>
              <w:rPr>
                <w:rFonts w:ascii="Garamond" w:eastAsia="Times New Roman" w:hAnsi="Garamond" w:cs="Times New Roman"/>
                <w:color w:val="000000"/>
                <w:lang w:eastAsia="it-IT"/>
              </w:rPr>
            </w:pPr>
          </w:p>
        </w:tc>
        <w:tc>
          <w:tcPr>
            <w:tcW w:w="962" w:type="pct"/>
            <w:gridSpan w:val="2"/>
            <w:shd w:val="clear" w:color="auto" w:fill="auto"/>
            <w:vAlign w:val="center"/>
          </w:tcPr>
          <w:p w14:paraId="43768BDD" w14:textId="5FDE7D2B" w:rsidR="00F158F3" w:rsidRPr="00F647D3" w:rsidRDefault="00F158F3" w:rsidP="00F158F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color w:val="000000"/>
                <w:lang w:eastAsia="it-IT"/>
              </w:rPr>
              <w:t>Affidamento diretto</w:t>
            </w:r>
          </w:p>
        </w:tc>
        <w:tc>
          <w:tcPr>
            <w:tcW w:w="987" w:type="pct"/>
            <w:vAlign w:val="center"/>
          </w:tcPr>
          <w:p w14:paraId="07C86B50" w14:textId="77777777" w:rsidR="00F158F3" w:rsidRDefault="00F158F3" w:rsidP="00F158F3">
            <w:pPr>
              <w:spacing w:after="0" w:line="240" w:lineRule="auto"/>
              <w:rPr>
                <w:rFonts w:ascii="Garamond" w:eastAsia="Times New Roman" w:hAnsi="Garamond" w:cs="Times New Roman"/>
                <w:color w:val="000000"/>
                <w:lang w:eastAsia="it-IT"/>
              </w:rPr>
            </w:pPr>
          </w:p>
          <w:p w14:paraId="0466A063" w14:textId="77777777" w:rsidR="00F158F3" w:rsidRDefault="00F158F3" w:rsidP="00F158F3">
            <w:pPr>
              <w:spacing w:after="0" w:line="240" w:lineRule="auto"/>
              <w:rPr>
                <w:rFonts w:ascii="Garamond" w:eastAsia="Times New Roman" w:hAnsi="Garamond" w:cs="Times New Roman"/>
                <w:color w:val="000000"/>
                <w:lang w:eastAsia="it-IT"/>
              </w:rPr>
            </w:pPr>
          </w:p>
          <w:p w14:paraId="1AAC722C" w14:textId="7023B3B4" w:rsidR="00F158F3" w:rsidRDefault="00F158F3" w:rsidP="00F158F3">
            <w:pPr>
              <w:pStyle w:val="Paragrafoelenco"/>
              <w:numPr>
                <w:ilvl w:val="0"/>
                <w:numId w:val="11"/>
              </w:numPr>
              <w:spacing w:after="0" w:line="240" w:lineRule="auto"/>
              <w:ind w:left="174" w:hanging="142"/>
              <w:rPr>
                <w:rFonts w:ascii="Garamond" w:eastAsia="Times New Roman" w:hAnsi="Garamond" w:cs="Times New Roman"/>
                <w:color w:val="000000"/>
                <w:lang w:eastAsia="it-IT"/>
              </w:rPr>
            </w:pPr>
            <w:r w:rsidRPr="0050799A">
              <w:rPr>
                <w:rFonts w:ascii="Garamond" w:eastAsia="Times New Roman" w:hAnsi="Garamond" w:cs="Times New Roman"/>
                <w:color w:val="000000"/>
                <w:lang w:eastAsia="it-IT"/>
              </w:rPr>
              <w:t>Decreto/determina con proposta di aggiudicazione</w:t>
            </w:r>
          </w:p>
          <w:p w14:paraId="7939A898" w14:textId="6F2597C2" w:rsidR="00F158F3" w:rsidRPr="003B0B35" w:rsidRDefault="00F158F3" w:rsidP="00F158F3">
            <w:pPr>
              <w:pStyle w:val="Paragrafoelenco"/>
              <w:numPr>
                <w:ilvl w:val="0"/>
                <w:numId w:val="11"/>
              </w:numPr>
              <w:spacing w:after="0" w:line="240" w:lineRule="auto"/>
              <w:ind w:left="174" w:hanging="142"/>
              <w:rPr>
                <w:rFonts w:ascii="Garamond" w:eastAsia="Times New Roman" w:hAnsi="Garamond" w:cs="Times New Roman"/>
                <w:lang w:eastAsia="it-IT"/>
              </w:rPr>
            </w:pPr>
            <w:r w:rsidRPr="003B0B35">
              <w:rPr>
                <w:rFonts w:ascii="Garamond" w:eastAsia="Times New Roman" w:hAnsi="Garamond" w:cs="Times New Roman"/>
                <w:lang w:eastAsia="it-IT"/>
              </w:rPr>
              <w:t>Decreto/determina di aggiudicazione</w:t>
            </w:r>
          </w:p>
          <w:p w14:paraId="1FC0AB4C" w14:textId="77777777" w:rsidR="00F158F3" w:rsidRDefault="00F158F3" w:rsidP="00F158F3">
            <w:pPr>
              <w:spacing w:after="0" w:line="240" w:lineRule="auto"/>
              <w:rPr>
                <w:rFonts w:ascii="Garamond" w:eastAsia="Times New Roman" w:hAnsi="Garamond" w:cs="Times New Roman"/>
                <w:color w:val="000000"/>
                <w:lang w:eastAsia="it-IT"/>
              </w:rPr>
            </w:pPr>
          </w:p>
          <w:p w14:paraId="35E07301" w14:textId="65921DB4" w:rsidR="00F158F3" w:rsidRPr="00F647D3" w:rsidRDefault="00F158F3" w:rsidP="00F158F3">
            <w:pPr>
              <w:spacing w:after="0" w:line="240" w:lineRule="auto"/>
              <w:rPr>
                <w:rFonts w:ascii="Garamond" w:eastAsia="Times New Roman" w:hAnsi="Garamond" w:cs="Times New Roman"/>
                <w:color w:val="000000"/>
                <w:lang w:eastAsia="it-IT"/>
              </w:rPr>
            </w:pPr>
          </w:p>
        </w:tc>
      </w:tr>
      <w:tr w:rsidR="00EC220C" w:rsidRPr="00F647D3" w14:paraId="03F6B725" w14:textId="77777777" w:rsidTr="00561886">
        <w:trPr>
          <w:trHeight w:val="680"/>
          <w:jc w:val="center"/>
        </w:trPr>
        <w:tc>
          <w:tcPr>
            <w:tcW w:w="182" w:type="pct"/>
            <w:shd w:val="clear" w:color="auto" w:fill="B8CCE4"/>
            <w:vAlign w:val="center"/>
          </w:tcPr>
          <w:p w14:paraId="54267287" w14:textId="660F5990" w:rsidR="00EC220C" w:rsidRPr="00F647D3" w:rsidRDefault="00EC220C" w:rsidP="00EC220C">
            <w:pPr>
              <w:spacing w:after="0" w:line="240" w:lineRule="auto"/>
              <w:jc w:val="center"/>
              <w:rPr>
                <w:rFonts w:ascii="Garamond" w:eastAsia="Times New Roman" w:hAnsi="Garamond" w:cs="Times New Roman"/>
                <w:b/>
                <w:bCs/>
                <w:lang w:eastAsia="it-IT"/>
              </w:rPr>
            </w:pPr>
            <w:r w:rsidRPr="00F647D3">
              <w:rPr>
                <w:rFonts w:ascii="Garamond" w:eastAsia="Times New Roman" w:hAnsi="Garamond" w:cs="Times New Roman"/>
                <w:b/>
                <w:bCs/>
                <w:lang w:eastAsia="it-IT"/>
              </w:rPr>
              <w:lastRenderedPageBreak/>
              <w:t>E</w:t>
            </w:r>
          </w:p>
        </w:tc>
        <w:tc>
          <w:tcPr>
            <w:tcW w:w="3090" w:type="pct"/>
            <w:gridSpan w:val="8"/>
            <w:shd w:val="clear" w:color="auto" w:fill="B8CCE4"/>
            <w:vAlign w:val="center"/>
          </w:tcPr>
          <w:p w14:paraId="62048EC4" w14:textId="5094F43F" w:rsidR="00EC220C" w:rsidRPr="00F647D3" w:rsidRDefault="00EC220C" w:rsidP="00EC220C">
            <w:pPr>
              <w:spacing w:after="0" w:line="240" w:lineRule="auto"/>
              <w:jc w:val="center"/>
              <w:rPr>
                <w:rFonts w:ascii="Garamond" w:eastAsia="Times New Roman" w:hAnsi="Garamond" w:cs="Times New Roman"/>
                <w:b/>
                <w:bCs/>
                <w:lang w:eastAsia="it-IT"/>
              </w:rPr>
            </w:pPr>
            <w:r w:rsidRPr="00F647D3">
              <w:rPr>
                <w:rFonts w:ascii="Garamond" w:eastAsia="Times New Roman" w:hAnsi="Garamond" w:cs="Times New Roman"/>
                <w:b/>
                <w:bCs/>
                <w:lang w:eastAsia="it-IT"/>
              </w:rPr>
              <w:t>Verifica del rispetto della normativa appalti: la stipula del contratt</w:t>
            </w:r>
            <w:r>
              <w:rPr>
                <w:rFonts w:ascii="Garamond" w:eastAsia="Times New Roman" w:hAnsi="Garamond" w:cs="Times New Roman"/>
                <w:b/>
                <w:bCs/>
                <w:lang w:eastAsia="it-IT"/>
              </w:rPr>
              <w:t>o</w:t>
            </w:r>
          </w:p>
        </w:tc>
        <w:tc>
          <w:tcPr>
            <w:tcW w:w="1728" w:type="pct"/>
            <w:gridSpan w:val="4"/>
            <w:shd w:val="clear" w:color="auto" w:fill="B8CCE4"/>
            <w:vAlign w:val="center"/>
          </w:tcPr>
          <w:p w14:paraId="63E5DA5B" w14:textId="77777777" w:rsidR="00EC220C" w:rsidRPr="00F647D3" w:rsidRDefault="00EC220C" w:rsidP="00EC220C">
            <w:pPr>
              <w:spacing w:after="0" w:line="240" w:lineRule="auto"/>
              <w:rPr>
                <w:rFonts w:ascii="Garamond" w:eastAsia="Times New Roman" w:hAnsi="Garamond" w:cs="Times New Roman"/>
                <w:b/>
                <w:bCs/>
                <w:lang w:eastAsia="it-IT"/>
              </w:rPr>
            </w:pPr>
          </w:p>
        </w:tc>
      </w:tr>
      <w:tr w:rsidR="00EC220C" w:rsidRPr="00F647D3" w14:paraId="44B783E8" w14:textId="77777777" w:rsidTr="00B442E0">
        <w:trPr>
          <w:gridAfter w:val="2"/>
          <w:wAfter w:w="10" w:type="pct"/>
          <w:trHeight w:val="1074"/>
          <w:jc w:val="center"/>
        </w:trPr>
        <w:tc>
          <w:tcPr>
            <w:tcW w:w="182" w:type="pct"/>
            <w:shd w:val="clear" w:color="auto" w:fill="auto"/>
            <w:vAlign w:val="center"/>
          </w:tcPr>
          <w:p w14:paraId="6A3E99F2" w14:textId="7478F4FF" w:rsidR="00EC220C" w:rsidRPr="00F647D3" w:rsidRDefault="00EC220C" w:rsidP="00EC220C">
            <w:pPr>
              <w:spacing w:after="0" w:line="240" w:lineRule="auto"/>
              <w:jc w:val="center"/>
              <w:rPr>
                <w:rFonts w:ascii="Garamond" w:eastAsia="Times New Roman" w:hAnsi="Garamond" w:cs="Times New Roman"/>
                <w:b/>
                <w:bCs/>
                <w:color w:val="000000"/>
                <w:lang w:eastAsia="it-IT"/>
              </w:rPr>
            </w:pPr>
            <w:r w:rsidRPr="00F647D3">
              <w:rPr>
                <w:rFonts w:ascii="Garamond" w:eastAsia="Times New Roman" w:hAnsi="Garamond" w:cs="Times New Roman"/>
                <w:b/>
                <w:bCs/>
                <w:color w:val="000000"/>
                <w:lang w:eastAsia="it-IT"/>
              </w:rPr>
              <w:t>5</w:t>
            </w:r>
          </w:p>
        </w:tc>
        <w:tc>
          <w:tcPr>
            <w:tcW w:w="1453" w:type="pct"/>
            <w:shd w:val="clear" w:color="auto" w:fill="auto"/>
            <w:vAlign w:val="center"/>
          </w:tcPr>
          <w:p w14:paraId="7EA4BF30" w14:textId="113AFDFB" w:rsidR="00EC220C" w:rsidRPr="00F647D3" w:rsidRDefault="00EC220C" w:rsidP="00EC220C">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b/>
                <w:bCs/>
                <w:color w:val="000000"/>
                <w:lang w:eastAsia="it-IT"/>
              </w:rPr>
              <w:t>Con riferimento alla fase di stipula del contratto, è stata verificata la presenza degli elementi che seguono:</w:t>
            </w:r>
          </w:p>
        </w:tc>
        <w:tc>
          <w:tcPr>
            <w:tcW w:w="138" w:type="pct"/>
            <w:gridSpan w:val="2"/>
            <w:shd w:val="clear" w:color="auto" w:fill="auto"/>
            <w:vAlign w:val="center"/>
          </w:tcPr>
          <w:p w14:paraId="11479252" w14:textId="77777777" w:rsidR="00EC220C" w:rsidRPr="00F647D3" w:rsidRDefault="00EC220C" w:rsidP="00EC220C">
            <w:pPr>
              <w:spacing w:after="0" w:line="240" w:lineRule="auto"/>
              <w:jc w:val="center"/>
              <w:rPr>
                <w:rFonts w:ascii="Garamond" w:eastAsia="Times New Roman" w:hAnsi="Garamond" w:cs="Times New Roman"/>
                <w:b/>
                <w:bCs/>
                <w:color w:val="000000"/>
                <w:lang w:eastAsia="it-IT"/>
              </w:rPr>
            </w:pPr>
          </w:p>
        </w:tc>
        <w:tc>
          <w:tcPr>
            <w:tcW w:w="168" w:type="pct"/>
            <w:gridSpan w:val="2"/>
            <w:shd w:val="clear" w:color="auto" w:fill="auto"/>
            <w:vAlign w:val="center"/>
          </w:tcPr>
          <w:p w14:paraId="01C50D43" w14:textId="77777777" w:rsidR="00EC220C" w:rsidRPr="00F647D3" w:rsidRDefault="00EC220C" w:rsidP="00EC220C">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7F9A8306" w14:textId="77777777" w:rsidR="00EC220C" w:rsidRPr="00F647D3" w:rsidRDefault="00EC220C" w:rsidP="00EC220C">
            <w:pPr>
              <w:spacing w:after="0" w:line="240" w:lineRule="auto"/>
              <w:jc w:val="both"/>
              <w:rPr>
                <w:rFonts w:ascii="Garamond" w:eastAsia="Times New Roman" w:hAnsi="Garamond" w:cs="Times New Roman"/>
                <w:b/>
                <w:bCs/>
                <w:color w:val="000000"/>
                <w:lang w:eastAsia="it-IT"/>
              </w:rPr>
            </w:pPr>
          </w:p>
        </w:tc>
        <w:tc>
          <w:tcPr>
            <w:tcW w:w="876" w:type="pct"/>
            <w:shd w:val="clear" w:color="auto" w:fill="auto"/>
            <w:vAlign w:val="center"/>
          </w:tcPr>
          <w:p w14:paraId="65A18C85" w14:textId="77777777" w:rsidR="00EC220C" w:rsidRPr="00F647D3" w:rsidRDefault="00EC220C" w:rsidP="00EC220C">
            <w:pPr>
              <w:spacing w:after="0" w:line="240" w:lineRule="auto"/>
              <w:jc w:val="both"/>
              <w:rPr>
                <w:rFonts w:ascii="Garamond" w:eastAsia="Times New Roman" w:hAnsi="Garamond" w:cs="Times New Roman"/>
                <w:b/>
                <w:bCs/>
                <w:color w:val="000000"/>
                <w:lang w:eastAsia="it-IT"/>
              </w:rPr>
            </w:pPr>
          </w:p>
        </w:tc>
        <w:tc>
          <w:tcPr>
            <w:tcW w:w="962" w:type="pct"/>
            <w:gridSpan w:val="2"/>
            <w:shd w:val="clear" w:color="auto" w:fill="auto"/>
            <w:vAlign w:val="center"/>
          </w:tcPr>
          <w:p w14:paraId="0198A728" w14:textId="77777777" w:rsidR="00EC220C" w:rsidRPr="00F647D3" w:rsidRDefault="00EC220C" w:rsidP="00EC220C">
            <w:pPr>
              <w:spacing w:after="0" w:line="240" w:lineRule="auto"/>
              <w:jc w:val="both"/>
              <w:rPr>
                <w:rFonts w:ascii="Garamond" w:eastAsia="Times New Roman" w:hAnsi="Garamond" w:cs="Times New Roman"/>
                <w:b/>
                <w:bCs/>
                <w:color w:val="000000"/>
                <w:lang w:eastAsia="it-IT"/>
              </w:rPr>
            </w:pPr>
          </w:p>
        </w:tc>
        <w:tc>
          <w:tcPr>
            <w:tcW w:w="987" w:type="pct"/>
            <w:vAlign w:val="center"/>
          </w:tcPr>
          <w:p w14:paraId="58515F07" w14:textId="77777777" w:rsidR="00EC220C" w:rsidRPr="00F647D3" w:rsidRDefault="00EC220C" w:rsidP="00EC220C">
            <w:pPr>
              <w:spacing w:after="0" w:line="240" w:lineRule="auto"/>
              <w:jc w:val="both"/>
              <w:rPr>
                <w:rFonts w:ascii="Garamond" w:eastAsia="Times New Roman" w:hAnsi="Garamond" w:cs="Times New Roman"/>
                <w:color w:val="000000"/>
                <w:lang w:eastAsia="it-IT"/>
              </w:rPr>
            </w:pPr>
          </w:p>
        </w:tc>
      </w:tr>
      <w:tr w:rsidR="00EC220C" w:rsidRPr="00F647D3" w14:paraId="2E8357A5" w14:textId="77777777" w:rsidTr="00B442E0">
        <w:trPr>
          <w:gridAfter w:val="2"/>
          <w:wAfter w:w="10" w:type="pct"/>
          <w:trHeight w:val="1417"/>
          <w:jc w:val="center"/>
        </w:trPr>
        <w:tc>
          <w:tcPr>
            <w:tcW w:w="182" w:type="pct"/>
            <w:shd w:val="clear" w:color="auto" w:fill="auto"/>
            <w:vAlign w:val="center"/>
          </w:tcPr>
          <w:p w14:paraId="2ADCB101" w14:textId="5F74980B" w:rsidR="00EC220C" w:rsidRPr="00F647D3" w:rsidRDefault="00EC220C" w:rsidP="00EC220C">
            <w:pPr>
              <w:spacing w:after="0" w:line="240" w:lineRule="auto"/>
              <w:jc w:val="center"/>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5.1</w:t>
            </w:r>
          </w:p>
        </w:tc>
        <w:tc>
          <w:tcPr>
            <w:tcW w:w="1453" w:type="pct"/>
            <w:shd w:val="clear" w:color="auto" w:fill="auto"/>
            <w:vAlign w:val="center"/>
          </w:tcPr>
          <w:p w14:paraId="6F7F2D6E" w14:textId="2648C37F" w:rsidR="00EC220C" w:rsidRPr="00F647D3" w:rsidRDefault="00EC220C" w:rsidP="00EC220C">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i/>
                <w:iCs/>
                <w:color w:val="000000"/>
                <w:lang w:eastAsia="it-IT"/>
              </w:rPr>
              <w:t>[In caso di ricorso a procedure sopra la soglia comunitaria]</w:t>
            </w:r>
            <w:r w:rsidRPr="00F647D3">
              <w:rPr>
                <w:rFonts w:ascii="Garamond" w:eastAsia="Times New Roman" w:hAnsi="Garamond" w:cs="Times New Roman"/>
                <w:color w:val="000000"/>
                <w:lang w:eastAsia="it-IT"/>
              </w:rPr>
              <w:t xml:space="preserve"> È stato verificato che il contratto sia stato stipulato decorsi 35 giorni dall’invio dell’ultima delle comunicazioni del provvedimento di aggiudicazione (termine di </w:t>
            </w:r>
            <w:r w:rsidRPr="00F647D3">
              <w:rPr>
                <w:rFonts w:ascii="Garamond" w:eastAsia="Times New Roman" w:hAnsi="Garamond" w:cs="Times New Roman"/>
                <w:i/>
                <w:iCs/>
                <w:color w:val="000000"/>
                <w:lang w:eastAsia="it-IT"/>
              </w:rPr>
              <w:t xml:space="preserve">stand </w:t>
            </w:r>
            <w:proofErr w:type="spellStart"/>
            <w:r w:rsidRPr="00F647D3">
              <w:rPr>
                <w:rFonts w:ascii="Garamond" w:eastAsia="Times New Roman" w:hAnsi="Garamond" w:cs="Times New Roman"/>
                <w:i/>
                <w:iCs/>
                <w:color w:val="000000"/>
                <w:lang w:eastAsia="it-IT"/>
              </w:rPr>
              <w:t>still</w:t>
            </w:r>
            <w:proofErr w:type="spellEnd"/>
            <w:r w:rsidRPr="00F647D3">
              <w:rPr>
                <w:rFonts w:ascii="Garamond" w:eastAsia="Times New Roman" w:hAnsi="Garamond" w:cs="Times New Roman"/>
                <w:color w:val="000000"/>
                <w:lang w:eastAsia="it-IT"/>
              </w:rPr>
              <w:t>) ai sensi dell’art. 18, comma 3, del D.Lgs. n. 36/2023?</w:t>
            </w:r>
          </w:p>
        </w:tc>
        <w:tc>
          <w:tcPr>
            <w:tcW w:w="138" w:type="pct"/>
            <w:gridSpan w:val="2"/>
            <w:shd w:val="clear" w:color="auto" w:fill="auto"/>
            <w:vAlign w:val="center"/>
          </w:tcPr>
          <w:p w14:paraId="7CFECC65" w14:textId="17E1522E" w:rsidR="00EC220C" w:rsidRPr="00F647D3" w:rsidRDefault="00EC220C" w:rsidP="00EC220C">
            <w:pPr>
              <w:spacing w:after="0" w:line="240" w:lineRule="auto"/>
              <w:jc w:val="center"/>
              <w:rPr>
                <w:rFonts w:ascii="Garamond" w:eastAsia="Times New Roman" w:hAnsi="Garamond" w:cs="Times New Roman"/>
                <w:b/>
                <w:bCs/>
                <w:color w:val="000000"/>
                <w:lang w:eastAsia="it-IT"/>
              </w:rPr>
            </w:pPr>
          </w:p>
        </w:tc>
        <w:tc>
          <w:tcPr>
            <w:tcW w:w="168" w:type="pct"/>
            <w:gridSpan w:val="2"/>
            <w:shd w:val="clear" w:color="auto" w:fill="auto"/>
            <w:vAlign w:val="center"/>
          </w:tcPr>
          <w:p w14:paraId="55F42D36" w14:textId="77777777" w:rsidR="00EC220C" w:rsidRPr="00F647D3" w:rsidRDefault="00EC220C" w:rsidP="00EC220C">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13774776" w14:textId="535F3014" w:rsidR="00EC220C" w:rsidRPr="00F647D3" w:rsidRDefault="00D810EB" w:rsidP="00D810EB">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876" w:type="pct"/>
            <w:shd w:val="clear" w:color="auto" w:fill="auto"/>
            <w:vAlign w:val="center"/>
          </w:tcPr>
          <w:p w14:paraId="61FD4159" w14:textId="3A1A5A78" w:rsidR="00EC220C" w:rsidRPr="00F647D3" w:rsidRDefault="00EC220C" w:rsidP="00EE5586">
            <w:pPr>
              <w:spacing w:after="0" w:line="240" w:lineRule="auto"/>
              <w:jc w:val="both"/>
              <w:rPr>
                <w:rFonts w:ascii="Garamond" w:eastAsia="Times New Roman" w:hAnsi="Garamond" w:cs="Times New Roman"/>
                <w:b/>
                <w:bCs/>
                <w:color w:val="000000"/>
                <w:lang w:eastAsia="it-IT"/>
              </w:rPr>
            </w:pPr>
          </w:p>
        </w:tc>
        <w:tc>
          <w:tcPr>
            <w:tcW w:w="962" w:type="pct"/>
            <w:gridSpan w:val="2"/>
            <w:shd w:val="clear" w:color="auto" w:fill="auto"/>
            <w:vAlign w:val="center"/>
          </w:tcPr>
          <w:p w14:paraId="4BC0D81C" w14:textId="428479D3" w:rsidR="00EC220C" w:rsidRPr="00F647D3" w:rsidRDefault="00D810EB" w:rsidP="00EC220C">
            <w:pPr>
              <w:spacing w:after="0" w:line="240" w:lineRule="auto"/>
              <w:jc w:val="both"/>
              <w:rPr>
                <w:rFonts w:ascii="Garamond" w:eastAsia="Times New Roman" w:hAnsi="Garamond" w:cs="Times New Roman"/>
                <w:b/>
                <w:bCs/>
                <w:color w:val="000000"/>
                <w:lang w:eastAsia="it-IT"/>
              </w:rPr>
            </w:pPr>
            <w:r>
              <w:rPr>
                <w:rFonts w:ascii="Garamond" w:eastAsia="Times New Roman" w:hAnsi="Garamond" w:cs="Times New Roman"/>
                <w:color w:val="000000"/>
                <w:lang w:eastAsia="it-IT"/>
              </w:rPr>
              <w:t>Affidamento diretto importo inferiore a € 40.000,00</w:t>
            </w:r>
          </w:p>
        </w:tc>
        <w:tc>
          <w:tcPr>
            <w:tcW w:w="987" w:type="pct"/>
            <w:vAlign w:val="center"/>
          </w:tcPr>
          <w:p w14:paraId="7E055B0F" w14:textId="1E7CE664" w:rsidR="00EC220C" w:rsidRPr="00F647D3" w:rsidRDefault="00EC220C" w:rsidP="00EC220C">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Contratto di appalto</w:t>
            </w:r>
          </w:p>
        </w:tc>
      </w:tr>
      <w:tr w:rsidR="00EC220C" w:rsidRPr="00F647D3" w14:paraId="226CD63E" w14:textId="77777777" w:rsidTr="00B442E0">
        <w:trPr>
          <w:gridAfter w:val="2"/>
          <w:wAfter w:w="10" w:type="pct"/>
          <w:trHeight w:val="639"/>
          <w:jc w:val="center"/>
        </w:trPr>
        <w:tc>
          <w:tcPr>
            <w:tcW w:w="182" w:type="pct"/>
            <w:shd w:val="clear" w:color="auto" w:fill="auto"/>
            <w:vAlign w:val="center"/>
          </w:tcPr>
          <w:p w14:paraId="7FC61EE4" w14:textId="086F977E" w:rsidR="00EC220C" w:rsidRPr="00F647D3" w:rsidRDefault="00EC220C" w:rsidP="00EC220C">
            <w:pPr>
              <w:spacing w:after="0" w:line="240" w:lineRule="auto"/>
              <w:jc w:val="center"/>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5.2</w:t>
            </w:r>
          </w:p>
        </w:tc>
        <w:tc>
          <w:tcPr>
            <w:tcW w:w="1453" w:type="pct"/>
            <w:shd w:val="clear" w:color="auto" w:fill="auto"/>
            <w:vAlign w:val="center"/>
          </w:tcPr>
          <w:p w14:paraId="6E9C1BBE" w14:textId="6AAD7D7A" w:rsidR="00EC220C" w:rsidRPr="00F647D3" w:rsidRDefault="00EC220C" w:rsidP="00EC220C">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i/>
                <w:iCs/>
                <w:color w:val="000000"/>
                <w:lang w:eastAsia="it-IT"/>
              </w:rPr>
              <w:t xml:space="preserve">[Qualora non sia stato applicato il termine di stand </w:t>
            </w:r>
            <w:proofErr w:type="spellStart"/>
            <w:r w:rsidRPr="00F647D3">
              <w:rPr>
                <w:rFonts w:ascii="Garamond" w:eastAsia="Times New Roman" w:hAnsi="Garamond" w:cs="Times New Roman"/>
                <w:i/>
                <w:iCs/>
                <w:color w:val="000000"/>
                <w:lang w:eastAsia="it-IT"/>
              </w:rPr>
              <w:t>still</w:t>
            </w:r>
            <w:proofErr w:type="spellEnd"/>
            <w:r w:rsidRPr="00F647D3">
              <w:rPr>
                <w:rFonts w:ascii="Garamond" w:eastAsia="Times New Roman" w:hAnsi="Garamond" w:cs="Times New Roman"/>
                <w:i/>
                <w:iCs/>
                <w:color w:val="000000"/>
                <w:lang w:eastAsia="it-IT"/>
              </w:rPr>
              <w:t xml:space="preserve"> ai sensi dell’art. 18, comma 3, del D.Lgs. n. 36/2023] </w:t>
            </w:r>
            <w:r w:rsidRPr="00F647D3">
              <w:rPr>
                <w:rFonts w:ascii="Garamond" w:eastAsia="Times New Roman" w:hAnsi="Garamond" w:cs="Times New Roman"/>
                <w:color w:val="000000"/>
                <w:lang w:eastAsia="it-IT"/>
              </w:rPr>
              <w:t xml:space="preserve">È stato verificato che la mancata applicazione del termine c.d. di </w:t>
            </w:r>
            <w:r w:rsidRPr="00F647D3">
              <w:rPr>
                <w:rFonts w:ascii="Garamond" w:eastAsia="Times New Roman" w:hAnsi="Garamond" w:cs="Times New Roman"/>
                <w:i/>
                <w:iCs/>
                <w:color w:val="000000"/>
                <w:lang w:eastAsia="it-IT"/>
              </w:rPr>
              <w:t xml:space="preserve">stand </w:t>
            </w:r>
            <w:proofErr w:type="spellStart"/>
            <w:r w:rsidRPr="00F647D3">
              <w:rPr>
                <w:rFonts w:ascii="Garamond" w:eastAsia="Times New Roman" w:hAnsi="Garamond" w:cs="Times New Roman"/>
                <w:i/>
                <w:iCs/>
                <w:color w:val="000000"/>
                <w:lang w:eastAsia="it-IT"/>
              </w:rPr>
              <w:t>still</w:t>
            </w:r>
            <w:proofErr w:type="spellEnd"/>
            <w:r w:rsidRPr="00F647D3">
              <w:rPr>
                <w:rFonts w:ascii="Garamond" w:eastAsia="Times New Roman" w:hAnsi="Garamond" w:cs="Times New Roman"/>
                <w:color w:val="000000"/>
                <w:lang w:eastAsia="it-IT"/>
              </w:rPr>
              <w:t xml:space="preserve"> sia giustificata dal ricorrere dei presupposti di cui all’art. 18, comma 3, del D.Lgs. n. 36/2023?</w:t>
            </w:r>
          </w:p>
        </w:tc>
        <w:tc>
          <w:tcPr>
            <w:tcW w:w="138" w:type="pct"/>
            <w:gridSpan w:val="2"/>
            <w:shd w:val="clear" w:color="auto" w:fill="auto"/>
            <w:vAlign w:val="center"/>
          </w:tcPr>
          <w:p w14:paraId="75E13F3B" w14:textId="77777777" w:rsidR="00EC220C" w:rsidRPr="00F647D3" w:rsidRDefault="00EC220C" w:rsidP="00EC220C">
            <w:pPr>
              <w:spacing w:after="0" w:line="240" w:lineRule="auto"/>
              <w:jc w:val="center"/>
              <w:rPr>
                <w:rFonts w:ascii="Garamond" w:eastAsia="Times New Roman" w:hAnsi="Garamond" w:cs="Times New Roman"/>
                <w:b/>
                <w:bCs/>
                <w:color w:val="000000"/>
                <w:lang w:eastAsia="it-IT"/>
              </w:rPr>
            </w:pPr>
          </w:p>
        </w:tc>
        <w:tc>
          <w:tcPr>
            <w:tcW w:w="168" w:type="pct"/>
            <w:gridSpan w:val="2"/>
            <w:shd w:val="clear" w:color="auto" w:fill="auto"/>
            <w:vAlign w:val="center"/>
          </w:tcPr>
          <w:p w14:paraId="5D43BA56" w14:textId="77777777" w:rsidR="00EC220C" w:rsidRPr="00F647D3" w:rsidRDefault="00EC220C" w:rsidP="00EC220C">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0A50517C" w14:textId="57187843" w:rsidR="00EC220C" w:rsidRPr="00F647D3" w:rsidRDefault="00D810EB" w:rsidP="00D810EB">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876" w:type="pct"/>
            <w:shd w:val="clear" w:color="auto" w:fill="auto"/>
            <w:vAlign w:val="center"/>
          </w:tcPr>
          <w:p w14:paraId="4652A62A" w14:textId="77777777" w:rsidR="00EC220C" w:rsidRPr="00F647D3" w:rsidRDefault="00EC220C" w:rsidP="00EC220C">
            <w:pPr>
              <w:spacing w:after="0" w:line="240" w:lineRule="auto"/>
              <w:jc w:val="both"/>
              <w:rPr>
                <w:rFonts w:ascii="Garamond" w:eastAsia="Times New Roman" w:hAnsi="Garamond" w:cs="Times New Roman"/>
                <w:b/>
                <w:bCs/>
                <w:color w:val="000000"/>
                <w:lang w:eastAsia="it-IT"/>
              </w:rPr>
            </w:pPr>
          </w:p>
        </w:tc>
        <w:tc>
          <w:tcPr>
            <w:tcW w:w="962" w:type="pct"/>
            <w:gridSpan w:val="2"/>
            <w:shd w:val="clear" w:color="auto" w:fill="auto"/>
            <w:vAlign w:val="center"/>
          </w:tcPr>
          <w:p w14:paraId="6BBD61DC" w14:textId="6F4261A6" w:rsidR="00EC220C" w:rsidRPr="00F647D3" w:rsidRDefault="00D810EB" w:rsidP="00EC220C">
            <w:pPr>
              <w:spacing w:after="0" w:line="240" w:lineRule="auto"/>
              <w:jc w:val="both"/>
              <w:rPr>
                <w:rFonts w:ascii="Garamond" w:eastAsia="Times New Roman" w:hAnsi="Garamond" w:cs="Times New Roman"/>
                <w:b/>
                <w:bCs/>
                <w:color w:val="000000"/>
                <w:lang w:eastAsia="it-IT"/>
              </w:rPr>
            </w:pPr>
            <w:r>
              <w:rPr>
                <w:rFonts w:ascii="Garamond" w:eastAsia="Times New Roman" w:hAnsi="Garamond" w:cs="Times New Roman"/>
                <w:color w:val="000000"/>
                <w:lang w:eastAsia="it-IT"/>
              </w:rPr>
              <w:t>Affidamento diretto importo inferiore a € 40.000,00</w:t>
            </w:r>
          </w:p>
        </w:tc>
        <w:tc>
          <w:tcPr>
            <w:tcW w:w="987" w:type="pct"/>
            <w:vAlign w:val="center"/>
          </w:tcPr>
          <w:p w14:paraId="23DA21C7" w14:textId="77777777" w:rsidR="00EC220C" w:rsidRPr="00F647D3" w:rsidRDefault="00EC220C" w:rsidP="00EC220C">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Provvedimento di aggiudicazione;</w:t>
            </w:r>
          </w:p>
          <w:p w14:paraId="05D6F475" w14:textId="07B0DD6E" w:rsidR="00EC220C" w:rsidRPr="00F647D3" w:rsidRDefault="00EC220C" w:rsidP="00EC220C">
            <w:pPr>
              <w:pStyle w:val="Paragrafoelenco"/>
              <w:numPr>
                <w:ilvl w:val="0"/>
                <w:numId w:val="3"/>
              </w:numPr>
              <w:spacing w:after="0" w:line="240" w:lineRule="auto"/>
              <w:ind w:left="136" w:hanging="141"/>
              <w:jc w:val="both"/>
              <w:rPr>
                <w:lang w:eastAsia="it-IT"/>
              </w:rPr>
            </w:pPr>
            <w:r w:rsidRPr="00F647D3">
              <w:rPr>
                <w:rFonts w:ascii="Garamond" w:eastAsia="Times New Roman" w:hAnsi="Garamond" w:cs="Times New Roman"/>
                <w:color w:val="000000"/>
                <w:lang w:eastAsia="it-IT"/>
              </w:rPr>
              <w:t>Contratto di appalto</w:t>
            </w:r>
          </w:p>
        </w:tc>
      </w:tr>
      <w:tr w:rsidR="00EC220C" w:rsidRPr="00F647D3" w14:paraId="55D95875" w14:textId="77777777" w:rsidTr="00B442E0">
        <w:trPr>
          <w:gridAfter w:val="2"/>
          <w:wAfter w:w="10" w:type="pct"/>
          <w:trHeight w:val="639"/>
          <w:jc w:val="center"/>
        </w:trPr>
        <w:tc>
          <w:tcPr>
            <w:tcW w:w="182" w:type="pct"/>
            <w:shd w:val="clear" w:color="auto" w:fill="auto"/>
            <w:vAlign w:val="center"/>
          </w:tcPr>
          <w:p w14:paraId="4463C2AB" w14:textId="4EC94FD0" w:rsidR="00EC220C" w:rsidRPr="00F647D3" w:rsidRDefault="00EC220C" w:rsidP="00EC220C">
            <w:pPr>
              <w:spacing w:after="0" w:line="240" w:lineRule="auto"/>
              <w:jc w:val="center"/>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5.3</w:t>
            </w:r>
          </w:p>
        </w:tc>
        <w:tc>
          <w:tcPr>
            <w:tcW w:w="1453" w:type="pct"/>
            <w:shd w:val="clear" w:color="auto" w:fill="auto"/>
            <w:vAlign w:val="center"/>
          </w:tcPr>
          <w:p w14:paraId="422FF229" w14:textId="6F3CF8F5" w:rsidR="00EC220C" w:rsidRPr="009C5194" w:rsidRDefault="00EC220C" w:rsidP="00EC220C">
            <w:pPr>
              <w:spacing w:after="0" w:line="240" w:lineRule="auto"/>
              <w:jc w:val="both"/>
              <w:rPr>
                <w:rFonts w:ascii="Garamond" w:eastAsia="Times New Roman" w:hAnsi="Garamond" w:cs="Times New Roman"/>
                <w:color w:val="000000"/>
                <w:lang w:eastAsia="it-IT"/>
              </w:rPr>
            </w:pPr>
            <w:r w:rsidRPr="009C5194">
              <w:rPr>
                <w:rFonts w:ascii="Garamond" w:eastAsia="Times New Roman" w:hAnsi="Garamond" w:cs="Times New Roman"/>
                <w:i/>
                <w:iCs/>
                <w:color w:val="000000"/>
                <w:lang w:eastAsia="it-IT"/>
              </w:rPr>
              <w:t>[Eventuale, solo nel caso in cui sia stata prevista l’esecuzione in via d’urgenza]</w:t>
            </w:r>
            <w:r w:rsidRPr="009C5194">
              <w:rPr>
                <w:rFonts w:ascii="Garamond" w:eastAsia="Times New Roman" w:hAnsi="Garamond" w:cs="Times New Roman"/>
                <w:color w:val="000000"/>
                <w:lang w:eastAsia="it-IT"/>
              </w:rPr>
              <w:t xml:space="preserve"> È stata verificata la corretta applicazione della disciplina di cui all’art. 8, comma 1, lett. a), del D.L. n. 76/2020</w:t>
            </w:r>
            <w:r w:rsidRPr="009C5194">
              <w:rPr>
                <w:rFonts w:ascii="Garamond" w:eastAsia="Times New Roman" w:hAnsi="Garamond" w:cs="Times New Roman"/>
                <w:lang w:eastAsia="it-IT"/>
              </w:rPr>
              <w:t>, come modificato dall’art. 224, comma 2, lett. c), del D.Lgs. n. 36/2023, che</w:t>
            </w:r>
            <w:r w:rsidRPr="009C5194">
              <w:rPr>
                <w:rFonts w:ascii="Garamond" w:eastAsia="Times New Roman" w:hAnsi="Garamond" w:cs="Times New Roman"/>
                <w:color w:val="FF0000"/>
                <w:lang w:eastAsia="it-IT"/>
              </w:rPr>
              <w:t xml:space="preserve"> </w:t>
            </w:r>
            <w:r w:rsidRPr="009C5194">
              <w:rPr>
                <w:rFonts w:ascii="Garamond" w:eastAsia="Times New Roman" w:hAnsi="Garamond" w:cs="Times New Roman"/>
                <w:color w:val="000000"/>
                <w:lang w:eastAsia="it-IT"/>
              </w:rPr>
              <w:t xml:space="preserve">permette l’esecuzione in via </w:t>
            </w:r>
            <w:r w:rsidRPr="009C5194">
              <w:rPr>
                <w:rFonts w:ascii="Garamond" w:eastAsia="Times New Roman" w:hAnsi="Garamond" w:cs="Times New Roman"/>
                <w:lang w:eastAsia="it-IT"/>
              </w:rPr>
              <w:t>d’urgenza nelle more della verifica dei requisiti di carattere generale e speciale</w:t>
            </w:r>
            <w:r w:rsidRPr="009C5194">
              <w:rPr>
                <w:rFonts w:ascii="Garamond" w:eastAsia="Times New Roman" w:hAnsi="Garamond" w:cs="Times New Roman"/>
                <w:color w:val="000000"/>
                <w:lang w:eastAsia="it-IT"/>
              </w:rPr>
              <w:t>?</w:t>
            </w:r>
          </w:p>
        </w:tc>
        <w:tc>
          <w:tcPr>
            <w:tcW w:w="138" w:type="pct"/>
            <w:gridSpan w:val="2"/>
            <w:shd w:val="clear" w:color="auto" w:fill="auto"/>
            <w:vAlign w:val="center"/>
          </w:tcPr>
          <w:p w14:paraId="4469F925" w14:textId="77777777" w:rsidR="00EC220C" w:rsidRPr="009C5194" w:rsidRDefault="00EC220C" w:rsidP="00EC220C">
            <w:pPr>
              <w:spacing w:after="0" w:line="240" w:lineRule="auto"/>
              <w:jc w:val="center"/>
              <w:rPr>
                <w:rFonts w:ascii="Garamond" w:eastAsia="Times New Roman" w:hAnsi="Garamond" w:cs="Times New Roman"/>
                <w:b/>
                <w:bCs/>
                <w:color w:val="000000"/>
                <w:lang w:eastAsia="it-IT"/>
              </w:rPr>
            </w:pPr>
          </w:p>
        </w:tc>
        <w:tc>
          <w:tcPr>
            <w:tcW w:w="168" w:type="pct"/>
            <w:gridSpan w:val="2"/>
            <w:shd w:val="clear" w:color="auto" w:fill="auto"/>
            <w:vAlign w:val="center"/>
          </w:tcPr>
          <w:p w14:paraId="3087C9A6" w14:textId="77777777" w:rsidR="00EC220C" w:rsidRPr="009C5194" w:rsidRDefault="00EC220C" w:rsidP="00EC220C">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644FAA89" w14:textId="55ED8125" w:rsidR="00EC220C" w:rsidRPr="009C5194" w:rsidRDefault="00D810EB" w:rsidP="00D810EB">
            <w:pPr>
              <w:spacing w:after="0" w:line="240" w:lineRule="auto"/>
              <w:jc w:val="center"/>
              <w:rPr>
                <w:rFonts w:ascii="Garamond" w:eastAsia="Times New Roman" w:hAnsi="Garamond" w:cs="Times New Roman"/>
                <w:b/>
                <w:bCs/>
                <w:color w:val="000000"/>
                <w:lang w:eastAsia="it-IT"/>
              </w:rPr>
            </w:pPr>
            <w:r w:rsidRPr="009C5194">
              <w:rPr>
                <w:rFonts w:ascii="Garamond" w:eastAsia="Times New Roman" w:hAnsi="Garamond" w:cs="Times New Roman"/>
                <w:b/>
                <w:bCs/>
                <w:color w:val="000000"/>
                <w:lang w:eastAsia="it-IT"/>
              </w:rPr>
              <w:t>X</w:t>
            </w:r>
          </w:p>
        </w:tc>
        <w:tc>
          <w:tcPr>
            <w:tcW w:w="876" w:type="pct"/>
            <w:shd w:val="clear" w:color="auto" w:fill="auto"/>
            <w:vAlign w:val="center"/>
          </w:tcPr>
          <w:p w14:paraId="5F4E43AD" w14:textId="77777777" w:rsidR="00EC220C" w:rsidRPr="009C5194" w:rsidRDefault="00EC220C" w:rsidP="00EC220C">
            <w:pPr>
              <w:spacing w:after="0" w:line="240" w:lineRule="auto"/>
              <w:jc w:val="both"/>
              <w:rPr>
                <w:rFonts w:ascii="Garamond" w:eastAsia="Times New Roman" w:hAnsi="Garamond" w:cs="Times New Roman"/>
                <w:color w:val="000000"/>
                <w:lang w:eastAsia="it-IT"/>
              </w:rPr>
            </w:pPr>
          </w:p>
        </w:tc>
        <w:tc>
          <w:tcPr>
            <w:tcW w:w="962" w:type="pct"/>
            <w:gridSpan w:val="2"/>
            <w:shd w:val="clear" w:color="auto" w:fill="auto"/>
            <w:vAlign w:val="center"/>
          </w:tcPr>
          <w:p w14:paraId="588731FE" w14:textId="42E4614D" w:rsidR="00EC220C" w:rsidRPr="009C5194" w:rsidRDefault="009C5194" w:rsidP="00EC220C">
            <w:pPr>
              <w:spacing w:after="0" w:line="240" w:lineRule="auto"/>
              <w:jc w:val="both"/>
              <w:rPr>
                <w:rFonts w:ascii="Garamond" w:eastAsia="Times New Roman" w:hAnsi="Garamond" w:cs="Times New Roman"/>
                <w:bCs/>
                <w:color w:val="000000"/>
                <w:lang w:eastAsia="it-IT"/>
              </w:rPr>
            </w:pPr>
            <w:r w:rsidRPr="009C5194">
              <w:rPr>
                <w:rFonts w:ascii="Garamond" w:eastAsia="Times New Roman" w:hAnsi="Garamond" w:cs="Times New Roman"/>
                <w:bCs/>
                <w:color w:val="000000"/>
                <w:lang w:eastAsia="it-IT"/>
              </w:rPr>
              <w:t>No esecuzione in via d’urgenza</w:t>
            </w:r>
          </w:p>
        </w:tc>
        <w:tc>
          <w:tcPr>
            <w:tcW w:w="987" w:type="pct"/>
            <w:vAlign w:val="center"/>
          </w:tcPr>
          <w:p w14:paraId="670192D9" w14:textId="72B943B6" w:rsidR="00EC220C" w:rsidRPr="00F647D3" w:rsidRDefault="00EC220C" w:rsidP="00EC220C">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Provvedimento di aggiudicazione;</w:t>
            </w:r>
          </w:p>
          <w:p w14:paraId="55DB36FD" w14:textId="35620E9E" w:rsidR="00EC220C" w:rsidRPr="00F647D3" w:rsidRDefault="00EC220C" w:rsidP="00EC220C">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Contratto di appalto</w:t>
            </w:r>
          </w:p>
        </w:tc>
      </w:tr>
      <w:tr w:rsidR="00EE5586" w:rsidRPr="00F647D3" w14:paraId="7038D0C2" w14:textId="77777777" w:rsidTr="00B442E0">
        <w:trPr>
          <w:gridAfter w:val="2"/>
          <w:wAfter w:w="10" w:type="pct"/>
          <w:trHeight w:val="834"/>
          <w:jc w:val="center"/>
        </w:trPr>
        <w:tc>
          <w:tcPr>
            <w:tcW w:w="182" w:type="pct"/>
            <w:shd w:val="clear" w:color="auto" w:fill="auto"/>
            <w:vAlign w:val="center"/>
          </w:tcPr>
          <w:p w14:paraId="0E236476" w14:textId="7C54DFAF" w:rsidR="00EE5586" w:rsidRPr="00145609" w:rsidRDefault="00EE5586" w:rsidP="00EE5586">
            <w:pPr>
              <w:spacing w:after="0" w:line="240" w:lineRule="auto"/>
              <w:jc w:val="center"/>
              <w:rPr>
                <w:rFonts w:ascii="Garamond" w:eastAsia="Times New Roman" w:hAnsi="Garamond" w:cs="Times New Roman"/>
                <w:color w:val="000000"/>
                <w:lang w:eastAsia="it-IT"/>
              </w:rPr>
            </w:pPr>
            <w:r w:rsidRPr="00145609">
              <w:rPr>
                <w:rFonts w:ascii="Garamond" w:eastAsia="Times New Roman" w:hAnsi="Garamond" w:cs="Times New Roman"/>
                <w:color w:val="000000"/>
                <w:lang w:eastAsia="it-IT"/>
              </w:rPr>
              <w:t>5.4</w:t>
            </w:r>
          </w:p>
        </w:tc>
        <w:tc>
          <w:tcPr>
            <w:tcW w:w="1453" w:type="pct"/>
            <w:shd w:val="clear" w:color="auto" w:fill="auto"/>
            <w:vAlign w:val="center"/>
          </w:tcPr>
          <w:p w14:paraId="7ED1C22E" w14:textId="1F05F7B2" w:rsidR="00EE5586" w:rsidRPr="00145609" w:rsidRDefault="00EE5586" w:rsidP="00EE5586">
            <w:pPr>
              <w:spacing w:after="0" w:line="240" w:lineRule="auto"/>
              <w:jc w:val="both"/>
              <w:rPr>
                <w:rFonts w:ascii="Garamond" w:eastAsia="Times New Roman" w:hAnsi="Garamond" w:cs="Times New Roman"/>
                <w:color w:val="000000"/>
                <w:lang w:eastAsia="it-IT"/>
              </w:rPr>
            </w:pPr>
            <w:r w:rsidRPr="00145609">
              <w:rPr>
                <w:rFonts w:ascii="Garamond" w:eastAsia="Times New Roman" w:hAnsi="Garamond" w:cs="Times New Roman"/>
                <w:color w:val="000000"/>
                <w:lang w:eastAsia="it-IT"/>
              </w:rPr>
              <w:t>È stata verificata che non vi sia stata una modifica sostanziale degli elementi del contratto definiti nella documentazione della procedura?</w:t>
            </w:r>
          </w:p>
        </w:tc>
        <w:tc>
          <w:tcPr>
            <w:tcW w:w="138" w:type="pct"/>
            <w:gridSpan w:val="2"/>
            <w:shd w:val="clear" w:color="auto" w:fill="auto"/>
            <w:vAlign w:val="center"/>
          </w:tcPr>
          <w:p w14:paraId="50134B35" w14:textId="708BCAE3" w:rsidR="00EE5586" w:rsidRPr="00145609" w:rsidRDefault="00145609" w:rsidP="00EE5586">
            <w:pPr>
              <w:spacing w:after="0" w:line="240" w:lineRule="auto"/>
              <w:jc w:val="center"/>
              <w:rPr>
                <w:rFonts w:ascii="Garamond" w:eastAsia="Times New Roman" w:hAnsi="Garamond" w:cs="Times New Roman"/>
                <w:b/>
                <w:bCs/>
                <w:color w:val="000000"/>
                <w:lang w:eastAsia="it-IT"/>
              </w:rPr>
            </w:pPr>
            <w:r w:rsidRPr="00145609">
              <w:rPr>
                <w:rFonts w:ascii="Garamond" w:eastAsia="Times New Roman" w:hAnsi="Garamond" w:cs="Times New Roman"/>
                <w:b/>
                <w:bCs/>
                <w:color w:val="000000"/>
                <w:lang w:eastAsia="it-IT"/>
              </w:rPr>
              <w:t>X</w:t>
            </w:r>
          </w:p>
        </w:tc>
        <w:tc>
          <w:tcPr>
            <w:tcW w:w="168" w:type="pct"/>
            <w:gridSpan w:val="2"/>
            <w:shd w:val="clear" w:color="auto" w:fill="auto"/>
            <w:vAlign w:val="center"/>
          </w:tcPr>
          <w:p w14:paraId="0F390AB2" w14:textId="77777777" w:rsidR="00EE5586" w:rsidRPr="00145609" w:rsidRDefault="00EE5586" w:rsidP="00EE5586">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1A5C0B5C" w14:textId="41C2E696" w:rsidR="00EE5586" w:rsidRPr="00145609" w:rsidRDefault="00EE5586" w:rsidP="00EE5586">
            <w:pPr>
              <w:spacing w:after="0" w:line="240" w:lineRule="auto"/>
              <w:jc w:val="center"/>
              <w:rPr>
                <w:rFonts w:ascii="Garamond" w:eastAsia="Times New Roman" w:hAnsi="Garamond" w:cs="Times New Roman"/>
                <w:b/>
                <w:bCs/>
                <w:color w:val="000000"/>
                <w:lang w:eastAsia="it-IT"/>
              </w:rPr>
            </w:pPr>
          </w:p>
        </w:tc>
        <w:tc>
          <w:tcPr>
            <w:tcW w:w="876" w:type="pct"/>
            <w:shd w:val="clear" w:color="auto" w:fill="auto"/>
            <w:vAlign w:val="center"/>
          </w:tcPr>
          <w:p w14:paraId="582C80D7" w14:textId="77777777" w:rsidR="00EE5586" w:rsidRPr="00145609" w:rsidRDefault="00EE5586" w:rsidP="00EE5586">
            <w:pPr>
              <w:spacing w:after="0" w:line="240" w:lineRule="auto"/>
              <w:jc w:val="both"/>
              <w:rPr>
                <w:rFonts w:ascii="Garamond" w:eastAsia="Times New Roman" w:hAnsi="Garamond" w:cs="Times New Roman"/>
                <w:color w:val="000000"/>
                <w:lang w:eastAsia="it-IT"/>
              </w:rPr>
            </w:pPr>
          </w:p>
        </w:tc>
        <w:tc>
          <w:tcPr>
            <w:tcW w:w="962" w:type="pct"/>
            <w:gridSpan w:val="2"/>
            <w:shd w:val="clear" w:color="auto" w:fill="auto"/>
            <w:vAlign w:val="center"/>
          </w:tcPr>
          <w:p w14:paraId="3E57AFB1" w14:textId="6C6D8CE4" w:rsidR="00EE5586" w:rsidRPr="00145609" w:rsidRDefault="00EE5586" w:rsidP="00EE5586">
            <w:pPr>
              <w:spacing w:after="0" w:line="240" w:lineRule="auto"/>
              <w:jc w:val="both"/>
              <w:rPr>
                <w:rFonts w:ascii="Garamond" w:eastAsia="Times New Roman" w:hAnsi="Garamond" w:cs="Times New Roman"/>
                <w:b/>
                <w:bCs/>
                <w:color w:val="000000"/>
                <w:lang w:eastAsia="it-IT"/>
              </w:rPr>
            </w:pPr>
          </w:p>
        </w:tc>
        <w:tc>
          <w:tcPr>
            <w:tcW w:w="987" w:type="pct"/>
            <w:vAlign w:val="center"/>
          </w:tcPr>
          <w:p w14:paraId="25CAF209" w14:textId="77777777" w:rsidR="00EE5586" w:rsidRPr="00145609" w:rsidRDefault="00EE5586" w:rsidP="00EE5586">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145609">
              <w:rPr>
                <w:rFonts w:ascii="Garamond" w:eastAsia="Times New Roman" w:hAnsi="Garamond" w:cs="Times New Roman"/>
                <w:color w:val="000000"/>
                <w:lang w:eastAsia="it-IT"/>
              </w:rPr>
              <w:t>Atti di gara (Bando, avviso, capitolato, altro);</w:t>
            </w:r>
          </w:p>
          <w:p w14:paraId="37B685D3" w14:textId="05657C8A" w:rsidR="00EE5586" w:rsidRPr="00145609" w:rsidRDefault="00EE5586" w:rsidP="00EE5586">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145609">
              <w:rPr>
                <w:rFonts w:ascii="Garamond" w:eastAsia="Times New Roman" w:hAnsi="Garamond" w:cs="Times New Roman"/>
                <w:color w:val="000000"/>
                <w:lang w:eastAsia="it-IT"/>
              </w:rPr>
              <w:t>Contratto di appalto</w:t>
            </w:r>
          </w:p>
        </w:tc>
      </w:tr>
      <w:tr w:rsidR="00EC220C" w:rsidRPr="00F647D3" w14:paraId="5CC2FD20" w14:textId="77777777" w:rsidTr="00B442E0">
        <w:trPr>
          <w:gridAfter w:val="2"/>
          <w:wAfter w:w="10" w:type="pct"/>
          <w:trHeight w:val="625"/>
          <w:jc w:val="center"/>
        </w:trPr>
        <w:tc>
          <w:tcPr>
            <w:tcW w:w="182" w:type="pct"/>
            <w:shd w:val="clear" w:color="auto" w:fill="auto"/>
            <w:vAlign w:val="center"/>
          </w:tcPr>
          <w:p w14:paraId="3ACB5225" w14:textId="0107570D" w:rsidR="00EC220C" w:rsidRPr="00F647D3" w:rsidRDefault="00EC220C" w:rsidP="00EC220C">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5.5</w:t>
            </w:r>
          </w:p>
        </w:tc>
        <w:tc>
          <w:tcPr>
            <w:tcW w:w="1453" w:type="pct"/>
            <w:shd w:val="clear" w:color="auto" w:fill="auto"/>
            <w:vAlign w:val="center"/>
          </w:tcPr>
          <w:p w14:paraId="251B3B6C" w14:textId="1D2900F0" w:rsidR="00EC220C" w:rsidRPr="00F647D3" w:rsidRDefault="00EC220C" w:rsidP="00EC220C">
            <w:pPr>
              <w:spacing w:after="0" w:line="240" w:lineRule="auto"/>
              <w:jc w:val="both"/>
              <w:rPr>
                <w:rFonts w:ascii="Garamond" w:eastAsia="Times New Roman" w:hAnsi="Garamond" w:cs="Times New Roman"/>
                <w:i/>
                <w:iCs/>
                <w:color w:val="000000"/>
                <w:lang w:eastAsia="it-IT"/>
              </w:rPr>
            </w:pPr>
            <w:r>
              <w:rPr>
                <w:rFonts w:ascii="Garamond" w:eastAsia="Times New Roman" w:hAnsi="Garamond" w:cs="Times New Roman"/>
                <w:i/>
                <w:iCs/>
                <w:color w:val="000000"/>
                <w:lang w:eastAsia="it-IT"/>
              </w:rPr>
              <w:t>[N</w:t>
            </w:r>
            <w:r w:rsidRPr="004143EE">
              <w:rPr>
                <w:rFonts w:ascii="Garamond" w:eastAsia="Times New Roman" w:hAnsi="Garamond" w:cs="Times New Roman"/>
                <w:i/>
                <w:iCs/>
                <w:color w:val="000000"/>
                <w:lang w:eastAsia="it-IT"/>
              </w:rPr>
              <w:t>el caso di contratto d’importo superiore alla soglia comunitaria (IVA esclusa)</w:t>
            </w:r>
            <w:r>
              <w:rPr>
                <w:rFonts w:ascii="Garamond" w:eastAsia="Times New Roman" w:hAnsi="Garamond" w:cs="Times New Roman"/>
                <w:i/>
                <w:iCs/>
                <w:color w:val="000000"/>
                <w:lang w:eastAsia="it-IT"/>
              </w:rPr>
              <w:t xml:space="preserve">] </w:t>
            </w:r>
            <w:r w:rsidRPr="004143EE">
              <w:rPr>
                <w:rFonts w:ascii="Garamond" w:eastAsia="Times New Roman" w:hAnsi="Garamond" w:cs="Times New Roman"/>
                <w:color w:val="000000"/>
                <w:lang w:eastAsia="it-IT"/>
              </w:rPr>
              <w:t xml:space="preserve">Il contratto </w:t>
            </w:r>
            <w:r>
              <w:rPr>
                <w:rFonts w:ascii="Garamond" w:eastAsia="Times New Roman" w:hAnsi="Garamond" w:cs="Times New Roman"/>
                <w:color w:val="000000"/>
                <w:lang w:eastAsia="it-IT"/>
              </w:rPr>
              <w:t>è</w:t>
            </w:r>
            <w:r w:rsidRPr="004143EE">
              <w:rPr>
                <w:rFonts w:ascii="Garamond" w:eastAsia="Times New Roman" w:hAnsi="Garamond" w:cs="Times New Roman"/>
                <w:color w:val="000000"/>
                <w:lang w:eastAsia="it-IT"/>
              </w:rPr>
              <w:t xml:space="preserve"> stato stipulato dopo aver acquisito</w:t>
            </w:r>
            <w:r>
              <w:rPr>
                <w:rFonts w:ascii="Garamond" w:eastAsia="Times New Roman" w:hAnsi="Garamond" w:cs="Times New Roman"/>
                <w:color w:val="000000"/>
                <w:lang w:eastAsia="it-IT"/>
              </w:rPr>
              <w:t xml:space="preserve"> la comunicazione/informazione </w:t>
            </w:r>
            <w:r w:rsidRPr="004143EE">
              <w:rPr>
                <w:rFonts w:ascii="Garamond" w:eastAsia="Times New Roman" w:hAnsi="Garamond" w:cs="Times New Roman"/>
                <w:color w:val="000000"/>
                <w:lang w:eastAsia="it-IT"/>
              </w:rPr>
              <w:t>antimafia e l’ulteriore documentazione richiesta ai sensi della Legge</w:t>
            </w:r>
            <w:r>
              <w:rPr>
                <w:rFonts w:ascii="Garamond" w:eastAsia="Times New Roman" w:hAnsi="Garamond" w:cs="Times New Roman"/>
                <w:color w:val="000000"/>
                <w:lang w:eastAsia="it-IT"/>
              </w:rPr>
              <w:t>?</w:t>
            </w:r>
          </w:p>
        </w:tc>
        <w:tc>
          <w:tcPr>
            <w:tcW w:w="138" w:type="pct"/>
            <w:gridSpan w:val="2"/>
            <w:shd w:val="clear" w:color="auto" w:fill="auto"/>
            <w:vAlign w:val="center"/>
          </w:tcPr>
          <w:p w14:paraId="20C359E1" w14:textId="6DC74B97" w:rsidR="00EC220C" w:rsidRPr="00F647D3" w:rsidRDefault="00EC220C" w:rsidP="00EC220C">
            <w:pPr>
              <w:spacing w:after="0" w:line="240" w:lineRule="auto"/>
              <w:jc w:val="center"/>
              <w:rPr>
                <w:rFonts w:ascii="Garamond" w:eastAsia="Times New Roman" w:hAnsi="Garamond" w:cs="Times New Roman"/>
                <w:b/>
                <w:bCs/>
                <w:color w:val="000000"/>
                <w:lang w:eastAsia="it-IT"/>
              </w:rPr>
            </w:pPr>
          </w:p>
        </w:tc>
        <w:tc>
          <w:tcPr>
            <w:tcW w:w="168" w:type="pct"/>
            <w:gridSpan w:val="2"/>
            <w:shd w:val="clear" w:color="auto" w:fill="auto"/>
            <w:vAlign w:val="center"/>
          </w:tcPr>
          <w:p w14:paraId="015BD6B2" w14:textId="77777777" w:rsidR="00EC220C" w:rsidRPr="00F647D3" w:rsidRDefault="00EC220C" w:rsidP="00EC220C">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3B4828DB" w14:textId="29EC6ABB" w:rsidR="00EC220C" w:rsidRPr="00F647D3" w:rsidRDefault="00D810EB" w:rsidP="00EC220C">
            <w:pPr>
              <w:spacing w:after="0" w:line="240" w:lineRule="auto"/>
              <w:jc w:val="both"/>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876" w:type="pct"/>
            <w:shd w:val="clear" w:color="auto" w:fill="auto"/>
            <w:vAlign w:val="center"/>
          </w:tcPr>
          <w:p w14:paraId="5A542A42" w14:textId="11ABE0E3" w:rsidR="00EC220C" w:rsidRPr="00F647D3" w:rsidRDefault="00EC220C" w:rsidP="00EC220C">
            <w:pPr>
              <w:spacing w:after="0" w:line="240" w:lineRule="auto"/>
              <w:jc w:val="both"/>
              <w:rPr>
                <w:rFonts w:ascii="Garamond" w:eastAsia="Times New Roman" w:hAnsi="Garamond" w:cs="Times New Roman"/>
                <w:color w:val="000000"/>
                <w:lang w:eastAsia="it-IT"/>
              </w:rPr>
            </w:pPr>
          </w:p>
        </w:tc>
        <w:tc>
          <w:tcPr>
            <w:tcW w:w="962" w:type="pct"/>
            <w:gridSpan w:val="2"/>
            <w:shd w:val="clear" w:color="auto" w:fill="auto"/>
            <w:vAlign w:val="center"/>
          </w:tcPr>
          <w:p w14:paraId="69E5FCF7" w14:textId="09DF0FDA" w:rsidR="00EC220C" w:rsidRPr="00F647D3" w:rsidRDefault="00D810EB" w:rsidP="00EC220C">
            <w:pPr>
              <w:spacing w:after="0" w:line="240" w:lineRule="auto"/>
              <w:jc w:val="both"/>
              <w:rPr>
                <w:rFonts w:ascii="Garamond" w:eastAsia="Times New Roman" w:hAnsi="Garamond" w:cs="Times New Roman"/>
                <w:b/>
                <w:bCs/>
                <w:color w:val="000000"/>
                <w:lang w:eastAsia="it-IT"/>
              </w:rPr>
            </w:pPr>
            <w:r>
              <w:rPr>
                <w:rFonts w:ascii="Garamond" w:eastAsia="Times New Roman" w:hAnsi="Garamond" w:cs="Times New Roman"/>
                <w:color w:val="000000"/>
                <w:lang w:eastAsia="it-IT"/>
              </w:rPr>
              <w:t>Affidamento diretto importo inferiore a € 40.000,00</w:t>
            </w:r>
          </w:p>
        </w:tc>
        <w:tc>
          <w:tcPr>
            <w:tcW w:w="987" w:type="pct"/>
            <w:vAlign w:val="center"/>
          </w:tcPr>
          <w:p w14:paraId="155A4D34" w14:textId="77777777" w:rsidR="00EC220C" w:rsidRDefault="00EC220C" w:rsidP="00EC220C">
            <w:pPr>
              <w:pStyle w:val="Paragrafoelenco"/>
              <w:numPr>
                <w:ilvl w:val="0"/>
                <w:numId w:val="12"/>
              </w:numPr>
              <w:spacing w:after="0" w:line="240" w:lineRule="auto"/>
              <w:ind w:left="168" w:hanging="168"/>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Comunicazione/Informazione antimafia</w:t>
            </w:r>
          </w:p>
          <w:p w14:paraId="37268B83" w14:textId="61013EA4" w:rsidR="00EC220C" w:rsidRDefault="00EC220C" w:rsidP="00EC220C">
            <w:pPr>
              <w:pStyle w:val="Paragrafoelenco"/>
              <w:numPr>
                <w:ilvl w:val="0"/>
                <w:numId w:val="12"/>
              </w:numPr>
              <w:spacing w:after="0" w:line="240" w:lineRule="auto"/>
              <w:ind w:left="168" w:hanging="168"/>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Altra documentazione</w:t>
            </w:r>
          </w:p>
        </w:tc>
      </w:tr>
      <w:tr w:rsidR="00EC220C" w:rsidRPr="00F647D3" w14:paraId="199D627A" w14:textId="77777777" w:rsidTr="00B442E0">
        <w:trPr>
          <w:gridAfter w:val="2"/>
          <w:wAfter w:w="10" w:type="pct"/>
          <w:trHeight w:val="625"/>
          <w:jc w:val="center"/>
        </w:trPr>
        <w:tc>
          <w:tcPr>
            <w:tcW w:w="182" w:type="pct"/>
            <w:shd w:val="clear" w:color="auto" w:fill="auto"/>
            <w:vAlign w:val="center"/>
          </w:tcPr>
          <w:p w14:paraId="4EAD8BE6" w14:textId="120CFBAD" w:rsidR="00EC220C" w:rsidRPr="00F647D3" w:rsidRDefault="00EC220C" w:rsidP="00EC220C">
            <w:pPr>
              <w:spacing w:after="0" w:line="240" w:lineRule="auto"/>
              <w:jc w:val="center"/>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5.</w:t>
            </w:r>
            <w:r>
              <w:rPr>
                <w:rFonts w:ascii="Garamond" w:eastAsia="Times New Roman" w:hAnsi="Garamond" w:cs="Times New Roman"/>
                <w:color w:val="000000"/>
                <w:lang w:eastAsia="it-IT"/>
              </w:rPr>
              <w:t>6</w:t>
            </w:r>
          </w:p>
        </w:tc>
        <w:tc>
          <w:tcPr>
            <w:tcW w:w="1453" w:type="pct"/>
            <w:shd w:val="clear" w:color="auto" w:fill="auto"/>
            <w:vAlign w:val="center"/>
          </w:tcPr>
          <w:p w14:paraId="72DCE645" w14:textId="7C5BB1EB" w:rsidR="00EC220C" w:rsidRPr="00F647D3" w:rsidRDefault="00EC220C" w:rsidP="00EC220C">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i/>
                <w:iCs/>
                <w:color w:val="000000"/>
                <w:lang w:eastAsia="it-IT"/>
              </w:rPr>
              <w:t xml:space="preserve">[In caso di ricorso all’affidamento diretto o alla procedura negoziata senza </w:t>
            </w:r>
            <w:r w:rsidRPr="00ED1E71">
              <w:rPr>
                <w:rFonts w:ascii="Garamond" w:eastAsia="Times New Roman" w:hAnsi="Garamond" w:cs="Times New Roman"/>
                <w:i/>
                <w:iCs/>
                <w:lang w:eastAsia="it-IT"/>
              </w:rPr>
              <w:t>previa pubblicazione del</w:t>
            </w:r>
            <w:r w:rsidRPr="001A407C">
              <w:rPr>
                <w:rFonts w:ascii="Garamond" w:eastAsia="Times New Roman" w:hAnsi="Garamond" w:cs="Times New Roman"/>
                <w:i/>
                <w:iCs/>
                <w:color w:val="FF0000"/>
                <w:lang w:eastAsia="it-IT"/>
              </w:rPr>
              <w:t xml:space="preserve"> </w:t>
            </w:r>
            <w:r w:rsidRPr="00F647D3">
              <w:rPr>
                <w:rFonts w:ascii="Garamond" w:eastAsia="Times New Roman" w:hAnsi="Garamond" w:cs="Times New Roman"/>
                <w:i/>
                <w:iCs/>
                <w:color w:val="000000"/>
                <w:lang w:eastAsia="it-IT"/>
              </w:rPr>
              <w:t>bando]</w:t>
            </w:r>
            <w:r w:rsidRPr="00F647D3">
              <w:rPr>
                <w:rFonts w:ascii="Garamond" w:eastAsia="Times New Roman" w:hAnsi="Garamond" w:cs="Times New Roman"/>
                <w:color w:val="000000"/>
                <w:lang w:eastAsia="it-IT"/>
              </w:rPr>
              <w:t xml:space="preserve"> È stato verificato che la garanzia definitiva sia pari al 5% dell’importo contrattuale ai sensi dell’art. 53, comma 4, del D.Lgs. n. 36/2023?</w:t>
            </w:r>
          </w:p>
        </w:tc>
        <w:tc>
          <w:tcPr>
            <w:tcW w:w="138" w:type="pct"/>
            <w:gridSpan w:val="2"/>
            <w:shd w:val="clear" w:color="auto" w:fill="auto"/>
            <w:vAlign w:val="center"/>
          </w:tcPr>
          <w:p w14:paraId="1F7ADE9A" w14:textId="77777777" w:rsidR="00EC220C" w:rsidRPr="00F647D3" w:rsidRDefault="00EC220C" w:rsidP="00EC220C">
            <w:pPr>
              <w:spacing w:after="0" w:line="240" w:lineRule="auto"/>
              <w:jc w:val="center"/>
              <w:rPr>
                <w:rFonts w:ascii="Garamond" w:eastAsia="Times New Roman" w:hAnsi="Garamond" w:cs="Times New Roman"/>
                <w:b/>
                <w:bCs/>
                <w:color w:val="000000"/>
                <w:lang w:eastAsia="it-IT"/>
              </w:rPr>
            </w:pPr>
          </w:p>
        </w:tc>
        <w:tc>
          <w:tcPr>
            <w:tcW w:w="168" w:type="pct"/>
            <w:gridSpan w:val="2"/>
            <w:shd w:val="clear" w:color="auto" w:fill="auto"/>
            <w:vAlign w:val="center"/>
          </w:tcPr>
          <w:p w14:paraId="47BA8566" w14:textId="77777777" w:rsidR="00EC220C" w:rsidRPr="00F647D3" w:rsidRDefault="00EC220C" w:rsidP="00EC220C">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599C7085" w14:textId="5BFB6702" w:rsidR="00EC220C" w:rsidRPr="00F647D3" w:rsidRDefault="00686D78" w:rsidP="00686D78">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876" w:type="pct"/>
            <w:shd w:val="clear" w:color="auto" w:fill="auto"/>
            <w:vAlign w:val="center"/>
          </w:tcPr>
          <w:p w14:paraId="61958FAE" w14:textId="77777777" w:rsidR="00EC220C" w:rsidRPr="00F647D3" w:rsidRDefault="00EC220C" w:rsidP="00EC220C">
            <w:pPr>
              <w:spacing w:after="0" w:line="240" w:lineRule="auto"/>
              <w:jc w:val="both"/>
              <w:rPr>
                <w:rFonts w:ascii="Garamond" w:eastAsia="Times New Roman" w:hAnsi="Garamond" w:cs="Times New Roman"/>
                <w:color w:val="000000"/>
                <w:lang w:eastAsia="it-IT"/>
              </w:rPr>
            </w:pPr>
          </w:p>
        </w:tc>
        <w:tc>
          <w:tcPr>
            <w:tcW w:w="962" w:type="pct"/>
            <w:gridSpan w:val="2"/>
            <w:shd w:val="clear" w:color="auto" w:fill="auto"/>
            <w:vAlign w:val="center"/>
          </w:tcPr>
          <w:p w14:paraId="41B5FF98" w14:textId="50CB7FA3" w:rsidR="00EC220C" w:rsidRPr="00686D78" w:rsidRDefault="00D810EB" w:rsidP="00EC220C">
            <w:pPr>
              <w:spacing w:after="0" w:line="240" w:lineRule="auto"/>
              <w:jc w:val="both"/>
              <w:rPr>
                <w:rFonts w:ascii="Garamond" w:eastAsia="Times New Roman" w:hAnsi="Garamond" w:cs="Times New Roman"/>
                <w:bCs/>
                <w:color w:val="000000"/>
                <w:lang w:eastAsia="it-IT"/>
              </w:rPr>
            </w:pPr>
            <w:r>
              <w:rPr>
                <w:rFonts w:ascii="Garamond" w:eastAsia="Times New Roman" w:hAnsi="Garamond" w:cs="Times New Roman"/>
                <w:bCs/>
                <w:color w:val="000000"/>
                <w:lang w:eastAsia="it-IT"/>
              </w:rPr>
              <w:t>Non richiesta garanzia definitiva</w:t>
            </w:r>
          </w:p>
        </w:tc>
        <w:tc>
          <w:tcPr>
            <w:tcW w:w="987" w:type="pct"/>
            <w:vAlign w:val="center"/>
          </w:tcPr>
          <w:p w14:paraId="6D3C3AB1" w14:textId="77777777" w:rsidR="00EC220C" w:rsidRDefault="00EC220C" w:rsidP="00EC220C">
            <w:pPr>
              <w:pStyle w:val="Paragrafoelenco"/>
              <w:spacing w:after="0" w:line="240" w:lineRule="auto"/>
              <w:ind w:left="136"/>
              <w:jc w:val="both"/>
              <w:rPr>
                <w:rFonts w:ascii="Garamond" w:eastAsia="Times New Roman" w:hAnsi="Garamond" w:cs="Times New Roman"/>
                <w:color w:val="000000"/>
                <w:lang w:eastAsia="it-IT"/>
              </w:rPr>
            </w:pPr>
          </w:p>
          <w:p w14:paraId="5665ADDF" w14:textId="44683814" w:rsidR="00EC220C" w:rsidRPr="00F647D3" w:rsidRDefault="00EC220C" w:rsidP="00EC220C">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Comunicazione di aggiudicazione;</w:t>
            </w:r>
          </w:p>
          <w:p w14:paraId="4FC7E568" w14:textId="512B5A01" w:rsidR="00EC220C" w:rsidRPr="00F647D3" w:rsidRDefault="00EC220C" w:rsidP="00EC220C">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Documentazione prodotta dall’operatore economico</w:t>
            </w:r>
          </w:p>
          <w:p w14:paraId="68FBA95E" w14:textId="439A2AD0" w:rsidR="00EC220C" w:rsidRPr="00F647D3" w:rsidRDefault="00EC220C" w:rsidP="00EC220C">
            <w:pPr>
              <w:jc w:val="both"/>
              <w:rPr>
                <w:lang w:eastAsia="it-IT"/>
              </w:rPr>
            </w:pPr>
          </w:p>
        </w:tc>
      </w:tr>
      <w:tr w:rsidR="00686D78" w:rsidRPr="00F647D3" w14:paraId="6E2BAE7F" w14:textId="77777777" w:rsidTr="00B442E0">
        <w:trPr>
          <w:gridAfter w:val="2"/>
          <w:wAfter w:w="10" w:type="pct"/>
          <w:trHeight w:val="1238"/>
          <w:jc w:val="center"/>
        </w:trPr>
        <w:tc>
          <w:tcPr>
            <w:tcW w:w="182" w:type="pct"/>
            <w:shd w:val="clear" w:color="auto" w:fill="auto"/>
            <w:vAlign w:val="center"/>
          </w:tcPr>
          <w:p w14:paraId="45D7A84E" w14:textId="4DDC6B26" w:rsidR="00686D78" w:rsidRPr="00F647D3" w:rsidRDefault="00686D78" w:rsidP="00686D78">
            <w:pPr>
              <w:spacing w:after="0" w:line="240" w:lineRule="auto"/>
              <w:jc w:val="center"/>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5.</w:t>
            </w:r>
            <w:r>
              <w:rPr>
                <w:rFonts w:ascii="Garamond" w:eastAsia="Times New Roman" w:hAnsi="Garamond" w:cs="Times New Roman"/>
                <w:color w:val="000000"/>
                <w:lang w:eastAsia="it-IT"/>
              </w:rPr>
              <w:t>8</w:t>
            </w:r>
          </w:p>
        </w:tc>
        <w:tc>
          <w:tcPr>
            <w:tcW w:w="1453" w:type="pct"/>
            <w:shd w:val="clear" w:color="auto" w:fill="auto"/>
            <w:vAlign w:val="center"/>
          </w:tcPr>
          <w:p w14:paraId="39DE3936" w14:textId="1EBFCD0A" w:rsidR="00686D78" w:rsidRPr="00F647D3" w:rsidRDefault="00686D78" w:rsidP="00686D78">
            <w:pPr>
              <w:jc w:val="both"/>
              <w:rPr>
                <w:lang w:eastAsia="it-IT"/>
              </w:rPr>
            </w:pPr>
            <w:r w:rsidRPr="00F647D3">
              <w:rPr>
                <w:rFonts w:ascii="Garamond" w:eastAsia="Times New Roman" w:hAnsi="Garamond" w:cs="Times New Roman"/>
                <w:i/>
                <w:iCs/>
                <w:color w:val="000000"/>
                <w:lang w:eastAsia="it-IT"/>
              </w:rPr>
              <w:t xml:space="preserve">[In caso di ricorso all’affidamento diretto o alla procedura negoziata senza </w:t>
            </w:r>
            <w:r w:rsidRPr="00ED1E71">
              <w:rPr>
                <w:rFonts w:ascii="Garamond" w:eastAsia="Times New Roman" w:hAnsi="Garamond" w:cs="Times New Roman"/>
                <w:i/>
                <w:iCs/>
                <w:lang w:eastAsia="it-IT"/>
              </w:rPr>
              <w:t xml:space="preserve">previa pubblicazione del </w:t>
            </w:r>
            <w:r w:rsidRPr="00F647D3">
              <w:rPr>
                <w:rFonts w:ascii="Garamond" w:eastAsia="Times New Roman" w:hAnsi="Garamond" w:cs="Times New Roman"/>
                <w:i/>
                <w:iCs/>
                <w:color w:val="000000"/>
                <w:lang w:eastAsia="it-IT"/>
              </w:rPr>
              <w:t>bando, qualora non sia richiesta la garanzia definitiva]</w:t>
            </w:r>
            <w:r w:rsidRPr="00F647D3">
              <w:rPr>
                <w:rFonts w:ascii="Garamond" w:eastAsia="Times New Roman" w:hAnsi="Garamond" w:cs="Times New Roman"/>
                <w:color w:val="000000"/>
                <w:lang w:eastAsia="it-IT"/>
              </w:rPr>
              <w:t xml:space="preserve"> È stato verificato che l’esonero dalla prestazione della garanzia definitiva sia stato adeguatamente motivato?</w:t>
            </w:r>
          </w:p>
        </w:tc>
        <w:tc>
          <w:tcPr>
            <w:tcW w:w="138" w:type="pct"/>
            <w:gridSpan w:val="2"/>
            <w:shd w:val="clear" w:color="auto" w:fill="auto"/>
            <w:vAlign w:val="center"/>
          </w:tcPr>
          <w:p w14:paraId="1D45935A" w14:textId="56C599E7" w:rsidR="00686D78" w:rsidRPr="00F647D3" w:rsidRDefault="00D810EB" w:rsidP="00686D78">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68" w:type="pct"/>
            <w:gridSpan w:val="2"/>
            <w:shd w:val="clear" w:color="auto" w:fill="auto"/>
            <w:vAlign w:val="center"/>
          </w:tcPr>
          <w:p w14:paraId="1132A928" w14:textId="77777777" w:rsidR="00686D78" w:rsidRPr="00F647D3" w:rsidRDefault="00686D78" w:rsidP="00686D78">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5F90259E" w14:textId="4D6FD830" w:rsidR="00686D78" w:rsidRPr="00F647D3" w:rsidRDefault="00686D78" w:rsidP="00686D78">
            <w:pPr>
              <w:spacing w:after="0" w:line="240" w:lineRule="auto"/>
              <w:jc w:val="center"/>
              <w:rPr>
                <w:rFonts w:ascii="Garamond" w:eastAsia="Times New Roman" w:hAnsi="Garamond" w:cs="Times New Roman"/>
                <w:b/>
                <w:bCs/>
                <w:color w:val="000000"/>
                <w:lang w:eastAsia="it-IT"/>
              </w:rPr>
            </w:pPr>
          </w:p>
        </w:tc>
        <w:tc>
          <w:tcPr>
            <w:tcW w:w="876" w:type="pct"/>
            <w:shd w:val="clear" w:color="auto" w:fill="auto"/>
            <w:vAlign w:val="center"/>
          </w:tcPr>
          <w:p w14:paraId="3800002E" w14:textId="7586FDF8" w:rsidR="00686D78" w:rsidRPr="00F647D3" w:rsidRDefault="00D810EB" w:rsidP="00686D78">
            <w:pPr>
              <w:spacing w:after="0" w:line="240" w:lineRule="auto"/>
              <w:jc w:val="both"/>
              <w:rPr>
                <w:rFonts w:ascii="Garamond" w:eastAsia="Times New Roman" w:hAnsi="Garamond" w:cs="Times New Roman"/>
                <w:b/>
                <w:bCs/>
                <w:color w:val="000000"/>
                <w:lang w:eastAsia="it-IT"/>
              </w:rPr>
            </w:pPr>
            <w:r>
              <w:rPr>
                <w:rFonts w:ascii="Garamond" w:eastAsia="Times New Roman" w:hAnsi="Garamond" w:cstheme="minorHAnsi"/>
                <w:b/>
                <w:bCs/>
                <w:color w:val="3465A4"/>
                <w:lang w:eastAsia="it-IT"/>
              </w:rPr>
              <w:t>Atto di affidamento adottando</w:t>
            </w:r>
          </w:p>
        </w:tc>
        <w:tc>
          <w:tcPr>
            <w:tcW w:w="962" w:type="pct"/>
            <w:gridSpan w:val="2"/>
            <w:shd w:val="clear" w:color="auto" w:fill="auto"/>
            <w:vAlign w:val="center"/>
          </w:tcPr>
          <w:p w14:paraId="7313C01F" w14:textId="75AE2568" w:rsidR="00686D78" w:rsidRPr="00F647D3" w:rsidRDefault="00686D78" w:rsidP="00686D78">
            <w:pPr>
              <w:spacing w:after="0" w:line="240" w:lineRule="auto"/>
              <w:jc w:val="both"/>
              <w:rPr>
                <w:rFonts w:ascii="Garamond" w:eastAsia="Times New Roman" w:hAnsi="Garamond" w:cs="Times New Roman"/>
                <w:b/>
                <w:bCs/>
                <w:color w:val="000000"/>
                <w:lang w:eastAsia="it-IT"/>
              </w:rPr>
            </w:pPr>
          </w:p>
        </w:tc>
        <w:tc>
          <w:tcPr>
            <w:tcW w:w="987" w:type="pct"/>
            <w:vAlign w:val="center"/>
          </w:tcPr>
          <w:p w14:paraId="2B18B6DB" w14:textId="28B7182F" w:rsidR="00686D78" w:rsidRPr="00F647D3" w:rsidRDefault="00686D78" w:rsidP="00686D78">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Determina a contrarre</w:t>
            </w:r>
            <w:r>
              <w:rPr>
                <w:rFonts w:ascii="Garamond" w:eastAsia="Times New Roman" w:hAnsi="Garamond" w:cs="Times New Roman"/>
                <w:color w:val="000000"/>
                <w:lang w:eastAsia="it-IT"/>
              </w:rPr>
              <w:t>/Decisione di contrarre</w:t>
            </w:r>
            <w:r w:rsidRPr="00F647D3">
              <w:rPr>
                <w:rFonts w:ascii="Garamond" w:eastAsia="Times New Roman" w:hAnsi="Garamond" w:cs="Times New Roman"/>
                <w:color w:val="000000"/>
                <w:lang w:eastAsia="it-IT"/>
              </w:rPr>
              <w:t>/Delibera di affidamento</w:t>
            </w:r>
          </w:p>
        </w:tc>
      </w:tr>
      <w:tr w:rsidR="00EC220C" w:rsidRPr="00F647D3" w14:paraId="68368BF7" w14:textId="77777777" w:rsidTr="00B442E0">
        <w:trPr>
          <w:gridAfter w:val="2"/>
          <w:wAfter w:w="10" w:type="pct"/>
          <w:trHeight w:val="1052"/>
          <w:jc w:val="center"/>
        </w:trPr>
        <w:tc>
          <w:tcPr>
            <w:tcW w:w="182" w:type="pct"/>
            <w:shd w:val="clear" w:color="auto" w:fill="auto"/>
            <w:vAlign w:val="center"/>
          </w:tcPr>
          <w:p w14:paraId="54D59A2D" w14:textId="623A1D21" w:rsidR="00EC220C" w:rsidRPr="00F647D3" w:rsidRDefault="00EC220C" w:rsidP="00EC220C">
            <w:pPr>
              <w:spacing w:after="0" w:line="240" w:lineRule="auto"/>
              <w:jc w:val="center"/>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5.</w:t>
            </w:r>
            <w:r>
              <w:rPr>
                <w:rFonts w:ascii="Garamond" w:eastAsia="Times New Roman" w:hAnsi="Garamond" w:cs="Times New Roman"/>
                <w:color w:val="000000"/>
                <w:lang w:eastAsia="it-IT"/>
              </w:rPr>
              <w:t>9</w:t>
            </w:r>
          </w:p>
        </w:tc>
        <w:tc>
          <w:tcPr>
            <w:tcW w:w="1453" w:type="pct"/>
            <w:shd w:val="clear" w:color="auto" w:fill="auto"/>
            <w:vAlign w:val="center"/>
          </w:tcPr>
          <w:p w14:paraId="21889D12" w14:textId="5C025C76" w:rsidR="00EC220C" w:rsidRPr="00F647D3" w:rsidRDefault="00EC220C" w:rsidP="00EC220C">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i/>
                <w:iCs/>
                <w:color w:val="000000"/>
                <w:lang w:eastAsia="it-IT"/>
              </w:rPr>
              <w:t>[In caso di ricorso alla procedura aperta]</w:t>
            </w:r>
            <w:r w:rsidRPr="00F647D3">
              <w:rPr>
                <w:rFonts w:ascii="Garamond" w:eastAsia="Times New Roman" w:hAnsi="Garamond" w:cs="Times New Roman"/>
                <w:color w:val="000000"/>
                <w:lang w:eastAsia="it-IT"/>
              </w:rPr>
              <w:t xml:space="preserve"> È stato verificato che la garanzia definitiva sia stata costituita nel pieno rispetto di quanto previsto dall’art. 117 del D.Lgs. n. 36/2023?</w:t>
            </w:r>
          </w:p>
        </w:tc>
        <w:tc>
          <w:tcPr>
            <w:tcW w:w="138" w:type="pct"/>
            <w:gridSpan w:val="2"/>
            <w:shd w:val="clear" w:color="auto" w:fill="auto"/>
            <w:vAlign w:val="center"/>
          </w:tcPr>
          <w:p w14:paraId="10FE8486" w14:textId="56C9F95F" w:rsidR="00EC220C" w:rsidRPr="00F647D3" w:rsidRDefault="00EC220C" w:rsidP="00EC220C">
            <w:pPr>
              <w:spacing w:after="0" w:line="240" w:lineRule="auto"/>
              <w:jc w:val="center"/>
              <w:rPr>
                <w:rFonts w:ascii="Garamond" w:eastAsia="Times New Roman" w:hAnsi="Garamond" w:cs="Times New Roman"/>
                <w:b/>
                <w:bCs/>
                <w:color w:val="000000"/>
                <w:lang w:eastAsia="it-IT"/>
              </w:rPr>
            </w:pPr>
          </w:p>
        </w:tc>
        <w:tc>
          <w:tcPr>
            <w:tcW w:w="168" w:type="pct"/>
            <w:gridSpan w:val="2"/>
            <w:shd w:val="clear" w:color="auto" w:fill="auto"/>
            <w:vAlign w:val="center"/>
          </w:tcPr>
          <w:p w14:paraId="0F2EB903" w14:textId="77777777" w:rsidR="00EC220C" w:rsidRPr="00F647D3" w:rsidRDefault="00EC220C" w:rsidP="00EC220C">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0E7C61A3" w14:textId="1D70891B" w:rsidR="00EC220C" w:rsidRPr="00F647D3" w:rsidRDefault="00D810EB" w:rsidP="00686D78">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876" w:type="pct"/>
            <w:shd w:val="clear" w:color="auto" w:fill="auto"/>
            <w:vAlign w:val="center"/>
          </w:tcPr>
          <w:p w14:paraId="54BA70DF" w14:textId="77777777" w:rsidR="00EC220C" w:rsidRPr="00F647D3" w:rsidRDefault="00EC220C" w:rsidP="00EC220C">
            <w:pPr>
              <w:spacing w:after="0" w:line="240" w:lineRule="auto"/>
              <w:jc w:val="both"/>
              <w:rPr>
                <w:rFonts w:ascii="Garamond" w:eastAsia="Times New Roman" w:hAnsi="Garamond" w:cs="Times New Roman"/>
                <w:b/>
                <w:bCs/>
                <w:color w:val="000000"/>
                <w:lang w:eastAsia="it-IT"/>
              </w:rPr>
            </w:pPr>
          </w:p>
        </w:tc>
        <w:tc>
          <w:tcPr>
            <w:tcW w:w="962" w:type="pct"/>
            <w:gridSpan w:val="2"/>
            <w:shd w:val="clear" w:color="auto" w:fill="auto"/>
            <w:vAlign w:val="center"/>
          </w:tcPr>
          <w:p w14:paraId="0F88FFDE" w14:textId="067ADE48" w:rsidR="00EC220C" w:rsidRPr="00F647D3" w:rsidRDefault="00D810EB" w:rsidP="00EC220C">
            <w:pPr>
              <w:spacing w:after="0" w:line="240" w:lineRule="auto"/>
              <w:jc w:val="both"/>
              <w:rPr>
                <w:rFonts w:ascii="Garamond" w:eastAsia="Times New Roman" w:hAnsi="Garamond" w:cs="Times New Roman"/>
                <w:b/>
                <w:bCs/>
                <w:color w:val="000000"/>
                <w:lang w:eastAsia="it-IT"/>
              </w:rPr>
            </w:pPr>
            <w:r>
              <w:rPr>
                <w:rFonts w:ascii="Garamond" w:eastAsia="Times New Roman" w:hAnsi="Garamond" w:cs="Times New Roman"/>
                <w:bCs/>
                <w:color w:val="000000"/>
                <w:lang w:eastAsia="it-IT"/>
              </w:rPr>
              <w:t>Non richiesta garanzia definitiva</w:t>
            </w:r>
          </w:p>
        </w:tc>
        <w:tc>
          <w:tcPr>
            <w:tcW w:w="987" w:type="pct"/>
            <w:vAlign w:val="center"/>
          </w:tcPr>
          <w:p w14:paraId="23968E96" w14:textId="77777777" w:rsidR="00EC220C" w:rsidRPr="00F647D3" w:rsidRDefault="00EC220C" w:rsidP="00EC220C">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Comunicazione di aggiudicazione;</w:t>
            </w:r>
          </w:p>
          <w:p w14:paraId="15CCADDC" w14:textId="61E8D8A5" w:rsidR="00EC220C" w:rsidRPr="00F647D3" w:rsidRDefault="00EC220C" w:rsidP="00EC220C">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Documentazione prodotta dall’operatore economico</w:t>
            </w:r>
          </w:p>
        </w:tc>
      </w:tr>
      <w:tr w:rsidR="00EC220C" w:rsidRPr="00F647D3" w14:paraId="3ADACB1D" w14:textId="77777777" w:rsidTr="00B442E0">
        <w:trPr>
          <w:gridAfter w:val="2"/>
          <w:wAfter w:w="10" w:type="pct"/>
          <w:trHeight w:val="983"/>
          <w:jc w:val="center"/>
        </w:trPr>
        <w:tc>
          <w:tcPr>
            <w:tcW w:w="182" w:type="pct"/>
            <w:shd w:val="clear" w:color="auto" w:fill="auto"/>
            <w:vAlign w:val="center"/>
          </w:tcPr>
          <w:p w14:paraId="4CDA7EAD" w14:textId="0205CE21" w:rsidR="00EC220C" w:rsidRPr="00F647D3" w:rsidRDefault="00EC220C" w:rsidP="00EC220C">
            <w:pPr>
              <w:spacing w:after="0" w:line="240" w:lineRule="auto"/>
              <w:jc w:val="center"/>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5.</w:t>
            </w:r>
            <w:r>
              <w:rPr>
                <w:rFonts w:ascii="Garamond" w:eastAsia="Times New Roman" w:hAnsi="Garamond" w:cs="Times New Roman"/>
                <w:color w:val="000000"/>
                <w:lang w:eastAsia="it-IT"/>
              </w:rPr>
              <w:t>10</w:t>
            </w:r>
          </w:p>
        </w:tc>
        <w:tc>
          <w:tcPr>
            <w:tcW w:w="1453" w:type="pct"/>
            <w:shd w:val="clear" w:color="auto" w:fill="auto"/>
            <w:vAlign w:val="center"/>
          </w:tcPr>
          <w:p w14:paraId="753A94C7" w14:textId="6DB36E38" w:rsidR="00EC220C" w:rsidRPr="00F647D3" w:rsidRDefault="00EC220C" w:rsidP="00EC220C">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È stato verificato che il contratto sia stato firmato digitalmente da tutti i soggetti con poteri di firma e secondo le modalità stabilite dalla legge?</w:t>
            </w:r>
          </w:p>
        </w:tc>
        <w:tc>
          <w:tcPr>
            <w:tcW w:w="138" w:type="pct"/>
            <w:gridSpan w:val="2"/>
            <w:shd w:val="clear" w:color="auto" w:fill="auto"/>
            <w:vAlign w:val="center"/>
          </w:tcPr>
          <w:p w14:paraId="636A7FA4" w14:textId="5BCB0458" w:rsidR="00EC220C" w:rsidRPr="00F647D3" w:rsidRDefault="00EC220C" w:rsidP="00EC220C">
            <w:pPr>
              <w:spacing w:after="0" w:line="240" w:lineRule="auto"/>
              <w:jc w:val="center"/>
              <w:rPr>
                <w:rFonts w:ascii="Garamond" w:eastAsia="Times New Roman" w:hAnsi="Garamond" w:cs="Times New Roman"/>
                <w:b/>
                <w:bCs/>
                <w:color w:val="000000"/>
                <w:lang w:eastAsia="it-IT"/>
              </w:rPr>
            </w:pPr>
          </w:p>
        </w:tc>
        <w:tc>
          <w:tcPr>
            <w:tcW w:w="168" w:type="pct"/>
            <w:gridSpan w:val="2"/>
            <w:shd w:val="clear" w:color="auto" w:fill="auto"/>
            <w:vAlign w:val="center"/>
          </w:tcPr>
          <w:p w14:paraId="07AF9F68" w14:textId="77777777" w:rsidR="00EC220C" w:rsidRPr="00F647D3" w:rsidRDefault="00EC220C" w:rsidP="00EC220C">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778310AD" w14:textId="167288AD" w:rsidR="00EC220C" w:rsidRPr="00F647D3" w:rsidRDefault="00D810EB" w:rsidP="00686D78">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876" w:type="pct"/>
            <w:shd w:val="clear" w:color="auto" w:fill="auto"/>
            <w:vAlign w:val="center"/>
          </w:tcPr>
          <w:p w14:paraId="7A23AA04" w14:textId="32AE1792" w:rsidR="00EC220C" w:rsidRPr="00686D78" w:rsidRDefault="00EC220C" w:rsidP="00EC220C">
            <w:pPr>
              <w:spacing w:after="0" w:line="240" w:lineRule="auto"/>
              <w:jc w:val="both"/>
              <w:rPr>
                <w:rFonts w:ascii="Garamond" w:eastAsia="Times New Roman" w:hAnsi="Garamond" w:cs="Times New Roman"/>
                <w:bCs/>
                <w:color w:val="000000"/>
                <w:lang w:eastAsia="it-IT"/>
              </w:rPr>
            </w:pPr>
          </w:p>
        </w:tc>
        <w:tc>
          <w:tcPr>
            <w:tcW w:w="962" w:type="pct"/>
            <w:gridSpan w:val="2"/>
            <w:shd w:val="clear" w:color="auto" w:fill="auto"/>
            <w:vAlign w:val="center"/>
          </w:tcPr>
          <w:p w14:paraId="453E4E51" w14:textId="4743145D" w:rsidR="00EC220C" w:rsidRPr="00F647D3" w:rsidRDefault="00D810EB" w:rsidP="00EC220C">
            <w:pPr>
              <w:spacing w:after="0" w:line="240" w:lineRule="auto"/>
              <w:jc w:val="both"/>
              <w:rPr>
                <w:rFonts w:ascii="Garamond" w:eastAsia="Times New Roman" w:hAnsi="Garamond" w:cs="Times New Roman"/>
                <w:b/>
                <w:bCs/>
                <w:color w:val="000000"/>
                <w:lang w:eastAsia="it-IT"/>
              </w:rPr>
            </w:pPr>
            <w:r w:rsidRPr="00D810EB">
              <w:rPr>
                <w:rFonts w:ascii="Garamond" w:eastAsia="Times New Roman" w:hAnsi="Garamond" w:cstheme="minorHAnsi"/>
                <w:b/>
                <w:bCs/>
                <w:color w:val="3465A4"/>
                <w:lang w:eastAsia="it-IT"/>
              </w:rPr>
              <w:t xml:space="preserve">Non </w:t>
            </w:r>
            <w:r>
              <w:rPr>
                <w:rFonts w:ascii="Garamond" w:eastAsia="Times New Roman" w:hAnsi="Garamond" w:cstheme="minorHAnsi"/>
                <w:b/>
                <w:bCs/>
                <w:color w:val="3465A4"/>
                <w:lang w:eastAsia="it-IT"/>
              </w:rPr>
              <w:t>applicabile</w:t>
            </w:r>
            <w:r w:rsidRPr="00D810EB">
              <w:rPr>
                <w:rFonts w:ascii="Garamond" w:eastAsia="Times New Roman" w:hAnsi="Garamond" w:cstheme="minorHAnsi"/>
                <w:b/>
                <w:bCs/>
                <w:color w:val="3465A4"/>
                <w:lang w:eastAsia="it-IT"/>
              </w:rPr>
              <w:t xml:space="preserve"> alla data di approvazione della presente check list</w:t>
            </w:r>
          </w:p>
        </w:tc>
        <w:tc>
          <w:tcPr>
            <w:tcW w:w="987" w:type="pct"/>
            <w:vAlign w:val="center"/>
          </w:tcPr>
          <w:p w14:paraId="024F64CD" w14:textId="179841D3" w:rsidR="00EC220C" w:rsidRPr="00F647D3" w:rsidRDefault="00EC220C" w:rsidP="00EC220C">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Contratto di appalto</w:t>
            </w:r>
          </w:p>
        </w:tc>
      </w:tr>
      <w:tr w:rsidR="00EC220C" w:rsidRPr="00F647D3" w14:paraId="11E6EA9B" w14:textId="77777777" w:rsidTr="00514F74">
        <w:trPr>
          <w:gridAfter w:val="2"/>
          <w:wAfter w:w="10" w:type="pct"/>
          <w:trHeight w:val="2331"/>
          <w:jc w:val="center"/>
        </w:trPr>
        <w:tc>
          <w:tcPr>
            <w:tcW w:w="182" w:type="pct"/>
            <w:shd w:val="clear" w:color="auto" w:fill="auto"/>
            <w:vAlign w:val="center"/>
          </w:tcPr>
          <w:p w14:paraId="3E9ABE34" w14:textId="3A3F1C06" w:rsidR="00EC220C" w:rsidRPr="00F647D3" w:rsidRDefault="00EC220C" w:rsidP="00EC220C">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5.11</w:t>
            </w:r>
          </w:p>
        </w:tc>
        <w:tc>
          <w:tcPr>
            <w:tcW w:w="1453" w:type="pct"/>
            <w:shd w:val="clear" w:color="auto" w:fill="auto"/>
            <w:vAlign w:val="center"/>
          </w:tcPr>
          <w:p w14:paraId="517FA6C2" w14:textId="011DA07B" w:rsidR="00EC220C" w:rsidRPr="00F647D3" w:rsidRDefault="00EC220C" w:rsidP="00EC220C">
            <w:pPr>
              <w:spacing w:after="0" w:line="240" w:lineRule="auto"/>
              <w:jc w:val="both"/>
              <w:rPr>
                <w:rFonts w:ascii="Garamond" w:eastAsia="Times New Roman" w:hAnsi="Garamond" w:cs="Times New Roman"/>
                <w:color w:val="000000"/>
                <w:lang w:eastAsia="it-IT"/>
              </w:rPr>
            </w:pPr>
            <w:r w:rsidRPr="0019396E">
              <w:rPr>
                <w:rFonts w:ascii="Garamond" w:eastAsia="Times New Roman" w:hAnsi="Garamond" w:cs="Times New Roman"/>
                <w:color w:val="000000"/>
                <w:lang w:eastAsia="it-IT"/>
              </w:rPr>
              <w:t>In adempimento a quanto previsto dall’art. 3, co. 7, della L. n. 136/2010 in tema di tracciabilità dei flussi finanziari, è stata presentata la dichiarazione attestante gli estremi identificativi del/i conto/i corrente dedicato/i, anche non in via esclusiva, con l'indicazione dell'opera/servizio/fornitura alla quale sono dedicati, nonché le generalità (nome e cognome) e il codice fiscale delle persone delegate ad operare su detto/i conto/i?</w:t>
            </w:r>
          </w:p>
        </w:tc>
        <w:tc>
          <w:tcPr>
            <w:tcW w:w="138" w:type="pct"/>
            <w:gridSpan w:val="2"/>
            <w:shd w:val="clear" w:color="auto" w:fill="auto"/>
            <w:vAlign w:val="center"/>
          </w:tcPr>
          <w:p w14:paraId="292D4076" w14:textId="0E66CD48" w:rsidR="00EC220C" w:rsidRPr="00F647D3" w:rsidRDefault="00686D78" w:rsidP="00EC220C">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68" w:type="pct"/>
            <w:gridSpan w:val="2"/>
            <w:shd w:val="clear" w:color="auto" w:fill="auto"/>
            <w:vAlign w:val="center"/>
          </w:tcPr>
          <w:p w14:paraId="480EBC7E" w14:textId="77777777" w:rsidR="00EC220C" w:rsidRPr="00F647D3" w:rsidRDefault="00EC220C" w:rsidP="00EC220C">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78620E81" w14:textId="77777777" w:rsidR="00EC220C" w:rsidRPr="00F647D3" w:rsidRDefault="00EC220C" w:rsidP="00EC220C">
            <w:pPr>
              <w:spacing w:after="0" w:line="240" w:lineRule="auto"/>
              <w:jc w:val="both"/>
              <w:rPr>
                <w:rFonts w:ascii="Garamond" w:eastAsia="Times New Roman" w:hAnsi="Garamond" w:cs="Times New Roman"/>
                <w:b/>
                <w:bCs/>
                <w:color w:val="000000"/>
                <w:lang w:eastAsia="it-IT"/>
              </w:rPr>
            </w:pPr>
          </w:p>
        </w:tc>
        <w:tc>
          <w:tcPr>
            <w:tcW w:w="876" w:type="pct"/>
            <w:shd w:val="clear" w:color="auto" w:fill="auto"/>
            <w:vAlign w:val="center"/>
          </w:tcPr>
          <w:p w14:paraId="64D357CF" w14:textId="2C733DD5" w:rsidR="00EC220C" w:rsidRPr="00686D78" w:rsidRDefault="00D810EB" w:rsidP="00EC220C">
            <w:pPr>
              <w:spacing w:after="0" w:line="240" w:lineRule="auto"/>
              <w:jc w:val="both"/>
              <w:rPr>
                <w:rFonts w:ascii="Garamond" w:eastAsia="Times New Roman" w:hAnsi="Garamond" w:cs="Times New Roman"/>
                <w:bCs/>
                <w:color w:val="000000"/>
                <w:lang w:eastAsia="it-IT"/>
              </w:rPr>
            </w:pPr>
            <w:r>
              <w:rPr>
                <w:rFonts w:ascii="Garamond" w:eastAsia="Times New Roman" w:hAnsi="Garamond" w:cs="Times New Roman"/>
                <w:bCs/>
                <w:color w:val="000000"/>
                <w:lang w:eastAsia="it-IT"/>
              </w:rPr>
              <w:t>Procedura affidamento</w:t>
            </w:r>
          </w:p>
        </w:tc>
        <w:tc>
          <w:tcPr>
            <w:tcW w:w="962" w:type="pct"/>
            <w:gridSpan w:val="2"/>
            <w:shd w:val="clear" w:color="auto" w:fill="auto"/>
            <w:vAlign w:val="center"/>
          </w:tcPr>
          <w:p w14:paraId="1ADC7E3D" w14:textId="77777777" w:rsidR="00EC220C" w:rsidRPr="00F647D3" w:rsidRDefault="00EC220C" w:rsidP="00EC220C">
            <w:pPr>
              <w:spacing w:after="0" w:line="240" w:lineRule="auto"/>
              <w:jc w:val="both"/>
              <w:rPr>
                <w:rFonts w:ascii="Garamond" w:eastAsia="Times New Roman" w:hAnsi="Garamond" w:cs="Times New Roman"/>
                <w:b/>
                <w:bCs/>
                <w:color w:val="000000"/>
                <w:lang w:eastAsia="it-IT"/>
              </w:rPr>
            </w:pPr>
          </w:p>
        </w:tc>
        <w:tc>
          <w:tcPr>
            <w:tcW w:w="987" w:type="pct"/>
            <w:vAlign w:val="center"/>
          </w:tcPr>
          <w:p w14:paraId="0AA95D1F" w14:textId="77777777" w:rsidR="00EC220C" w:rsidRDefault="00EC220C" w:rsidP="00EC220C">
            <w:pPr>
              <w:pStyle w:val="Paragrafoelenco"/>
              <w:numPr>
                <w:ilvl w:val="0"/>
                <w:numId w:val="13"/>
              </w:numPr>
              <w:spacing w:after="0" w:line="240" w:lineRule="auto"/>
              <w:ind w:left="168" w:hanging="142"/>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Contratto</w:t>
            </w:r>
          </w:p>
          <w:p w14:paraId="17E39C11" w14:textId="0C22BE8B" w:rsidR="00EC220C" w:rsidRPr="004921C8" w:rsidRDefault="00EC220C" w:rsidP="00EC220C">
            <w:pPr>
              <w:pStyle w:val="Paragrafoelenco"/>
              <w:numPr>
                <w:ilvl w:val="0"/>
                <w:numId w:val="13"/>
              </w:numPr>
              <w:spacing w:after="0" w:line="240" w:lineRule="auto"/>
              <w:ind w:left="168" w:hanging="142"/>
              <w:jc w:val="both"/>
              <w:rPr>
                <w:rFonts w:ascii="Garamond" w:eastAsia="Times New Roman" w:hAnsi="Garamond" w:cs="Times New Roman"/>
                <w:color w:val="000000"/>
                <w:lang w:eastAsia="it-IT"/>
              </w:rPr>
            </w:pPr>
            <w:r w:rsidRPr="004921C8">
              <w:rPr>
                <w:rFonts w:ascii="Garamond" w:eastAsia="Times New Roman" w:hAnsi="Garamond" w:cs="Times New Roman"/>
                <w:color w:val="000000"/>
                <w:lang w:eastAsia="it-IT"/>
              </w:rPr>
              <w:t>Dichiarazione tracciabilità flussi finanziari</w:t>
            </w:r>
          </w:p>
        </w:tc>
      </w:tr>
      <w:tr w:rsidR="00EC220C" w:rsidRPr="00F647D3" w14:paraId="72A3E79A" w14:textId="77777777" w:rsidTr="00B442E0">
        <w:trPr>
          <w:gridAfter w:val="2"/>
          <w:wAfter w:w="10" w:type="pct"/>
          <w:trHeight w:val="1417"/>
          <w:jc w:val="center"/>
        </w:trPr>
        <w:tc>
          <w:tcPr>
            <w:tcW w:w="182" w:type="pct"/>
            <w:shd w:val="clear" w:color="auto" w:fill="auto"/>
            <w:vAlign w:val="center"/>
          </w:tcPr>
          <w:p w14:paraId="1CD22E28" w14:textId="359FBBBF" w:rsidR="00EC220C" w:rsidRPr="00F647D3" w:rsidRDefault="00EC220C" w:rsidP="00EC220C">
            <w:pPr>
              <w:spacing w:after="0" w:line="240" w:lineRule="auto"/>
              <w:jc w:val="center"/>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5</w:t>
            </w:r>
            <w:r>
              <w:rPr>
                <w:rFonts w:ascii="Garamond" w:eastAsia="Times New Roman" w:hAnsi="Garamond" w:cs="Times New Roman"/>
                <w:color w:val="000000"/>
                <w:lang w:eastAsia="it-IT"/>
              </w:rPr>
              <w:t>.12</w:t>
            </w:r>
          </w:p>
        </w:tc>
        <w:tc>
          <w:tcPr>
            <w:tcW w:w="1453" w:type="pct"/>
            <w:shd w:val="clear" w:color="auto" w:fill="auto"/>
            <w:vAlign w:val="center"/>
          </w:tcPr>
          <w:p w14:paraId="46417D49" w14:textId="61A203FD" w:rsidR="00EC220C" w:rsidRPr="00F647D3" w:rsidRDefault="00EC220C" w:rsidP="00EC220C">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È stata verificata la presenza del riferimento all’applicazione della normativa europea relativa al trattamento dei dati personali (Reg. (UE) 679/2016, art 9, par. 2, lett. g) nei limiti previsti dall’art. 22 par. 3 del Reg. (UE) 241/2021, e del D.Lgs. n. 196/2003)?</w:t>
            </w:r>
          </w:p>
        </w:tc>
        <w:tc>
          <w:tcPr>
            <w:tcW w:w="138" w:type="pct"/>
            <w:gridSpan w:val="2"/>
            <w:shd w:val="clear" w:color="auto" w:fill="auto"/>
            <w:vAlign w:val="center"/>
          </w:tcPr>
          <w:p w14:paraId="597041AB" w14:textId="60DA8B88" w:rsidR="00EC220C" w:rsidRPr="00F647D3" w:rsidRDefault="00686D78" w:rsidP="00EC220C">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68" w:type="pct"/>
            <w:gridSpan w:val="2"/>
            <w:shd w:val="clear" w:color="auto" w:fill="auto"/>
            <w:vAlign w:val="center"/>
          </w:tcPr>
          <w:p w14:paraId="42942965" w14:textId="77777777" w:rsidR="00EC220C" w:rsidRPr="00F647D3" w:rsidRDefault="00EC220C" w:rsidP="00EC220C">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4904CD3A" w14:textId="77777777" w:rsidR="00EC220C" w:rsidRPr="00F647D3" w:rsidRDefault="00EC220C" w:rsidP="00EC220C">
            <w:pPr>
              <w:spacing w:after="0" w:line="240" w:lineRule="auto"/>
              <w:jc w:val="both"/>
              <w:rPr>
                <w:rFonts w:ascii="Garamond" w:eastAsia="Times New Roman" w:hAnsi="Garamond" w:cs="Times New Roman"/>
                <w:b/>
                <w:bCs/>
                <w:color w:val="000000"/>
                <w:lang w:eastAsia="it-IT"/>
              </w:rPr>
            </w:pPr>
          </w:p>
        </w:tc>
        <w:tc>
          <w:tcPr>
            <w:tcW w:w="876" w:type="pct"/>
            <w:shd w:val="clear" w:color="auto" w:fill="auto"/>
            <w:vAlign w:val="center"/>
          </w:tcPr>
          <w:p w14:paraId="5841F320" w14:textId="485630FA" w:rsidR="00EC220C" w:rsidRPr="00686D78" w:rsidRDefault="00D810EB" w:rsidP="00EC220C">
            <w:pPr>
              <w:spacing w:after="0" w:line="240" w:lineRule="auto"/>
              <w:jc w:val="both"/>
              <w:rPr>
                <w:rFonts w:ascii="Garamond" w:eastAsia="Times New Roman" w:hAnsi="Garamond" w:cs="Times New Roman"/>
                <w:bCs/>
                <w:color w:val="000000"/>
                <w:lang w:eastAsia="it-IT"/>
              </w:rPr>
            </w:pPr>
            <w:r w:rsidRPr="00D810EB">
              <w:rPr>
                <w:rFonts w:ascii="Garamond" w:eastAsia="Times New Roman" w:hAnsi="Garamond" w:cstheme="minorHAnsi"/>
                <w:b/>
                <w:bCs/>
                <w:color w:val="3465A4"/>
                <w:lang w:eastAsia="it-IT"/>
              </w:rPr>
              <w:t xml:space="preserve">Bozza </w:t>
            </w:r>
            <w:r>
              <w:rPr>
                <w:rFonts w:ascii="Garamond" w:eastAsia="Times New Roman" w:hAnsi="Garamond" w:cstheme="minorHAnsi"/>
                <w:b/>
                <w:bCs/>
                <w:color w:val="3465A4"/>
                <w:lang w:eastAsia="it-IT"/>
              </w:rPr>
              <w:t>Lettera d’ordine</w:t>
            </w:r>
          </w:p>
        </w:tc>
        <w:tc>
          <w:tcPr>
            <w:tcW w:w="962" w:type="pct"/>
            <w:gridSpan w:val="2"/>
            <w:shd w:val="clear" w:color="auto" w:fill="auto"/>
            <w:vAlign w:val="center"/>
          </w:tcPr>
          <w:p w14:paraId="7518F048" w14:textId="77777777" w:rsidR="00EC220C" w:rsidRPr="00F647D3" w:rsidRDefault="00EC220C" w:rsidP="00EC220C">
            <w:pPr>
              <w:spacing w:after="0" w:line="240" w:lineRule="auto"/>
              <w:jc w:val="both"/>
              <w:rPr>
                <w:rFonts w:ascii="Garamond" w:eastAsia="Times New Roman" w:hAnsi="Garamond" w:cs="Times New Roman"/>
                <w:b/>
                <w:bCs/>
                <w:color w:val="000000"/>
                <w:lang w:eastAsia="it-IT"/>
              </w:rPr>
            </w:pPr>
          </w:p>
        </w:tc>
        <w:tc>
          <w:tcPr>
            <w:tcW w:w="987" w:type="pct"/>
            <w:vAlign w:val="center"/>
          </w:tcPr>
          <w:p w14:paraId="06BCEB0E" w14:textId="1F7FFB0C" w:rsidR="00EC220C" w:rsidRPr="00F647D3" w:rsidRDefault="00EC220C" w:rsidP="00EC220C">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Atti di gara (Bando, avviso, capitolato, altro);</w:t>
            </w:r>
          </w:p>
          <w:p w14:paraId="73828E8F" w14:textId="18753468" w:rsidR="00EC220C" w:rsidRPr="00F647D3" w:rsidRDefault="00EC220C" w:rsidP="00EC220C">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Contratto di appalto</w:t>
            </w:r>
          </w:p>
        </w:tc>
      </w:tr>
      <w:tr w:rsidR="00D810EB" w:rsidRPr="00F647D3" w14:paraId="10891500" w14:textId="77777777" w:rsidTr="00B442E0">
        <w:trPr>
          <w:gridAfter w:val="2"/>
          <w:wAfter w:w="10" w:type="pct"/>
          <w:trHeight w:val="1417"/>
          <w:jc w:val="center"/>
        </w:trPr>
        <w:tc>
          <w:tcPr>
            <w:tcW w:w="182" w:type="pct"/>
            <w:shd w:val="clear" w:color="auto" w:fill="auto"/>
            <w:vAlign w:val="center"/>
          </w:tcPr>
          <w:p w14:paraId="14F8EF44" w14:textId="2D89CB43" w:rsidR="00D810EB" w:rsidRPr="00F647D3" w:rsidRDefault="00D810EB" w:rsidP="00D810EB">
            <w:pPr>
              <w:spacing w:after="0" w:line="240" w:lineRule="auto"/>
              <w:jc w:val="center"/>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5.1</w:t>
            </w:r>
            <w:r>
              <w:rPr>
                <w:rFonts w:ascii="Garamond" w:eastAsia="Times New Roman" w:hAnsi="Garamond" w:cs="Times New Roman"/>
                <w:color w:val="000000"/>
                <w:lang w:eastAsia="it-IT"/>
              </w:rPr>
              <w:t>3</w:t>
            </w:r>
          </w:p>
        </w:tc>
        <w:tc>
          <w:tcPr>
            <w:tcW w:w="1453" w:type="pct"/>
            <w:shd w:val="clear" w:color="auto" w:fill="auto"/>
            <w:vAlign w:val="center"/>
          </w:tcPr>
          <w:p w14:paraId="59D69039" w14:textId="77777777" w:rsidR="00D810EB" w:rsidRDefault="00D810EB" w:rsidP="00D810EB">
            <w:pPr>
              <w:spacing w:after="0" w:line="240" w:lineRule="auto"/>
              <w:jc w:val="both"/>
              <w:rPr>
                <w:rFonts w:ascii="Garamond" w:eastAsia="Times New Roman" w:hAnsi="Garamond" w:cs="Times New Roman"/>
                <w:color w:val="000000"/>
                <w:lang w:eastAsia="it-IT"/>
              </w:rPr>
            </w:pPr>
            <w:r w:rsidRPr="00AA5352">
              <w:rPr>
                <w:rFonts w:ascii="Garamond" w:eastAsia="Times New Roman" w:hAnsi="Garamond" w:cs="Times New Roman"/>
                <w:lang w:eastAsia="it-IT"/>
              </w:rPr>
              <w:t xml:space="preserve">Nel contratto è stato precisato che il pagamento delle spese sostenute dal soggetto attuatore viene effettuato con risorse del Fondo di Rotazione per l’attuazione dell’iniziativa </w:t>
            </w:r>
            <w:r w:rsidRPr="00AA5352">
              <w:rPr>
                <w:rFonts w:ascii="Garamond" w:eastAsia="Times New Roman" w:hAnsi="Garamond" w:cs="Times New Roman"/>
                <w:i/>
                <w:iCs/>
                <w:lang w:eastAsia="it-IT"/>
              </w:rPr>
              <w:t>Next Generation EU</w:t>
            </w:r>
            <w:r w:rsidRPr="00AA5352">
              <w:rPr>
                <w:rFonts w:ascii="Garamond" w:eastAsia="Times New Roman" w:hAnsi="Garamond" w:cs="Times New Roman"/>
                <w:lang w:eastAsia="it-IT"/>
              </w:rPr>
              <w:t xml:space="preserve"> – Italia?</w:t>
            </w:r>
            <w:r>
              <w:rPr>
                <w:rFonts w:ascii="Garamond" w:eastAsia="Times New Roman" w:hAnsi="Garamond" w:cs="Times New Roman"/>
                <w:color w:val="000000"/>
                <w:lang w:eastAsia="it-IT"/>
              </w:rPr>
              <w:t xml:space="preserve"> </w:t>
            </w:r>
          </w:p>
          <w:p w14:paraId="2CFFC1F8" w14:textId="2FDEEF19" w:rsidR="00D810EB" w:rsidRPr="0064422B" w:rsidRDefault="00D810EB" w:rsidP="00D810EB">
            <w:pPr>
              <w:spacing w:after="0" w:line="240" w:lineRule="auto"/>
              <w:jc w:val="both"/>
              <w:rPr>
                <w:rFonts w:ascii="Garamond" w:eastAsia="Times New Roman" w:hAnsi="Garamond" w:cs="Times New Roman"/>
                <w:highlight w:val="yellow"/>
                <w:lang w:eastAsia="it-IT"/>
              </w:rPr>
            </w:pPr>
          </w:p>
        </w:tc>
        <w:tc>
          <w:tcPr>
            <w:tcW w:w="138" w:type="pct"/>
            <w:gridSpan w:val="2"/>
            <w:shd w:val="clear" w:color="auto" w:fill="auto"/>
            <w:vAlign w:val="center"/>
          </w:tcPr>
          <w:p w14:paraId="6AC11EC2" w14:textId="0E9B91AE" w:rsidR="00D810EB" w:rsidRPr="00F647D3" w:rsidRDefault="00D810EB" w:rsidP="00D810EB">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168" w:type="pct"/>
            <w:gridSpan w:val="2"/>
            <w:shd w:val="clear" w:color="auto" w:fill="auto"/>
            <w:vAlign w:val="center"/>
          </w:tcPr>
          <w:p w14:paraId="0DC5E640" w14:textId="77777777" w:rsidR="00D810EB" w:rsidRPr="00F647D3" w:rsidRDefault="00D810EB" w:rsidP="00D810EB">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7C1EDCB2" w14:textId="77777777" w:rsidR="00D810EB" w:rsidRPr="00F647D3" w:rsidRDefault="00D810EB" w:rsidP="00D810EB">
            <w:pPr>
              <w:spacing w:after="0" w:line="240" w:lineRule="auto"/>
              <w:jc w:val="both"/>
              <w:rPr>
                <w:rFonts w:ascii="Garamond" w:eastAsia="Times New Roman" w:hAnsi="Garamond" w:cs="Times New Roman"/>
                <w:b/>
                <w:bCs/>
                <w:color w:val="000000"/>
                <w:lang w:eastAsia="it-IT"/>
              </w:rPr>
            </w:pPr>
          </w:p>
        </w:tc>
        <w:tc>
          <w:tcPr>
            <w:tcW w:w="876" w:type="pct"/>
            <w:shd w:val="clear" w:color="auto" w:fill="auto"/>
            <w:vAlign w:val="center"/>
          </w:tcPr>
          <w:p w14:paraId="47058263" w14:textId="3ADB9839" w:rsidR="00D810EB" w:rsidRPr="00F647D3" w:rsidRDefault="00D810EB" w:rsidP="00D810EB">
            <w:pPr>
              <w:spacing w:after="0" w:line="240" w:lineRule="auto"/>
              <w:jc w:val="both"/>
              <w:rPr>
                <w:rFonts w:ascii="Garamond" w:eastAsia="Times New Roman" w:hAnsi="Garamond" w:cs="Times New Roman"/>
                <w:color w:val="000000"/>
                <w:lang w:eastAsia="it-IT"/>
              </w:rPr>
            </w:pPr>
            <w:r w:rsidRPr="00D810EB">
              <w:rPr>
                <w:rFonts w:ascii="Garamond" w:eastAsia="Times New Roman" w:hAnsi="Garamond" w:cstheme="minorHAnsi"/>
                <w:b/>
                <w:bCs/>
                <w:color w:val="3465A4"/>
                <w:lang w:eastAsia="it-IT"/>
              </w:rPr>
              <w:t xml:space="preserve">Bozza </w:t>
            </w:r>
            <w:r>
              <w:rPr>
                <w:rFonts w:ascii="Garamond" w:eastAsia="Times New Roman" w:hAnsi="Garamond" w:cstheme="minorHAnsi"/>
                <w:b/>
                <w:bCs/>
                <w:color w:val="3465A4"/>
                <w:lang w:eastAsia="it-IT"/>
              </w:rPr>
              <w:t>Lettera d’ordine</w:t>
            </w:r>
          </w:p>
        </w:tc>
        <w:tc>
          <w:tcPr>
            <w:tcW w:w="962" w:type="pct"/>
            <w:gridSpan w:val="2"/>
            <w:shd w:val="clear" w:color="auto" w:fill="auto"/>
            <w:vAlign w:val="center"/>
          </w:tcPr>
          <w:p w14:paraId="3967F532" w14:textId="77777777" w:rsidR="00D810EB" w:rsidRPr="00F647D3" w:rsidRDefault="00D810EB" w:rsidP="00D810EB">
            <w:pPr>
              <w:spacing w:after="0" w:line="240" w:lineRule="auto"/>
              <w:jc w:val="both"/>
              <w:rPr>
                <w:rFonts w:ascii="Garamond" w:eastAsia="Times New Roman" w:hAnsi="Garamond" w:cs="Times New Roman"/>
                <w:b/>
                <w:bCs/>
                <w:color w:val="000000"/>
                <w:lang w:eastAsia="it-IT"/>
              </w:rPr>
            </w:pPr>
          </w:p>
        </w:tc>
        <w:tc>
          <w:tcPr>
            <w:tcW w:w="987" w:type="pct"/>
            <w:vAlign w:val="center"/>
          </w:tcPr>
          <w:p w14:paraId="643641D9" w14:textId="0BCEB1B0" w:rsidR="00D810EB" w:rsidRPr="00F647D3" w:rsidRDefault="00D810EB" w:rsidP="00D810EB">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Contratto di appalto</w:t>
            </w:r>
          </w:p>
        </w:tc>
      </w:tr>
      <w:tr w:rsidR="00EC220C" w:rsidRPr="00F647D3" w14:paraId="695BF635" w14:textId="77777777" w:rsidTr="00561886">
        <w:trPr>
          <w:trHeight w:val="680"/>
          <w:jc w:val="center"/>
        </w:trPr>
        <w:tc>
          <w:tcPr>
            <w:tcW w:w="182" w:type="pct"/>
            <w:shd w:val="clear" w:color="auto" w:fill="B8CCE4"/>
            <w:vAlign w:val="center"/>
          </w:tcPr>
          <w:p w14:paraId="5C96A587" w14:textId="6E852177" w:rsidR="00EC220C" w:rsidRPr="00F647D3" w:rsidRDefault="00EC220C" w:rsidP="00EC220C">
            <w:pPr>
              <w:spacing w:after="0" w:line="240" w:lineRule="auto"/>
              <w:jc w:val="center"/>
              <w:rPr>
                <w:rFonts w:ascii="Garamond" w:eastAsia="Times New Roman" w:hAnsi="Garamond" w:cs="Times New Roman"/>
                <w:b/>
                <w:bCs/>
                <w:lang w:eastAsia="it-IT"/>
              </w:rPr>
            </w:pPr>
            <w:r w:rsidRPr="00F647D3">
              <w:rPr>
                <w:rFonts w:ascii="Garamond" w:eastAsia="Times New Roman" w:hAnsi="Garamond" w:cs="Times New Roman"/>
                <w:b/>
                <w:bCs/>
                <w:lang w:eastAsia="it-IT"/>
              </w:rPr>
              <w:t>F</w:t>
            </w:r>
          </w:p>
        </w:tc>
        <w:tc>
          <w:tcPr>
            <w:tcW w:w="3090" w:type="pct"/>
            <w:gridSpan w:val="8"/>
            <w:shd w:val="clear" w:color="auto" w:fill="B8CCE4"/>
            <w:vAlign w:val="center"/>
          </w:tcPr>
          <w:p w14:paraId="1A59012A" w14:textId="77777777" w:rsidR="00EC220C" w:rsidRPr="00F647D3" w:rsidRDefault="00EC220C" w:rsidP="00EC220C">
            <w:pPr>
              <w:spacing w:after="0" w:line="240" w:lineRule="auto"/>
              <w:jc w:val="center"/>
              <w:rPr>
                <w:rFonts w:ascii="Garamond" w:eastAsia="Times New Roman" w:hAnsi="Garamond" w:cs="Times New Roman"/>
                <w:b/>
                <w:bCs/>
                <w:lang w:eastAsia="it-IT"/>
              </w:rPr>
            </w:pPr>
            <w:r w:rsidRPr="00F647D3">
              <w:rPr>
                <w:rFonts w:ascii="Garamond" w:eastAsia="Times New Roman" w:hAnsi="Garamond" w:cs="Times New Roman"/>
                <w:b/>
                <w:bCs/>
                <w:lang w:eastAsia="it-IT"/>
              </w:rPr>
              <w:t>Verifica del rispetto della normativa appalti: esecuzione del contratto</w:t>
            </w:r>
          </w:p>
        </w:tc>
        <w:tc>
          <w:tcPr>
            <w:tcW w:w="1728" w:type="pct"/>
            <w:gridSpan w:val="4"/>
            <w:shd w:val="clear" w:color="auto" w:fill="B8CCE4"/>
            <w:vAlign w:val="center"/>
          </w:tcPr>
          <w:p w14:paraId="638E68EB" w14:textId="77777777" w:rsidR="00EC220C" w:rsidRPr="00F647D3" w:rsidRDefault="00EC220C" w:rsidP="00EC220C">
            <w:pPr>
              <w:spacing w:after="0" w:line="240" w:lineRule="auto"/>
              <w:rPr>
                <w:rFonts w:ascii="Garamond" w:eastAsia="Times New Roman" w:hAnsi="Garamond" w:cs="Times New Roman"/>
                <w:b/>
                <w:bCs/>
                <w:lang w:eastAsia="it-IT"/>
              </w:rPr>
            </w:pPr>
          </w:p>
        </w:tc>
      </w:tr>
      <w:tr w:rsidR="00EC220C" w:rsidRPr="00F647D3" w14:paraId="42B09D63" w14:textId="77777777" w:rsidTr="00B442E0">
        <w:trPr>
          <w:gridAfter w:val="2"/>
          <w:wAfter w:w="10" w:type="pct"/>
          <w:trHeight w:val="1073"/>
          <w:jc w:val="center"/>
        </w:trPr>
        <w:tc>
          <w:tcPr>
            <w:tcW w:w="182" w:type="pct"/>
            <w:shd w:val="clear" w:color="auto" w:fill="auto"/>
            <w:vAlign w:val="center"/>
          </w:tcPr>
          <w:p w14:paraId="0CF156FD" w14:textId="38039BCC" w:rsidR="00EC220C" w:rsidRPr="00F647D3" w:rsidRDefault="00EC220C" w:rsidP="00EC220C">
            <w:pPr>
              <w:spacing w:after="0" w:line="240" w:lineRule="auto"/>
              <w:jc w:val="center"/>
              <w:rPr>
                <w:rFonts w:ascii="Garamond" w:eastAsia="Times New Roman" w:hAnsi="Garamond" w:cs="Times New Roman"/>
                <w:b/>
                <w:bCs/>
                <w:color w:val="000000"/>
                <w:lang w:eastAsia="it-IT"/>
              </w:rPr>
            </w:pPr>
            <w:r w:rsidRPr="00F647D3">
              <w:rPr>
                <w:rFonts w:ascii="Garamond" w:eastAsia="Times New Roman" w:hAnsi="Garamond" w:cs="Times New Roman"/>
                <w:b/>
                <w:bCs/>
                <w:color w:val="000000"/>
                <w:lang w:eastAsia="it-IT"/>
              </w:rPr>
              <w:t>6</w:t>
            </w:r>
          </w:p>
        </w:tc>
        <w:tc>
          <w:tcPr>
            <w:tcW w:w="1453" w:type="pct"/>
            <w:shd w:val="clear" w:color="auto" w:fill="auto"/>
            <w:vAlign w:val="center"/>
          </w:tcPr>
          <w:p w14:paraId="21A2E6DA" w14:textId="48E4DBB2" w:rsidR="00EC220C" w:rsidRPr="00F647D3" w:rsidRDefault="00EC220C" w:rsidP="00EC220C">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b/>
                <w:bCs/>
                <w:color w:val="000000"/>
                <w:lang w:eastAsia="it-IT"/>
              </w:rPr>
              <w:t>Con riferimento alla fase di esecuzione contrattuale, è stata verificata la presenza degli elementi che seguono:</w:t>
            </w:r>
          </w:p>
        </w:tc>
        <w:tc>
          <w:tcPr>
            <w:tcW w:w="138" w:type="pct"/>
            <w:gridSpan w:val="2"/>
            <w:shd w:val="clear" w:color="auto" w:fill="auto"/>
            <w:vAlign w:val="center"/>
          </w:tcPr>
          <w:p w14:paraId="017F02DB" w14:textId="77777777" w:rsidR="00EC220C" w:rsidRPr="00F647D3" w:rsidRDefault="00EC220C" w:rsidP="00EC220C">
            <w:pPr>
              <w:spacing w:after="0" w:line="240" w:lineRule="auto"/>
              <w:jc w:val="center"/>
              <w:rPr>
                <w:rFonts w:ascii="Garamond" w:eastAsia="Times New Roman" w:hAnsi="Garamond" w:cs="Times New Roman"/>
                <w:b/>
                <w:bCs/>
                <w:color w:val="000000"/>
                <w:lang w:eastAsia="it-IT"/>
              </w:rPr>
            </w:pPr>
          </w:p>
        </w:tc>
        <w:tc>
          <w:tcPr>
            <w:tcW w:w="168" w:type="pct"/>
            <w:gridSpan w:val="2"/>
            <w:shd w:val="clear" w:color="auto" w:fill="auto"/>
            <w:vAlign w:val="center"/>
          </w:tcPr>
          <w:p w14:paraId="009D2DE1" w14:textId="77777777" w:rsidR="00EC220C" w:rsidRPr="00F647D3" w:rsidRDefault="00EC220C" w:rsidP="00EC220C">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28F5CB8F" w14:textId="77777777" w:rsidR="00EC220C" w:rsidRPr="00F647D3" w:rsidRDefault="00EC220C" w:rsidP="00EC220C">
            <w:pPr>
              <w:spacing w:after="0" w:line="240" w:lineRule="auto"/>
              <w:jc w:val="both"/>
              <w:rPr>
                <w:rFonts w:ascii="Garamond" w:eastAsia="Times New Roman" w:hAnsi="Garamond" w:cs="Times New Roman"/>
                <w:b/>
                <w:bCs/>
                <w:color w:val="000000"/>
                <w:lang w:eastAsia="it-IT"/>
              </w:rPr>
            </w:pPr>
          </w:p>
        </w:tc>
        <w:tc>
          <w:tcPr>
            <w:tcW w:w="876" w:type="pct"/>
            <w:shd w:val="clear" w:color="auto" w:fill="auto"/>
            <w:vAlign w:val="center"/>
          </w:tcPr>
          <w:p w14:paraId="788F0279" w14:textId="77777777" w:rsidR="00EC220C" w:rsidRPr="00F647D3" w:rsidRDefault="00EC220C" w:rsidP="00EC220C">
            <w:pPr>
              <w:spacing w:after="0" w:line="240" w:lineRule="auto"/>
              <w:jc w:val="both"/>
              <w:rPr>
                <w:rFonts w:ascii="Garamond" w:eastAsia="Times New Roman" w:hAnsi="Garamond" w:cs="Times New Roman"/>
                <w:b/>
                <w:bCs/>
                <w:color w:val="000000"/>
                <w:lang w:eastAsia="it-IT"/>
              </w:rPr>
            </w:pPr>
          </w:p>
        </w:tc>
        <w:tc>
          <w:tcPr>
            <w:tcW w:w="962" w:type="pct"/>
            <w:gridSpan w:val="2"/>
            <w:shd w:val="clear" w:color="auto" w:fill="auto"/>
            <w:vAlign w:val="center"/>
          </w:tcPr>
          <w:p w14:paraId="215EE57D" w14:textId="77777777" w:rsidR="00EC220C" w:rsidRPr="00F647D3" w:rsidRDefault="00EC220C" w:rsidP="00EC220C">
            <w:pPr>
              <w:spacing w:after="0" w:line="240" w:lineRule="auto"/>
              <w:jc w:val="both"/>
              <w:rPr>
                <w:rFonts w:ascii="Garamond" w:eastAsia="Times New Roman" w:hAnsi="Garamond" w:cs="Times New Roman"/>
                <w:b/>
                <w:bCs/>
                <w:color w:val="000000"/>
                <w:lang w:eastAsia="it-IT"/>
              </w:rPr>
            </w:pPr>
          </w:p>
        </w:tc>
        <w:tc>
          <w:tcPr>
            <w:tcW w:w="987" w:type="pct"/>
            <w:vAlign w:val="center"/>
          </w:tcPr>
          <w:p w14:paraId="5096C281" w14:textId="0ECD1FD9" w:rsidR="00EC220C" w:rsidRPr="00F647D3" w:rsidRDefault="00EC220C" w:rsidP="00EC220C">
            <w:pPr>
              <w:spacing w:after="0" w:line="240" w:lineRule="auto"/>
              <w:jc w:val="both"/>
              <w:rPr>
                <w:rFonts w:ascii="Garamond" w:eastAsia="Times New Roman" w:hAnsi="Garamond" w:cs="Times New Roman"/>
                <w:color w:val="000000"/>
                <w:lang w:eastAsia="it-IT"/>
              </w:rPr>
            </w:pPr>
          </w:p>
        </w:tc>
      </w:tr>
      <w:tr w:rsidR="00EC220C" w:rsidRPr="00F647D3" w14:paraId="18515D85" w14:textId="77777777" w:rsidTr="00B6025F">
        <w:trPr>
          <w:gridAfter w:val="2"/>
          <w:wAfter w:w="10" w:type="pct"/>
          <w:trHeight w:val="1339"/>
          <w:jc w:val="center"/>
        </w:trPr>
        <w:tc>
          <w:tcPr>
            <w:tcW w:w="182" w:type="pct"/>
            <w:shd w:val="clear" w:color="auto" w:fill="auto"/>
            <w:vAlign w:val="center"/>
          </w:tcPr>
          <w:p w14:paraId="05F3B60D" w14:textId="5D99B9A2" w:rsidR="00EC220C" w:rsidRPr="003B0B35" w:rsidRDefault="00EC220C" w:rsidP="00EC220C">
            <w:pPr>
              <w:spacing w:after="0" w:line="240" w:lineRule="auto"/>
              <w:jc w:val="center"/>
              <w:rPr>
                <w:rFonts w:ascii="Garamond" w:eastAsia="Times New Roman" w:hAnsi="Garamond" w:cs="Times New Roman"/>
                <w:lang w:eastAsia="it-IT"/>
              </w:rPr>
            </w:pPr>
            <w:r w:rsidRPr="003B0B35">
              <w:rPr>
                <w:rFonts w:ascii="Garamond" w:eastAsia="Times New Roman" w:hAnsi="Garamond" w:cs="Times New Roman"/>
                <w:lang w:eastAsia="it-IT"/>
              </w:rPr>
              <w:lastRenderedPageBreak/>
              <w:t>6.1</w:t>
            </w:r>
          </w:p>
        </w:tc>
        <w:tc>
          <w:tcPr>
            <w:tcW w:w="1453" w:type="pct"/>
            <w:shd w:val="clear" w:color="auto" w:fill="auto"/>
            <w:vAlign w:val="center"/>
          </w:tcPr>
          <w:p w14:paraId="719BB2F6" w14:textId="0F0CF5E1" w:rsidR="00EC220C" w:rsidRPr="009C5194" w:rsidRDefault="00EC220C" w:rsidP="00EC220C">
            <w:pPr>
              <w:spacing w:after="0" w:line="240" w:lineRule="auto"/>
              <w:jc w:val="both"/>
              <w:rPr>
                <w:rFonts w:ascii="Garamond" w:eastAsia="Times New Roman" w:hAnsi="Garamond" w:cs="Times New Roman"/>
                <w:lang w:eastAsia="it-IT"/>
              </w:rPr>
            </w:pPr>
            <w:r w:rsidRPr="009C5194">
              <w:rPr>
                <w:rFonts w:ascii="Garamond" w:eastAsia="Times New Roman" w:hAnsi="Garamond" w:cs="Times New Roman"/>
                <w:lang w:eastAsia="it-IT"/>
              </w:rPr>
              <w:t>È stato nominato il Direttore dell’Esecuzione del Contratto ai sensi dell’art. 114 del D.Lgs. n. 36/2023 e ha rilasciato la dichiarazione attestante l’assenza di conflitto di interessi e di situazioni di incompatibilità?</w:t>
            </w:r>
          </w:p>
        </w:tc>
        <w:tc>
          <w:tcPr>
            <w:tcW w:w="138" w:type="pct"/>
            <w:gridSpan w:val="2"/>
            <w:shd w:val="clear" w:color="auto" w:fill="auto"/>
            <w:vAlign w:val="center"/>
          </w:tcPr>
          <w:p w14:paraId="7D2D87F1" w14:textId="77777777" w:rsidR="00EC220C" w:rsidRPr="009C5194" w:rsidRDefault="00EC220C" w:rsidP="00EC220C">
            <w:pPr>
              <w:spacing w:after="0" w:line="240" w:lineRule="auto"/>
              <w:jc w:val="center"/>
              <w:rPr>
                <w:rFonts w:ascii="Garamond" w:eastAsia="Times New Roman" w:hAnsi="Garamond" w:cs="Times New Roman"/>
                <w:b/>
                <w:bCs/>
                <w:lang w:eastAsia="it-IT"/>
              </w:rPr>
            </w:pPr>
          </w:p>
        </w:tc>
        <w:tc>
          <w:tcPr>
            <w:tcW w:w="168" w:type="pct"/>
            <w:gridSpan w:val="2"/>
            <w:shd w:val="clear" w:color="auto" w:fill="auto"/>
            <w:vAlign w:val="center"/>
          </w:tcPr>
          <w:p w14:paraId="56C51D10" w14:textId="77777777" w:rsidR="00EC220C" w:rsidRPr="009C5194" w:rsidRDefault="00EC220C" w:rsidP="00EC220C">
            <w:pPr>
              <w:spacing w:after="0" w:line="240" w:lineRule="auto"/>
              <w:jc w:val="center"/>
              <w:rPr>
                <w:rFonts w:ascii="Garamond" w:eastAsia="Times New Roman" w:hAnsi="Garamond" w:cs="Times New Roman"/>
                <w:b/>
                <w:bCs/>
                <w:lang w:eastAsia="it-IT"/>
              </w:rPr>
            </w:pPr>
          </w:p>
        </w:tc>
        <w:tc>
          <w:tcPr>
            <w:tcW w:w="224" w:type="pct"/>
            <w:shd w:val="clear" w:color="auto" w:fill="auto"/>
            <w:vAlign w:val="center"/>
          </w:tcPr>
          <w:p w14:paraId="62F8DA08" w14:textId="17FBC686" w:rsidR="00EC220C" w:rsidRPr="009C5194" w:rsidRDefault="009C5194" w:rsidP="00686D78">
            <w:pPr>
              <w:spacing w:after="0" w:line="240" w:lineRule="auto"/>
              <w:jc w:val="center"/>
              <w:rPr>
                <w:rFonts w:ascii="Garamond" w:eastAsia="Times New Roman" w:hAnsi="Garamond" w:cs="Times New Roman"/>
                <w:b/>
                <w:bCs/>
                <w:lang w:eastAsia="it-IT"/>
              </w:rPr>
            </w:pPr>
            <w:r w:rsidRPr="009C5194">
              <w:rPr>
                <w:rFonts w:ascii="Garamond" w:eastAsia="Times New Roman" w:hAnsi="Garamond" w:cs="Times New Roman"/>
                <w:b/>
                <w:bCs/>
                <w:lang w:eastAsia="it-IT"/>
              </w:rPr>
              <w:t>X</w:t>
            </w:r>
          </w:p>
        </w:tc>
        <w:tc>
          <w:tcPr>
            <w:tcW w:w="876" w:type="pct"/>
            <w:shd w:val="clear" w:color="auto" w:fill="auto"/>
            <w:vAlign w:val="center"/>
          </w:tcPr>
          <w:p w14:paraId="7FD16255" w14:textId="77777777" w:rsidR="00EC220C" w:rsidRPr="009C5194" w:rsidRDefault="00EC220C" w:rsidP="00EC220C">
            <w:pPr>
              <w:spacing w:after="0" w:line="240" w:lineRule="auto"/>
              <w:jc w:val="both"/>
              <w:rPr>
                <w:rFonts w:ascii="Garamond" w:eastAsia="Times New Roman" w:hAnsi="Garamond" w:cs="Times New Roman"/>
                <w:b/>
                <w:bCs/>
                <w:lang w:eastAsia="it-IT"/>
              </w:rPr>
            </w:pPr>
          </w:p>
        </w:tc>
        <w:tc>
          <w:tcPr>
            <w:tcW w:w="962" w:type="pct"/>
            <w:gridSpan w:val="2"/>
            <w:shd w:val="clear" w:color="auto" w:fill="auto"/>
            <w:vAlign w:val="center"/>
          </w:tcPr>
          <w:p w14:paraId="3F4AC656" w14:textId="5966C067" w:rsidR="009C5194" w:rsidRPr="009C5194" w:rsidRDefault="009C5194" w:rsidP="009C5194">
            <w:pPr>
              <w:pStyle w:val="Default"/>
              <w:jc w:val="both"/>
            </w:pPr>
            <w:r w:rsidRPr="009C5194">
              <w:rPr>
                <w:sz w:val="22"/>
                <w:szCs w:val="22"/>
              </w:rPr>
              <w:t xml:space="preserve">Appalto di </w:t>
            </w:r>
            <w:r w:rsidR="00D810EB">
              <w:rPr>
                <w:sz w:val="22"/>
                <w:szCs w:val="22"/>
              </w:rPr>
              <w:t>servizi che non ha le caratteristiche necessarie per la nomina del Direttore dell’esecuzione</w:t>
            </w:r>
            <w:r w:rsidRPr="009C5194">
              <w:rPr>
                <w:sz w:val="22"/>
                <w:szCs w:val="22"/>
              </w:rPr>
              <w:t xml:space="preserve">. </w:t>
            </w:r>
          </w:p>
          <w:p w14:paraId="1EB659A2" w14:textId="39CCC223" w:rsidR="00EC220C" w:rsidRPr="009C5194" w:rsidRDefault="00EC220C" w:rsidP="00EC220C">
            <w:pPr>
              <w:spacing w:after="0" w:line="240" w:lineRule="auto"/>
              <w:jc w:val="both"/>
              <w:rPr>
                <w:rFonts w:ascii="Garamond" w:eastAsia="Times New Roman" w:hAnsi="Garamond" w:cs="Times New Roman"/>
                <w:b/>
                <w:bCs/>
                <w:lang w:eastAsia="it-IT"/>
              </w:rPr>
            </w:pPr>
          </w:p>
        </w:tc>
        <w:tc>
          <w:tcPr>
            <w:tcW w:w="987" w:type="pct"/>
            <w:vAlign w:val="center"/>
          </w:tcPr>
          <w:p w14:paraId="4ED5B802" w14:textId="77777777" w:rsidR="00EC220C" w:rsidRDefault="00EC220C" w:rsidP="00EC220C">
            <w:pPr>
              <w:pStyle w:val="Paragrafoelenco"/>
              <w:numPr>
                <w:ilvl w:val="0"/>
                <w:numId w:val="17"/>
              </w:numPr>
              <w:tabs>
                <w:tab w:val="left" w:pos="242"/>
              </w:tabs>
              <w:spacing w:after="0" w:line="240" w:lineRule="auto"/>
              <w:ind w:left="100" w:hanging="100"/>
              <w:jc w:val="both"/>
              <w:rPr>
                <w:rFonts w:ascii="Garamond" w:eastAsia="Times New Roman" w:hAnsi="Garamond" w:cs="Times New Roman"/>
                <w:lang w:eastAsia="it-IT"/>
              </w:rPr>
            </w:pPr>
            <w:r w:rsidRPr="00CA1FDA">
              <w:rPr>
                <w:rFonts w:ascii="Garamond" w:eastAsia="Times New Roman" w:hAnsi="Garamond" w:cs="Times New Roman"/>
                <w:lang w:eastAsia="it-IT"/>
              </w:rPr>
              <w:t>Nomina del Direttore dell’Esecuzione</w:t>
            </w:r>
          </w:p>
          <w:p w14:paraId="13ED9A7E" w14:textId="77777777" w:rsidR="00EC220C" w:rsidRDefault="00EC220C" w:rsidP="00EC220C">
            <w:pPr>
              <w:pStyle w:val="Paragrafoelenco"/>
              <w:numPr>
                <w:ilvl w:val="0"/>
                <w:numId w:val="17"/>
              </w:numPr>
              <w:tabs>
                <w:tab w:val="left" w:pos="242"/>
              </w:tabs>
              <w:spacing w:after="0" w:line="240" w:lineRule="auto"/>
              <w:ind w:left="100" w:hanging="100"/>
              <w:jc w:val="both"/>
              <w:rPr>
                <w:rFonts w:ascii="Garamond" w:eastAsia="Times New Roman" w:hAnsi="Garamond" w:cs="Times New Roman"/>
                <w:lang w:eastAsia="it-IT"/>
              </w:rPr>
            </w:pPr>
            <w:r w:rsidRPr="00CA1FDA">
              <w:rPr>
                <w:rFonts w:ascii="Garamond" w:eastAsia="Times New Roman" w:hAnsi="Garamond" w:cs="Times New Roman"/>
                <w:lang w:eastAsia="it-IT"/>
              </w:rPr>
              <w:t>Dichiarazione di assenza di conflitto di interessi</w:t>
            </w:r>
          </w:p>
          <w:p w14:paraId="54994DFA" w14:textId="577DE601" w:rsidR="00EC220C" w:rsidRPr="00CA1FDA" w:rsidRDefault="00EC220C" w:rsidP="00EC220C">
            <w:pPr>
              <w:pStyle w:val="Paragrafoelenco"/>
              <w:numPr>
                <w:ilvl w:val="0"/>
                <w:numId w:val="17"/>
              </w:numPr>
              <w:tabs>
                <w:tab w:val="left" w:pos="242"/>
              </w:tabs>
              <w:spacing w:after="0" w:line="240" w:lineRule="auto"/>
              <w:ind w:left="100" w:hanging="100"/>
              <w:jc w:val="both"/>
              <w:rPr>
                <w:rFonts w:ascii="Garamond" w:eastAsia="Times New Roman" w:hAnsi="Garamond" w:cs="Times New Roman"/>
                <w:lang w:eastAsia="it-IT"/>
              </w:rPr>
            </w:pPr>
            <w:r w:rsidRPr="00CA1FDA">
              <w:rPr>
                <w:rFonts w:ascii="Garamond" w:eastAsia="Times New Roman" w:hAnsi="Garamond" w:cs="Times New Roman"/>
                <w:lang w:eastAsia="it-IT"/>
              </w:rPr>
              <w:t>Dichiarazione di insussistenza di incompatibilità</w:t>
            </w:r>
          </w:p>
        </w:tc>
      </w:tr>
      <w:tr w:rsidR="00686D78" w:rsidRPr="00F647D3" w14:paraId="06F8DF74" w14:textId="77777777" w:rsidTr="00B442E0">
        <w:trPr>
          <w:gridAfter w:val="2"/>
          <w:wAfter w:w="10" w:type="pct"/>
          <w:trHeight w:val="1073"/>
          <w:jc w:val="center"/>
        </w:trPr>
        <w:tc>
          <w:tcPr>
            <w:tcW w:w="182" w:type="pct"/>
            <w:shd w:val="clear" w:color="auto" w:fill="auto"/>
            <w:vAlign w:val="center"/>
          </w:tcPr>
          <w:p w14:paraId="08012C3E" w14:textId="6749D738" w:rsidR="00686D78" w:rsidRPr="003B0B35" w:rsidRDefault="00686D78" w:rsidP="00686D78">
            <w:pPr>
              <w:spacing w:after="0" w:line="240" w:lineRule="auto"/>
              <w:jc w:val="center"/>
              <w:rPr>
                <w:rFonts w:ascii="Garamond" w:eastAsia="Times New Roman" w:hAnsi="Garamond" w:cs="Times New Roman"/>
                <w:lang w:eastAsia="it-IT"/>
              </w:rPr>
            </w:pPr>
            <w:r w:rsidRPr="003B0B35">
              <w:rPr>
                <w:rFonts w:ascii="Garamond" w:eastAsia="Times New Roman" w:hAnsi="Garamond" w:cs="Times New Roman"/>
                <w:lang w:eastAsia="it-IT"/>
              </w:rPr>
              <w:t>6.2</w:t>
            </w:r>
          </w:p>
        </w:tc>
        <w:tc>
          <w:tcPr>
            <w:tcW w:w="1453" w:type="pct"/>
            <w:shd w:val="clear" w:color="auto" w:fill="auto"/>
            <w:vAlign w:val="center"/>
          </w:tcPr>
          <w:p w14:paraId="31122A0C" w14:textId="77777777" w:rsidR="00686D78" w:rsidRPr="009C5194" w:rsidRDefault="00686D78" w:rsidP="00686D78">
            <w:pPr>
              <w:spacing w:after="0" w:line="240" w:lineRule="auto"/>
              <w:jc w:val="both"/>
              <w:rPr>
                <w:rFonts w:ascii="Garamond" w:eastAsia="Times New Roman" w:hAnsi="Garamond" w:cs="Times New Roman"/>
                <w:i/>
                <w:iCs/>
                <w:color w:val="000000"/>
                <w:lang w:eastAsia="it-IT"/>
              </w:rPr>
            </w:pPr>
          </w:p>
          <w:p w14:paraId="4917FA37" w14:textId="37E6ECAB" w:rsidR="00686D78" w:rsidRPr="009C5194" w:rsidRDefault="00686D78" w:rsidP="00686D78">
            <w:pPr>
              <w:spacing w:after="0" w:line="240" w:lineRule="auto"/>
              <w:jc w:val="both"/>
              <w:rPr>
                <w:rFonts w:ascii="Garamond" w:eastAsia="Times New Roman" w:hAnsi="Garamond" w:cs="Times New Roman"/>
                <w:color w:val="000000"/>
                <w:lang w:eastAsia="it-IT"/>
              </w:rPr>
            </w:pPr>
            <w:r w:rsidRPr="009C5194">
              <w:rPr>
                <w:rFonts w:ascii="Garamond" w:eastAsia="Times New Roman" w:hAnsi="Garamond" w:cs="Times New Roman"/>
                <w:i/>
                <w:iCs/>
                <w:color w:val="000000"/>
                <w:lang w:eastAsia="it-IT"/>
              </w:rPr>
              <w:t>[Ove previsto nella documentazione contrattuale]</w:t>
            </w:r>
            <w:r w:rsidRPr="009C5194">
              <w:rPr>
                <w:rFonts w:ascii="Garamond" w:eastAsia="Times New Roman" w:hAnsi="Garamond" w:cs="Times New Roman"/>
                <w:color w:val="000000"/>
                <w:lang w:eastAsia="it-IT"/>
              </w:rPr>
              <w:t xml:space="preserve"> È presente il verbale di inizio attività/consegna lavori parziale/definitiva?</w:t>
            </w:r>
          </w:p>
          <w:p w14:paraId="300B09F6" w14:textId="3080C77D" w:rsidR="00686D78" w:rsidRPr="009C5194" w:rsidRDefault="00686D78" w:rsidP="00686D78">
            <w:pPr>
              <w:spacing w:after="0" w:line="240" w:lineRule="auto"/>
              <w:jc w:val="both"/>
              <w:rPr>
                <w:rFonts w:ascii="Garamond" w:eastAsia="Times New Roman" w:hAnsi="Garamond" w:cs="Times New Roman"/>
                <w:lang w:eastAsia="it-IT"/>
              </w:rPr>
            </w:pPr>
          </w:p>
        </w:tc>
        <w:tc>
          <w:tcPr>
            <w:tcW w:w="138" w:type="pct"/>
            <w:gridSpan w:val="2"/>
            <w:shd w:val="clear" w:color="auto" w:fill="auto"/>
            <w:vAlign w:val="center"/>
          </w:tcPr>
          <w:p w14:paraId="3289E820" w14:textId="77777777" w:rsidR="00686D78" w:rsidRPr="009C5194" w:rsidRDefault="00686D78" w:rsidP="00686D78">
            <w:pPr>
              <w:spacing w:after="0" w:line="240" w:lineRule="auto"/>
              <w:jc w:val="center"/>
              <w:rPr>
                <w:rFonts w:ascii="Garamond" w:eastAsia="Times New Roman" w:hAnsi="Garamond" w:cs="Times New Roman"/>
                <w:b/>
                <w:bCs/>
                <w:color w:val="000000"/>
                <w:lang w:eastAsia="it-IT"/>
              </w:rPr>
            </w:pPr>
          </w:p>
        </w:tc>
        <w:tc>
          <w:tcPr>
            <w:tcW w:w="168" w:type="pct"/>
            <w:gridSpan w:val="2"/>
            <w:shd w:val="clear" w:color="auto" w:fill="auto"/>
            <w:vAlign w:val="center"/>
          </w:tcPr>
          <w:p w14:paraId="6F9AF195" w14:textId="77777777" w:rsidR="00686D78" w:rsidRPr="009C5194" w:rsidRDefault="00686D78" w:rsidP="00686D78">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2632D8CB" w14:textId="17FBBC46" w:rsidR="00686D78" w:rsidRPr="009C5194" w:rsidRDefault="009C5194" w:rsidP="00686D78">
            <w:pPr>
              <w:spacing w:after="0" w:line="240" w:lineRule="auto"/>
              <w:jc w:val="center"/>
              <w:rPr>
                <w:rFonts w:ascii="Garamond" w:eastAsia="Times New Roman" w:hAnsi="Garamond" w:cs="Times New Roman"/>
                <w:b/>
                <w:bCs/>
                <w:color w:val="000000"/>
                <w:lang w:eastAsia="it-IT"/>
              </w:rPr>
            </w:pPr>
            <w:r w:rsidRPr="009C5194">
              <w:rPr>
                <w:rFonts w:ascii="Garamond" w:eastAsia="Times New Roman" w:hAnsi="Garamond" w:cs="Times New Roman"/>
                <w:b/>
                <w:bCs/>
                <w:color w:val="000000"/>
                <w:lang w:eastAsia="it-IT"/>
              </w:rPr>
              <w:t>X</w:t>
            </w:r>
          </w:p>
        </w:tc>
        <w:tc>
          <w:tcPr>
            <w:tcW w:w="876" w:type="pct"/>
            <w:shd w:val="clear" w:color="auto" w:fill="auto"/>
            <w:vAlign w:val="center"/>
          </w:tcPr>
          <w:p w14:paraId="07B39A5F" w14:textId="77777777" w:rsidR="00686D78" w:rsidRPr="009C5194" w:rsidRDefault="00686D78" w:rsidP="00686D78">
            <w:pPr>
              <w:spacing w:after="0" w:line="240" w:lineRule="auto"/>
              <w:jc w:val="both"/>
              <w:rPr>
                <w:rFonts w:ascii="Garamond" w:eastAsia="Times New Roman" w:hAnsi="Garamond" w:cs="Times New Roman"/>
                <w:b/>
                <w:bCs/>
                <w:color w:val="000000"/>
                <w:lang w:eastAsia="it-IT"/>
              </w:rPr>
            </w:pPr>
          </w:p>
        </w:tc>
        <w:tc>
          <w:tcPr>
            <w:tcW w:w="962" w:type="pct"/>
            <w:gridSpan w:val="2"/>
            <w:shd w:val="clear" w:color="auto" w:fill="auto"/>
            <w:vAlign w:val="center"/>
          </w:tcPr>
          <w:p w14:paraId="1035F1F3" w14:textId="3D8847F4" w:rsidR="00686D78" w:rsidRPr="009C5194" w:rsidRDefault="00D810EB" w:rsidP="00D810EB">
            <w:pPr>
              <w:spacing w:after="0" w:line="240" w:lineRule="auto"/>
              <w:jc w:val="both"/>
              <w:rPr>
                <w:rFonts w:ascii="Garamond" w:eastAsia="Times New Roman" w:hAnsi="Garamond" w:cs="Times New Roman"/>
                <w:b/>
                <w:bCs/>
                <w:color w:val="000000"/>
                <w:lang w:eastAsia="it-IT"/>
              </w:rPr>
            </w:pPr>
            <w:r w:rsidRPr="00D810EB">
              <w:rPr>
                <w:rFonts w:ascii="Garamond" w:eastAsia="Times New Roman" w:hAnsi="Garamond" w:cstheme="minorHAnsi"/>
                <w:b/>
                <w:bCs/>
                <w:color w:val="3465A4"/>
                <w:lang w:eastAsia="it-IT"/>
              </w:rPr>
              <w:t>Non applicabile alla data di approvazione della presente check list</w:t>
            </w:r>
            <w:r w:rsidR="009C5194" w:rsidRPr="009C5194">
              <w:rPr>
                <w:rFonts w:ascii="Calibri" w:hAnsi="Calibri" w:cs="Calibri"/>
              </w:rPr>
              <w:t xml:space="preserve"> </w:t>
            </w:r>
          </w:p>
        </w:tc>
        <w:tc>
          <w:tcPr>
            <w:tcW w:w="987" w:type="pct"/>
            <w:vAlign w:val="center"/>
          </w:tcPr>
          <w:p w14:paraId="0431D65A" w14:textId="4B28F60A" w:rsidR="00686D78" w:rsidRPr="00F647D3" w:rsidRDefault="00686D78" w:rsidP="00686D78">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Verbale di inizio attività/consegna dei lavori</w:t>
            </w:r>
          </w:p>
        </w:tc>
      </w:tr>
      <w:tr w:rsidR="00686D78" w:rsidRPr="00F647D3" w14:paraId="570357C8" w14:textId="77777777" w:rsidTr="00FD3672">
        <w:trPr>
          <w:gridAfter w:val="2"/>
          <w:wAfter w:w="10" w:type="pct"/>
          <w:trHeight w:val="912"/>
          <w:jc w:val="center"/>
        </w:trPr>
        <w:tc>
          <w:tcPr>
            <w:tcW w:w="182" w:type="pct"/>
            <w:shd w:val="clear" w:color="auto" w:fill="auto"/>
            <w:vAlign w:val="center"/>
          </w:tcPr>
          <w:p w14:paraId="14A10912" w14:textId="1F9A2767" w:rsidR="00686D78" w:rsidRPr="003B0B35" w:rsidRDefault="00686D78" w:rsidP="00686D78">
            <w:pPr>
              <w:spacing w:after="0" w:line="240" w:lineRule="auto"/>
              <w:jc w:val="center"/>
              <w:rPr>
                <w:rFonts w:ascii="Garamond" w:eastAsia="Times New Roman" w:hAnsi="Garamond" w:cs="Times New Roman"/>
                <w:lang w:eastAsia="it-IT"/>
              </w:rPr>
            </w:pPr>
            <w:r w:rsidRPr="003B0B35">
              <w:rPr>
                <w:rFonts w:ascii="Garamond" w:eastAsia="Times New Roman" w:hAnsi="Garamond" w:cs="Times New Roman"/>
                <w:lang w:eastAsia="it-IT"/>
              </w:rPr>
              <w:t>6.3</w:t>
            </w:r>
          </w:p>
        </w:tc>
        <w:tc>
          <w:tcPr>
            <w:tcW w:w="1453" w:type="pct"/>
            <w:shd w:val="clear" w:color="auto" w:fill="auto"/>
            <w:vAlign w:val="center"/>
          </w:tcPr>
          <w:p w14:paraId="00E5C1E9" w14:textId="2983BD7D" w:rsidR="00686D78" w:rsidRPr="009C5194" w:rsidRDefault="00686D78" w:rsidP="00686D78">
            <w:pPr>
              <w:spacing w:after="0" w:line="240" w:lineRule="auto"/>
              <w:jc w:val="both"/>
              <w:rPr>
                <w:rFonts w:ascii="Garamond" w:eastAsia="Times New Roman" w:hAnsi="Garamond" w:cs="Times New Roman"/>
                <w:color w:val="FF0000"/>
                <w:lang w:eastAsia="it-IT"/>
              </w:rPr>
            </w:pPr>
            <w:r w:rsidRPr="009C5194">
              <w:rPr>
                <w:rFonts w:ascii="Garamond" w:eastAsia="Times New Roman" w:hAnsi="Garamond" w:cs="Times New Roman"/>
                <w:i/>
                <w:iCs/>
                <w:lang w:eastAsia="it-IT"/>
              </w:rPr>
              <w:t>[In caso di ricorso al subappalto]</w:t>
            </w:r>
            <w:r w:rsidRPr="009C5194">
              <w:rPr>
                <w:rFonts w:ascii="Garamond" w:eastAsia="Times New Roman" w:hAnsi="Garamond" w:cs="Times New Roman"/>
                <w:lang w:eastAsia="it-IT"/>
              </w:rPr>
              <w:t xml:space="preserve"> È stato rispettato quanto previsto dall’art. 119 del D.Lgs. n. 36/2023 in merito al subappalto?</w:t>
            </w:r>
          </w:p>
        </w:tc>
        <w:tc>
          <w:tcPr>
            <w:tcW w:w="138" w:type="pct"/>
            <w:gridSpan w:val="2"/>
            <w:shd w:val="clear" w:color="auto" w:fill="auto"/>
            <w:vAlign w:val="center"/>
          </w:tcPr>
          <w:p w14:paraId="094CB29F" w14:textId="77777777" w:rsidR="00686D78" w:rsidRPr="009C5194" w:rsidRDefault="00686D78" w:rsidP="00686D78">
            <w:pPr>
              <w:spacing w:after="0" w:line="240" w:lineRule="auto"/>
              <w:jc w:val="center"/>
              <w:rPr>
                <w:rFonts w:ascii="Garamond" w:eastAsia="Times New Roman" w:hAnsi="Garamond" w:cs="Times New Roman"/>
                <w:b/>
                <w:bCs/>
                <w:color w:val="000000"/>
                <w:lang w:eastAsia="it-IT"/>
              </w:rPr>
            </w:pPr>
          </w:p>
        </w:tc>
        <w:tc>
          <w:tcPr>
            <w:tcW w:w="168" w:type="pct"/>
            <w:gridSpan w:val="2"/>
            <w:shd w:val="clear" w:color="auto" w:fill="auto"/>
            <w:vAlign w:val="center"/>
          </w:tcPr>
          <w:p w14:paraId="5E6D249D" w14:textId="77777777" w:rsidR="00686D78" w:rsidRPr="009C5194" w:rsidRDefault="00686D78" w:rsidP="00686D78">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1C227421" w14:textId="1FA72AAB" w:rsidR="00686D78" w:rsidRPr="009C5194" w:rsidRDefault="009C5194" w:rsidP="00686D78">
            <w:pPr>
              <w:spacing w:after="0" w:line="240" w:lineRule="auto"/>
              <w:jc w:val="center"/>
              <w:rPr>
                <w:rFonts w:ascii="Garamond" w:eastAsia="Times New Roman" w:hAnsi="Garamond" w:cs="Times New Roman"/>
                <w:b/>
                <w:bCs/>
                <w:color w:val="000000"/>
                <w:lang w:eastAsia="it-IT"/>
              </w:rPr>
            </w:pPr>
            <w:r w:rsidRPr="009C5194">
              <w:rPr>
                <w:rFonts w:ascii="Garamond" w:eastAsia="Times New Roman" w:hAnsi="Garamond" w:cs="Times New Roman"/>
                <w:b/>
                <w:bCs/>
                <w:color w:val="000000"/>
                <w:lang w:eastAsia="it-IT"/>
              </w:rPr>
              <w:t>X</w:t>
            </w:r>
          </w:p>
        </w:tc>
        <w:tc>
          <w:tcPr>
            <w:tcW w:w="876" w:type="pct"/>
            <w:shd w:val="clear" w:color="auto" w:fill="auto"/>
            <w:vAlign w:val="center"/>
          </w:tcPr>
          <w:p w14:paraId="70CDC856" w14:textId="77777777" w:rsidR="00686D78" w:rsidRPr="009C5194" w:rsidRDefault="00686D78" w:rsidP="00686D78">
            <w:pPr>
              <w:spacing w:after="0" w:line="240" w:lineRule="auto"/>
              <w:jc w:val="both"/>
              <w:rPr>
                <w:rFonts w:ascii="Garamond" w:eastAsia="Times New Roman" w:hAnsi="Garamond" w:cs="Times New Roman"/>
                <w:b/>
                <w:bCs/>
                <w:color w:val="000000"/>
                <w:lang w:eastAsia="it-IT"/>
              </w:rPr>
            </w:pPr>
          </w:p>
        </w:tc>
        <w:tc>
          <w:tcPr>
            <w:tcW w:w="962" w:type="pct"/>
            <w:gridSpan w:val="2"/>
            <w:shd w:val="clear" w:color="auto" w:fill="auto"/>
            <w:vAlign w:val="center"/>
          </w:tcPr>
          <w:p w14:paraId="218B8DD8" w14:textId="7C3A83A6" w:rsidR="00686D78" w:rsidRPr="009C5194" w:rsidRDefault="00D810EB" w:rsidP="009C5194">
            <w:pPr>
              <w:spacing w:after="0" w:line="240" w:lineRule="auto"/>
              <w:jc w:val="both"/>
              <w:rPr>
                <w:rFonts w:ascii="Garamond" w:eastAsia="Times New Roman" w:hAnsi="Garamond" w:cs="Times New Roman"/>
                <w:b/>
                <w:bCs/>
                <w:color w:val="000000"/>
                <w:lang w:eastAsia="it-IT"/>
              </w:rPr>
            </w:pPr>
            <w:r w:rsidRPr="00D810EB">
              <w:rPr>
                <w:rFonts w:ascii="Garamond" w:eastAsia="Times New Roman" w:hAnsi="Garamond" w:cstheme="minorHAnsi"/>
                <w:b/>
                <w:bCs/>
                <w:color w:val="3465A4"/>
                <w:lang w:eastAsia="it-IT"/>
              </w:rPr>
              <w:t>Non applicabile alla data di approvazione della presente check list</w:t>
            </w:r>
          </w:p>
        </w:tc>
        <w:tc>
          <w:tcPr>
            <w:tcW w:w="987" w:type="pct"/>
            <w:vAlign w:val="center"/>
          </w:tcPr>
          <w:p w14:paraId="75C93387" w14:textId="3E091D6E" w:rsidR="00686D78" w:rsidRPr="00F647D3" w:rsidRDefault="00686D78" w:rsidP="00686D78">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Atti di gara (Bando, avviso, capitolato, altro);</w:t>
            </w:r>
          </w:p>
          <w:p w14:paraId="219E7536" w14:textId="16F11532" w:rsidR="00686D78" w:rsidRPr="00F647D3" w:rsidRDefault="00686D78" w:rsidP="00686D78">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Contratto di appalto</w:t>
            </w:r>
          </w:p>
        </w:tc>
      </w:tr>
      <w:tr w:rsidR="00686D78" w:rsidRPr="00F647D3" w14:paraId="38358DC5" w14:textId="77777777" w:rsidTr="00FD3672">
        <w:trPr>
          <w:gridAfter w:val="2"/>
          <w:wAfter w:w="10" w:type="pct"/>
          <w:trHeight w:val="1408"/>
          <w:jc w:val="center"/>
        </w:trPr>
        <w:tc>
          <w:tcPr>
            <w:tcW w:w="182" w:type="pct"/>
            <w:shd w:val="clear" w:color="auto" w:fill="auto"/>
            <w:vAlign w:val="center"/>
          </w:tcPr>
          <w:p w14:paraId="6FC7A087" w14:textId="5B8BC1BD" w:rsidR="00686D78" w:rsidRPr="003B0B35" w:rsidRDefault="00686D78" w:rsidP="00686D78">
            <w:pPr>
              <w:spacing w:after="0" w:line="240" w:lineRule="auto"/>
              <w:jc w:val="center"/>
              <w:rPr>
                <w:rFonts w:ascii="Garamond" w:eastAsia="Times New Roman" w:hAnsi="Garamond" w:cs="Times New Roman"/>
                <w:lang w:eastAsia="it-IT"/>
              </w:rPr>
            </w:pPr>
            <w:r w:rsidRPr="003B0B35">
              <w:rPr>
                <w:rFonts w:ascii="Garamond" w:eastAsia="Times New Roman" w:hAnsi="Garamond" w:cs="Times New Roman"/>
                <w:lang w:eastAsia="it-IT"/>
              </w:rPr>
              <w:t>6.4</w:t>
            </w:r>
          </w:p>
        </w:tc>
        <w:tc>
          <w:tcPr>
            <w:tcW w:w="1453" w:type="pct"/>
            <w:shd w:val="clear" w:color="auto" w:fill="auto"/>
            <w:vAlign w:val="center"/>
          </w:tcPr>
          <w:p w14:paraId="58665720" w14:textId="11AFD395" w:rsidR="00686D78" w:rsidRPr="009C5194" w:rsidRDefault="00686D78" w:rsidP="00686D78">
            <w:pPr>
              <w:spacing w:after="0" w:line="240" w:lineRule="auto"/>
              <w:jc w:val="both"/>
              <w:rPr>
                <w:rFonts w:ascii="Garamond" w:eastAsia="Times New Roman" w:hAnsi="Garamond" w:cs="Times New Roman"/>
                <w:lang w:eastAsia="it-IT"/>
              </w:rPr>
            </w:pPr>
            <w:r w:rsidRPr="009C5194">
              <w:rPr>
                <w:rFonts w:ascii="Garamond" w:eastAsia="Times New Roman" w:hAnsi="Garamond" w:cs="Times New Roman"/>
                <w:lang w:eastAsia="it-IT"/>
              </w:rPr>
              <w:t>È stato verificato che le eventuali modifiche o varianti siano state autorizzate dal RUP con le modalità previste dall’ordinamento della stazione appaltante cui il RUP dipende, ai sensi dell’art. 120 del D.Lgs. n. 36/2023?</w:t>
            </w:r>
          </w:p>
        </w:tc>
        <w:tc>
          <w:tcPr>
            <w:tcW w:w="138" w:type="pct"/>
            <w:gridSpan w:val="2"/>
            <w:shd w:val="clear" w:color="auto" w:fill="auto"/>
            <w:vAlign w:val="center"/>
          </w:tcPr>
          <w:p w14:paraId="692938AB" w14:textId="77777777" w:rsidR="00686D78" w:rsidRPr="009C5194" w:rsidRDefault="00686D78" w:rsidP="00686D78">
            <w:pPr>
              <w:spacing w:after="0" w:line="240" w:lineRule="auto"/>
              <w:jc w:val="center"/>
              <w:rPr>
                <w:rFonts w:ascii="Garamond" w:eastAsia="Times New Roman" w:hAnsi="Garamond" w:cs="Times New Roman"/>
                <w:b/>
                <w:bCs/>
                <w:color w:val="000000"/>
                <w:lang w:eastAsia="it-IT"/>
              </w:rPr>
            </w:pPr>
          </w:p>
        </w:tc>
        <w:tc>
          <w:tcPr>
            <w:tcW w:w="168" w:type="pct"/>
            <w:gridSpan w:val="2"/>
            <w:shd w:val="clear" w:color="auto" w:fill="auto"/>
            <w:vAlign w:val="center"/>
          </w:tcPr>
          <w:p w14:paraId="6D6FF45A" w14:textId="77777777" w:rsidR="00686D78" w:rsidRPr="009C5194" w:rsidRDefault="00686D78" w:rsidP="00686D78">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7AFE00AD" w14:textId="2FD4AFF5" w:rsidR="00686D78" w:rsidRPr="009C5194" w:rsidRDefault="009C5194" w:rsidP="00686D78">
            <w:pPr>
              <w:spacing w:after="0" w:line="240" w:lineRule="auto"/>
              <w:jc w:val="center"/>
              <w:rPr>
                <w:rFonts w:ascii="Garamond" w:eastAsia="Times New Roman" w:hAnsi="Garamond" w:cs="Times New Roman"/>
                <w:b/>
                <w:bCs/>
                <w:color w:val="000000"/>
                <w:lang w:eastAsia="it-IT"/>
              </w:rPr>
            </w:pPr>
            <w:r w:rsidRPr="009C5194">
              <w:rPr>
                <w:rFonts w:ascii="Garamond" w:eastAsia="Times New Roman" w:hAnsi="Garamond" w:cs="Times New Roman"/>
                <w:b/>
                <w:bCs/>
                <w:color w:val="000000"/>
                <w:lang w:eastAsia="it-IT"/>
              </w:rPr>
              <w:t>X</w:t>
            </w:r>
          </w:p>
        </w:tc>
        <w:tc>
          <w:tcPr>
            <w:tcW w:w="876" w:type="pct"/>
            <w:shd w:val="clear" w:color="auto" w:fill="auto"/>
            <w:vAlign w:val="center"/>
          </w:tcPr>
          <w:p w14:paraId="7D6CE0E8" w14:textId="77777777" w:rsidR="00686D78" w:rsidRPr="009C5194" w:rsidRDefault="00686D78" w:rsidP="00686D78">
            <w:pPr>
              <w:spacing w:after="0" w:line="240" w:lineRule="auto"/>
              <w:jc w:val="both"/>
              <w:rPr>
                <w:rFonts w:ascii="Garamond" w:eastAsia="Times New Roman" w:hAnsi="Garamond" w:cs="Times New Roman"/>
                <w:b/>
                <w:bCs/>
                <w:color w:val="000000"/>
                <w:lang w:eastAsia="it-IT"/>
              </w:rPr>
            </w:pPr>
          </w:p>
        </w:tc>
        <w:tc>
          <w:tcPr>
            <w:tcW w:w="962" w:type="pct"/>
            <w:gridSpan w:val="2"/>
            <w:shd w:val="clear" w:color="auto" w:fill="auto"/>
            <w:vAlign w:val="center"/>
          </w:tcPr>
          <w:p w14:paraId="54FD326B" w14:textId="0E100754" w:rsidR="00686D78" w:rsidRPr="009C5194" w:rsidRDefault="00D810EB" w:rsidP="009C5194">
            <w:pPr>
              <w:spacing w:after="0" w:line="240" w:lineRule="auto"/>
              <w:jc w:val="both"/>
              <w:rPr>
                <w:rFonts w:ascii="Garamond" w:eastAsia="Times New Roman" w:hAnsi="Garamond" w:cs="Times New Roman"/>
                <w:b/>
                <w:bCs/>
                <w:color w:val="000000"/>
                <w:lang w:eastAsia="it-IT"/>
              </w:rPr>
            </w:pPr>
            <w:r w:rsidRPr="00D810EB">
              <w:rPr>
                <w:rFonts w:ascii="Garamond" w:eastAsia="Times New Roman" w:hAnsi="Garamond" w:cstheme="minorHAnsi"/>
                <w:b/>
                <w:bCs/>
                <w:color w:val="3465A4"/>
                <w:lang w:eastAsia="it-IT"/>
              </w:rPr>
              <w:t>Non applicabile alla data di approvazione della presente check list</w:t>
            </w:r>
          </w:p>
        </w:tc>
        <w:tc>
          <w:tcPr>
            <w:tcW w:w="987" w:type="pct"/>
            <w:vAlign w:val="center"/>
          </w:tcPr>
          <w:p w14:paraId="492AE773" w14:textId="7EBAE790" w:rsidR="00686D78" w:rsidRPr="00F647D3" w:rsidRDefault="00686D78" w:rsidP="00686D78">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Contratto di appalto;</w:t>
            </w:r>
          </w:p>
          <w:p w14:paraId="108422BE" w14:textId="1D8DB5F0" w:rsidR="00686D78" w:rsidRPr="00F647D3" w:rsidRDefault="00686D78" w:rsidP="00686D78">
            <w:pPr>
              <w:pStyle w:val="Paragrafoelenco"/>
              <w:numPr>
                <w:ilvl w:val="0"/>
                <w:numId w:val="3"/>
              </w:numPr>
              <w:spacing w:after="0" w:line="240" w:lineRule="auto"/>
              <w:ind w:left="136" w:hanging="141"/>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Atti sulle varianti/modifiche</w:t>
            </w:r>
          </w:p>
        </w:tc>
      </w:tr>
      <w:tr w:rsidR="00686D78" w:rsidRPr="00F647D3" w14:paraId="49E4B7E9" w14:textId="77777777" w:rsidTr="00B442E0">
        <w:trPr>
          <w:gridAfter w:val="2"/>
          <w:wAfter w:w="10" w:type="pct"/>
          <w:trHeight w:val="1012"/>
          <w:jc w:val="center"/>
        </w:trPr>
        <w:tc>
          <w:tcPr>
            <w:tcW w:w="182" w:type="pct"/>
            <w:shd w:val="clear" w:color="auto" w:fill="auto"/>
            <w:vAlign w:val="center"/>
          </w:tcPr>
          <w:p w14:paraId="4A51BF9F" w14:textId="7E31A472" w:rsidR="00686D78" w:rsidRPr="003B0B35" w:rsidRDefault="00686D78" w:rsidP="00686D78">
            <w:pPr>
              <w:spacing w:after="0" w:line="240" w:lineRule="auto"/>
              <w:jc w:val="center"/>
              <w:rPr>
                <w:rFonts w:ascii="Garamond" w:eastAsia="Times New Roman" w:hAnsi="Garamond" w:cs="Times New Roman"/>
                <w:lang w:eastAsia="it-IT"/>
              </w:rPr>
            </w:pPr>
            <w:r>
              <w:rPr>
                <w:rFonts w:ascii="Garamond" w:eastAsia="Times New Roman" w:hAnsi="Garamond" w:cs="Times New Roman"/>
                <w:lang w:eastAsia="it-IT"/>
              </w:rPr>
              <w:t>6.5</w:t>
            </w:r>
          </w:p>
        </w:tc>
        <w:tc>
          <w:tcPr>
            <w:tcW w:w="1453" w:type="pct"/>
            <w:shd w:val="clear" w:color="auto" w:fill="auto"/>
            <w:vAlign w:val="center"/>
          </w:tcPr>
          <w:p w14:paraId="3D311193" w14:textId="689F34BD" w:rsidR="00686D78" w:rsidRPr="009C5194" w:rsidRDefault="00686D78" w:rsidP="00686D78">
            <w:pPr>
              <w:spacing w:after="0" w:line="240" w:lineRule="auto"/>
              <w:jc w:val="both"/>
              <w:rPr>
                <w:rFonts w:ascii="Garamond" w:eastAsia="Times New Roman" w:hAnsi="Garamond" w:cs="Times New Roman"/>
                <w:color w:val="000000"/>
                <w:lang w:eastAsia="it-IT"/>
              </w:rPr>
            </w:pPr>
            <w:r w:rsidRPr="009C5194">
              <w:rPr>
                <w:rFonts w:ascii="Garamond" w:eastAsia="Times New Roman" w:hAnsi="Garamond" w:cs="Times New Roman"/>
                <w:color w:val="000000"/>
                <w:lang w:eastAsia="it-IT"/>
              </w:rPr>
              <w:t>È stato emesso il certificato di ultimazione lavori?</w:t>
            </w:r>
          </w:p>
        </w:tc>
        <w:tc>
          <w:tcPr>
            <w:tcW w:w="138" w:type="pct"/>
            <w:gridSpan w:val="2"/>
            <w:shd w:val="clear" w:color="auto" w:fill="auto"/>
            <w:vAlign w:val="center"/>
          </w:tcPr>
          <w:p w14:paraId="1E7C13F0" w14:textId="77777777" w:rsidR="00686D78" w:rsidRPr="009C5194" w:rsidRDefault="00686D78" w:rsidP="00686D78">
            <w:pPr>
              <w:spacing w:after="0" w:line="240" w:lineRule="auto"/>
              <w:jc w:val="center"/>
              <w:rPr>
                <w:rFonts w:ascii="Garamond" w:eastAsia="Times New Roman" w:hAnsi="Garamond" w:cs="Times New Roman"/>
                <w:b/>
                <w:bCs/>
                <w:color w:val="000000"/>
                <w:lang w:eastAsia="it-IT"/>
              </w:rPr>
            </w:pPr>
          </w:p>
        </w:tc>
        <w:tc>
          <w:tcPr>
            <w:tcW w:w="168" w:type="pct"/>
            <w:gridSpan w:val="2"/>
            <w:shd w:val="clear" w:color="auto" w:fill="auto"/>
            <w:vAlign w:val="center"/>
          </w:tcPr>
          <w:p w14:paraId="1915A85F" w14:textId="77777777" w:rsidR="00686D78" w:rsidRPr="009C5194" w:rsidRDefault="00686D78" w:rsidP="00686D78">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6EE8F13E" w14:textId="0E04357A" w:rsidR="00686D78" w:rsidRPr="009C5194" w:rsidRDefault="009C5194" w:rsidP="00686D78">
            <w:pPr>
              <w:spacing w:after="0" w:line="240" w:lineRule="auto"/>
              <w:jc w:val="center"/>
              <w:rPr>
                <w:rFonts w:ascii="Garamond" w:eastAsia="Times New Roman" w:hAnsi="Garamond" w:cs="Times New Roman"/>
                <w:b/>
                <w:bCs/>
                <w:color w:val="000000"/>
                <w:lang w:eastAsia="it-IT"/>
              </w:rPr>
            </w:pPr>
            <w:r w:rsidRPr="009C5194">
              <w:rPr>
                <w:rFonts w:ascii="Garamond" w:eastAsia="Times New Roman" w:hAnsi="Garamond" w:cs="Times New Roman"/>
                <w:b/>
                <w:bCs/>
                <w:color w:val="000000"/>
                <w:lang w:eastAsia="it-IT"/>
              </w:rPr>
              <w:t>X</w:t>
            </w:r>
          </w:p>
        </w:tc>
        <w:tc>
          <w:tcPr>
            <w:tcW w:w="876" w:type="pct"/>
            <w:shd w:val="clear" w:color="auto" w:fill="auto"/>
            <w:vAlign w:val="center"/>
          </w:tcPr>
          <w:p w14:paraId="797BC238" w14:textId="77777777" w:rsidR="00686D78" w:rsidRPr="009C5194" w:rsidRDefault="00686D78" w:rsidP="00686D78">
            <w:pPr>
              <w:spacing w:after="0" w:line="240" w:lineRule="auto"/>
              <w:jc w:val="both"/>
              <w:rPr>
                <w:rFonts w:ascii="Garamond" w:eastAsia="Times New Roman" w:hAnsi="Garamond" w:cs="Times New Roman"/>
                <w:b/>
                <w:bCs/>
                <w:color w:val="000000"/>
                <w:lang w:eastAsia="it-IT"/>
              </w:rPr>
            </w:pPr>
          </w:p>
        </w:tc>
        <w:tc>
          <w:tcPr>
            <w:tcW w:w="962" w:type="pct"/>
            <w:gridSpan w:val="2"/>
            <w:shd w:val="clear" w:color="auto" w:fill="auto"/>
            <w:vAlign w:val="center"/>
          </w:tcPr>
          <w:p w14:paraId="1BD6D15C" w14:textId="4D82DFBD" w:rsidR="00686D78" w:rsidRPr="009C5194" w:rsidRDefault="00D810EB" w:rsidP="009C5194">
            <w:pPr>
              <w:spacing w:after="0" w:line="240" w:lineRule="auto"/>
              <w:jc w:val="both"/>
              <w:rPr>
                <w:rFonts w:ascii="Garamond" w:eastAsia="Times New Roman" w:hAnsi="Garamond" w:cs="Times New Roman"/>
                <w:b/>
                <w:bCs/>
                <w:color w:val="000000"/>
                <w:lang w:eastAsia="it-IT"/>
              </w:rPr>
            </w:pPr>
            <w:r w:rsidRPr="00D810EB">
              <w:rPr>
                <w:rFonts w:ascii="Garamond" w:eastAsia="Times New Roman" w:hAnsi="Garamond" w:cstheme="minorHAnsi"/>
                <w:b/>
                <w:bCs/>
                <w:color w:val="3465A4"/>
                <w:lang w:eastAsia="it-IT"/>
              </w:rPr>
              <w:t>Non applicabile alla data di approvazione della presente check list</w:t>
            </w:r>
          </w:p>
        </w:tc>
        <w:tc>
          <w:tcPr>
            <w:tcW w:w="987" w:type="pct"/>
            <w:vAlign w:val="center"/>
          </w:tcPr>
          <w:p w14:paraId="1B2A895F" w14:textId="56DA0600" w:rsidR="00686D78" w:rsidRPr="00F647D3" w:rsidRDefault="00686D78" w:rsidP="00686D78">
            <w:pPr>
              <w:spacing w:after="0" w:line="240" w:lineRule="auto"/>
              <w:jc w:val="both"/>
              <w:rPr>
                <w:rFonts w:ascii="Garamond" w:eastAsia="Times New Roman" w:hAnsi="Garamond" w:cs="Times New Roman"/>
                <w:color w:val="000000"/>
                <w:lang w:eastAsia="it-IT"/>
              </w:rPr>
            </w:pPr>
            <w:r w:rsidRPr="00EC5637">
              <w:rPr>
                <w:rFonts w:ascii="Garamond" w:eastAsia="Times New Roman" w:hAnsi="Garamond" w:cs="Times New Roman"/>
                <w:color w:val="000000"/>
                <w:lang w:eastAsia="it-IT"/>
              </w:rPr>
              <w:t>Certificato di ultimazione dei lavori</w:t>
            </w:r>
          </w:p>
        </w:tc>
      </w:tr>
      <w:tr w:rsidR="00686D78" w:rsidRPr="00F647D3" w14:paraId="2DEAF485" w14:textId="77777777" w:rsidTr="00B442E0">
        <w:trPr>
          <w:gridAfter w:val="2"/>
          <w:wAfter w:w="10" w:type="pct"/>
          <w:trHeight w:val="1012"/>
          <w:jc w:val="center"/>
        </w:trPr>
        <w:tc>
          <w:tcPr>
            <w:tcW w:w="182" w:type="pct"/>
            <w:shd w:val="clear" w:color="auto" w:fill="auto"/>
            <w:vAlign w:val="center"/>
          </w:tcPr>
          <w:p w14:paraId="25165368" w14:textId="0819D4BE" w:rsidR="00686D78" w:rsidRPr="003B0B35" w:rsidRDefault="00686D78" w:rsidP="00686D78">
            <w:pPr>
              <w:spacing w:after="0" w:line="240" w:lineRule="auto"/>
              <w:jc w:val="center"/>
              <w:rPr>
                <w:rFonts w:ascii="Garamond" w:eastAsia="Times New Roman" w:hAnsi="Garamond" w:cs="Times New Roman"/>
                <w:lang w:eastAsia="it-IT"/>
              </w:rPr>
            </w:pPr>
            <w:r>
              <w:rPr>
                <w:rFonts w:ascii="Garamond" w:eastAsia="Times New Roman" w:hAnsi="Garamond" w:cs="Times New Roman"/>
                <w:lang w:eastAsia="it-IT"/>
              </w:rPr>
              <w:t>6.6</w:t>
            </w:r>
          </w:p>
        </w:tc>
        <w:tc>
          <w:tcPr>
            <w:tcW w:w="1453" w:type="pct"/>
            <w:shd w:val="clear" w:color="auto" w:fill="auto"/>
            <w:vAlign w:val="center"/>
          </w:tcPr>
          <w:p w14:paraId="648A8024" w14:textId="7D7F69C5" w:rsidR="00686D78" w:rsidRPr="009C5194" w:rsidRDefault="00686D78" w:rsidP="00686D78">
            <w:pPr>
              <w:spacing w:after="0" w:line="240" w:lineRule="auto"/>
              <w:jc w:val="both"/>
              <w:rPr>
                <w:rFonts w:ascii="Garamond" w:eastAsia="Times New Roman" w:hAnsi="Garamond" w:cs="Times New Roman"/>
                <w:color w:val="000000"/>
                <w:lang w:eastAsia="it-IT"/>
              </w:rPr>
            </w:pPr>
            <w:r w:rsidRPr="009C5194">
              <w:rPr>
                <w:rFonts w:ascii="Garamond" w:eastAsia="Times New Roman" w:hAnsi="Garamond" w:cs="Times New Roman"/>
                <w:color w:val="000000"/>
                <w:lang w:eastAsia="it-IT"/>
              </w:rPr>
              <w:t>È stata rispettata la durata prevista nel contratto?</w:t>
            </w:r>
          </w:p>
        </w:tc>
        <w:tc>
          <w:tcPr>
            <w:tcW w:w="138" w:type="pct"/>
            <w:gridSpan w:val="2"/>
            <w:shd w:val="clear" w:color="auto" w:fill="auto"/>
            <w:vAlign w:val="center"/>
          </w:tcPr>
          <w:p w14:paraId="3062CA3C" w14:textId="77777777" w:rsidR="00686D78" w:rsidRPr="009C5194" w:rsidRDefault="00686D78" w:rsidP="00686D78">
            <w:pPr>
              <w:spacing w:after="0" w:line="240" w:lineRule="auto"/>
              <w:jc w:val="center"/>
              <w:rPr>
                <w:rFonts w:ascii="Garamond" w:eastAsia="Times New Roman" w:hAnsi="Garamond" w:cs="Times New Roman"/>
                <w:b/>
                <w:bCs/>
                <w:color w:val="000000"/>
                <w:lang w:eastAsia="it-IT"/>
              </w:rPr>
            </w:pPr>
          </w:p>
        </w:tc>
        <w:tc>
          <w:tcPr>
            <w:tcW w:w="168" w:type="pct"/>
            <w:gridSpan w:val="2"/>
            <w:shd w:val="clear" w:color="auto" w:fill="auto"/>
            <w:vAlign w:val="center"/>
          </w:tcPr>
          <w:p w14:paraId="58F51B83" w14:textId="77777777" w:rsidR="00686D78" w:rsidRPr="009C5194" w:rsidRDefault="00686D78" w:rsidP="00686D78">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4E2D67E0" w14:textId="0460EC5A" w:rsidR="00686D78" w:rsidRPr="009C5194" w:rsidRDefault="009C5194" w:rsidP="00686D78">
            <w:pPr>
              <w:spacing w:after="0" w:line="240" w:lineRule="auto"/>
              <w:jc w:val="center"/>
              <w:rPr>
                <w:rFonts w:ascii="Garamond" w:eastAsia="Times New Roman" w:hAnsi="Garamond" w:cs="Times New Roman"/>
                <w:b/>
                <w:bCs/>
                <w:color w:val="000000"/>
                <w:lang w:eastAsia="it-IT"/>
              </w:rPr>
            </w:pPr>
            <w:r w:rsidRPr="009C5194">
              <w:rPr>
                <w:rFonts w:ascii="Garamond" w:eastAsia="Times New Roman" w:hAnsi="Garamond" w:cs="Times New Roman"/>
                <w:b/>
                <w:bCs/>
                <w:color w:val="000000"/>
                <w:lang w:eastAsia="it-IT"/>
              </w:rPr>
              <w:t>X</w:t>
            </w:r>
          </w:p>
        </w:tc>
        <w:tc>
          <w:tcPr>
            <w:tcW w:w="876" w:type="pct"/>
            <w:shd w:val="clear" w:color="auto" w:fill="auto"/>
            <w:vAlign w:val="center"/>
          </w:tcPr>
          <w:p w14:paraId="3EF6DCCF" w14:textId="77777777" w:rsidR="00686D78" w:rsidRPr="009C5194" w:rsidRDefault="00686D78" w:rsidP="00686D78">
            <w:pPr>
              <w:spacing w:after="0" w:line="240" w:lineRule="auto"/>
              <w:jc w:val="both"/>
              <w:rPr>
                <w:rFonts w:ascii="Garamond" w:eastAsia="Times New Roman" w:hAnsi="Garamond" w:cs="Times New Roman"/>
                <w:b/>
                <w:bCs/>
                <w:color w:val="000000"/>
                <w:lang w:eastAsia="it-IT"/>
              </w:rPr>
            </w:pPr>
          </w:p>
        </w:tc>
        <w:tc>
          <w:tcPr>
            <w:tcW w:w="962" w:type="pct"/>
            <w:gridSpan w:val="2"/>
            <w:shd w:val="clear" w:color="auto" w:fill="auto"/>
            <w:vAlign w:val="center"/>
          </w:tcPr>
          <w:p w14:paraId="1F81C246" w14:textId="7009DE4B" w:rsidR="00686D78" w:rsidRPr="009C5194" w:rsidRDefault="00D810EB" w:rsidP="009C5194">
            <w:pPr>
              <w:spacing w:after="0" w:line="240" w:lineRule="auto"/>
              <w:jc w:val="both"/>
              <w:rPr>
                <w:rFonts w:ascii="Garamond" w:eastAsia="Times New Roman" w:hAnsi="Garamond" w:cs="Times New Roman"/>
                <w:b/>
                <w:bCs/>
                <w:color w:val="000000"/>
                <w:lang w:eastAsia="it-IT"/>
              </w:rPr>
            </w:pPr>
            <w:r w:rsidRPr="00D810EB">
              <w:rPr>
                <w:rFonts w:ascii="Garamond" w:eastAsia="Times New Roman" w:hAnsi="Garamond" w:cstheme="minorHAnsi"/>
                <w:b/>
                <w:bCs/>
                <w:color w:val="3465A4"/>
                <w:lang w:eastAsia="it-IT"/>
              </w:rPr>
              <w:t>Non applicabile alla data di approvazione della presente check list</w:t>
            </w:r>
          </w:p>
        </w:tc>
        <w:tc>
          <w:tcPr>
            <w:tcW w:w="987" w:type="pct"/>
            <w:vAlign w:val="center"/>
          </w:tcPr>
          <w:p w14:paraId="5F20C2EE" w14:textId="77777777" w:rsidR="00686D78" w:rsidRDefault="00686D78" w:rsidP="00686D78">
            <w:pPr>
              <w:pStyle w:val="Paragrafoelenco"/>
              <w:numPr>
                <w:ilvl w:val="0"/>
                <w:numId w:val="14"/>
              </w:numPr>
              <w:spacing w:after="0" w:line="240" w:lineRule="auto"/>
              <w:ind w:left="168" w:hanging="142"/>
              <w:jc w:val="both"/>
              <w:rPr>
                <w:rFonts w:ascii="Garamond" w:eastAsia="Times New Roman" w:hAnsi="Garamond" w:cs="Times New Roman"/>
                <w:color w:val="000000"/>
                <w:lang w:eastAsia="it-IT"/>
              </w:rPr>
            </w:pPr>
            <w:r w:rsidRPr="00EC5637">
              <w:rPr>
                <w:rFonts w:ascii="Garamond" w:eastAsia="Times New Roman" w:hAnsi="Garamond" w:cs="Times New Roman"/>
                <w:color w:val="000000"/>
                <w:lang w:eastAsia="it-IT"/>
              </w:rPr>
              <w:t>Contratto</w:t>
            </w:r>
          </w:p>
          <w:p w14:paraId="5006BF6F" w14:textId="31CEA1C5" w:rsidR="00686D78" w:rsidRPr="00EC5637" w:rsidRDefault="00686D78" w:rsidP="00686D78">
            <w:pPr>
              <w:pStyle w:val="Paragrafoelenco"/>
              <w:numPr>
                <w:ilvl w:val="0"/>
                <w:numId w:val="14"/>
              </w:numPr>
              <w:spacing w:after="0" w:line="240" w:lineRule="auto"/>
              <w:ind w:left="168" w:hanging="142"/>
              <w:jc w:val="both"/>
              <w:rPr>
                <w:rFonts w:ascii="Garamond" w:eastAsia="Times New Roman" w:hAnsi="Garamond" w:cs="Times New Roman"/>
                <w:color w:val="000000"/>
                <w:lang w:eastAsia="it-IT"/>
              </w:rPr>
            </w:pPr>
            <w:r w:rsidRPr="00EC5637">
              <w:rPr>
                <w:rFonts w:ascii="Garamond" w:eastAsia="Times New Roman" w:hAnsi="Garamond" w:cs="Times New Roman"/>
                <w:color w:val="000000"/>
                <w:lang w:eastAsia="it-IT"/>
              </w:rPr>
              <w:t>Certificato di ultimazione dei lavori</w:t>
            </w:r>
          </w:p>
        </w:tc>
      </w:tr>
      <w:tr w:rsidR="00686D78" w:rsidRPr="00F647D3" w14:paraId="674B6D75" w14:textId="77777777" w:rsidTr="00B442E0">
        <w:trPr>
          <w:gridAfter w:val="2"/>
          <w:wAfter w:w="10" w:type="pct"/>
          <w:trHeight w:val="1012"/>
          <w:jc w:val="center"/>
        </w:trPr>
        <w:tc>
          <w:tcPr>
            <w:tcW w:w="182" w:type="pct"/>
            <w:shd w:val="clear" w:color="auto" w:fill="auto"/>
            <w:vAlign w:val="center"/>
          </w:tcPr>
          <w:p w14:paraId="449817C4" w14:textId="2D632D07" w:rsidR="00686D78" w:rsidRPr="003B0B35" w:rsidRDefault="00686D78" w:rsidP="00686D78">
            <w:pPr>
              <w:spacing w:after="0" w:line="240" w:lineRule="auto"/>
              <w:jc w:val="center"/>
              <w:rPr>
                <w:rFonts w:ascii="Garamond" w:eastAsia="Times New Roman" w:hAnsi="Garamond" w:cs="Times New Roman"/>
                <w:lang w:eastAsia="it-IT"/>
              </w:rPr>
            </w:pPr>
            <w:r>
              <w:rPr>
                <w:rFonts w:ascii="Garamond" w:eastAsia="Times New Roman" w:hAnsi="Garamond" w:cs="Times New Roman"/>
                <w:lang w:eastAsia="it-IT"/>
              </w:rPr>
              <w:lastRenderedPageBreak/>
              <w:t>6.7</w:t>
            </w:r>
          </w:p>
        </w:tc>
        <w:tc>
          <w:tcPr>
            <w:tcW w:w="1453" w:type="pct"/>
            <w:shd w:val="clear" w:color="auto" w:fill="auto"/>
            <w:vAlign w:val="center"/>
          </w:tcPr>
          <w:p w14:paraId="19D48642" w14:textId="6A13158C" w:rsidR="00686D78" w:rsidRPr="00F647D3" w:rsidRDefault="00686D78" w:rsidP="00686D78">
            <w:pPr>
              <w:spacing w:after="0" w:line="240" w:lineRule="auto"/>
              <w:jc w:val="both"/>
              <w:rPr>
                <w:rFonts w:ascii="Garamond" w:eastAsia="Times New Roman" w:hAnsi="Garamond" w:cs="Times New Roman"/>
                <w:color w:val="000000"/>
                <w:lang w:eastAsia="it-IT"/>
              </w:rPr>
            </w:pPr>
            <w:r w:rsidRPr="006F4DD2">
              <w:rPr>
                <w:rFonts w:ascii="Garamond" w:eastAsia="Times New Roman" w:hAnsi="Garamond" w:cs="Times New Roman"/>
                <w:color w:val="000000"/>
                <w:lang w:eastAsia="it-IT"/>
              </w:rPr>
              <w:t>Nel caso la durata del contratto sia stata modificata in corso di esecuzione, sono agli atti della SA i verbali di proroga, sospensione e ripresa dei lavori?</w:t>
            </w:r>
          </w:p>
        </w:tc>
        <w:tc>
          <w:tcPr>
            <w:tcW w:w="138" w:type="pct"/>
            <w:gridSpan w:val="2"/>
            <w:shd w:val="clear" w:color="auto" w:fill="auto"/>
            <w:vAlign w:val="center"/>
          </w:tcPr>
          <w:p w14:paraId="092F5378" w14:textId="77777777" w:rsidR="00686D78" w:rsidRPr="00F647D3" w:rsidRDefault="00686D78" w:rsidP="00686D78">
            <w:pPr>
              <w:spacing w:after="0" w:line="240" w:lineRule="auto"/>
              <w:jc w:val="center"/>
              <w:rPr>
                <w:rFonts w:ascii="Garamond" w:eastAsia="Times New Roman" w:hAnsi="Garamond" w:cs="Times New Roman"/>
                <w:b/>
                <w:bCs/>
                <w:color w:val="000000"/>
                <w:lang w:eastAsia="it-IT"/>
              </w:rPr>
            </w:pPr>
          </w:p>
        </w:tc>
        <w:tc>
          <w:tcPr>
            <w:tcW w:w="168" w:type="pct"/>
            <w:gridSpan w:val="2"/>
            <w:shd w:val="clear" w:color="auto" w:fill="auto"/>
            <w:vAlign w:val="center"/>
          </w:tcPr>
          <w:p w14:paraId="77A1CCA0" w14:textId="77777777" w:rsidR="00686D78" w:rsidRPr="00F647D3" w:rsidRDefault="00686D78" w:rsidP="00686D78">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15341282" w14:textId="0EA6235A" w:rsidR="00686D78" w:rsidRPr="00F647D3" w:rsidRDefault="009C5194" w:rsidP="00686D78">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876" w:type="pct"/>
            <w:shd w:val="clear" w:color="auto" w:fill="auto"/>
            <w:vAlign w:val="center"/>
          </w:tcPr>
          <w:p w14:paraId="09B6CCC9" w14:textId="77777777" w:rsidR="00686D78" w:rsidRPr="00F647D3" w:rsidRDefault="00686D78" w:rsidP="00686D78">
            <w:pPr>
              <w:spacing w:after="0" w:line="240" w:lineRule="auto"/>
              <w:jc w:val="both"/>
              <w:rPr>
                <w:rFonts w:ascii="Garamond" w:eastAsia="Times New Roman" w:hAnsi="Garamond" w:cs="Times New Roman"/>
                <w:b/>
                <w:bCs/>
                <w:color w:val="000000"/>
                <w:lang w:eastAsia="it-IT"/>
              </w:rPr>
            </w:pPr>
          </w:p>
        </w:tc>
        <w:tc>
          <w:tcPr>
            <w:tcW w:w="962" w:type="pct"/>
            <w:gridSpan w:val="2"/>
            <w:shd w:val="clear" w:color="auto" w:fill="auto"/>
            <w:vAlign w:val="center"/>
          </w:tcPr>
          <w:p w14:paraId="44DB0067" w14:textId="6A2D37BC" w:rsidR="00686D78" w:rsidRPr="00F647D3" w:rsidRDefault="00D810EB" w:rsidP="009C5194">
            <w:pPr>
              <w:spacing w:after="0" w:line="240" w:lineRule="auto"/>
              <w:jc w:val="both"/>
              <w:rPr>
                <w:rFonts w:ascii="Garamond" w:eastAsia="Times New Roman" w:hAnsi="Garamond" w:cs="Times New Roman"/>
                <w:b/>
                <w:bCs/>
                <w:color w:val="000000"/>
                <w:lang w:eastAsia="it-IT"/>
              </w:rPr>
            </w:pPr>
            <w:r w:rsidRPr="00D810EB">
              <w:rPr>
                <w:rFonts w:ascii="Garamond" w:eastAsia="Times New Roman" w:hAnsi="Garamond" w:cstheme="minorHAnsi"/>
                <w:b/>
                <w:bCs/>
                <w:color w:val="3465A4"/>
                <w:lang w:eastAsia="it-IT"/>
              </w:rPr>
              <w:t>Non applicabile alla data di approvazione della presente check list</w:t>
            </w:r>
          </w:p>
        </w:tc>
        <w:tc>
          <w:tcPr>
            <w:tcW w:w="987" w:type="pct"/>
            <w:vAlign w:val="center"/>
          </w:tcPr>
          <w:p w14:paraId="2AA24B8A" w14:textId="77777777" w:rsidR="00686D78" w:rsidRDefault="00686D78" w:rsidP="00686D78">
            <w:pPr>
              <w:pStyle w:val="Paragrafoelenco"/>
              <w:numPr>
                <w:ilvl w:val="0"/>
                <w:numId w:val="15"/>
              </w:numPr>
              <w:spacing w:after="0" w:line="240" w:lineRule="auto"/>
              <w:ind w:left="168" w:hanging="142"/>
              <w:jc w:val="both"/>
              <w:rPr>
                <w:rFonts w:ascii="Garamond" w:eastAsia="Times New Roman" w:hAnsi="Garamond" w:cs="Times New Roman"/>
                <w:color w:val="000000"/>
                <w:lang w:eastAsia="it-IT"/>
              </w:rPr>
            </w:pPr>
            <w:r w:rsidRPr="006F4DD2">
              <w:rPr>
                <w:rFonts w:ascii="Garamond" w:eastAsia="Times New Roman" w:hAnsi="Garamond" w:cs="Times New Roman"/>
                <w:color w:val="000000"/>
                <w:lang w:eastAsia="it-IT"/>
              </w:rPr>
              <w:t>Contratto</w:t>
            </w:r>
          </w:p>
          <w:p w14:paraId="3EAE1387" w14:textId="77777777" w:rsidR="00686D78" w:rsidRDefault="00686D78" w:rsidP="00686D78">
            <w:pPr>
              <w:pStyle w:val="Paragrafoelenco"/>
              <w:numPr>
                <w:ilvl w:val="0"/>
                <w:numId w:val="15"/>
              </w:numPr>
              <w:spacing w:after="0" w:line="240" w:lineRule="auto"/>
              <w:ind w:left="168" w:hanging="142"/>
              <w:jc w:val="both"/>
              <w:rPr>
                <w:rFonts w:ascii="Garamond" w:eastAsia="Times New Roman" w:hAnsi="Garamond" w:cs="Times New Roman"/>
                <w:color w:val="000000"/>
                <w:lang w:eastAsia="it-IT"/>
              </w:rPr>
            </w:pPr>
            <w:r w:rsidRPr="006F4DD2">
              <w:rPr>
                <w:rFonts w:ascii="Garamond" w:eastAsia="Times New Roman" w:hAnsi="Garamond" w:cs="Times New Roman"/>
                <w:color w:val="000000"/>
                <w:lang w:eastAsia="it-IT"/>
              </w:rPr>
              <w:t>Verbali di proroga, sospensione e ripresa dei lavori</w:t>
            </w:r>
          </w:p>
          <w:p w14:paraId="20AB50E7" w14:textId="5645612E" w:rsidR="00686D78" w:rsidRPr="006F4DD2" w:rsidRDefault="00686D78" w:rsidP="00686D78">
            <w:pPr>
              <w:pStyle w:val="Paragrafoelenco"/>
              <w:numPr>
                <w:ilvl w:val="0"/>
                <w:numId w:val="15"/>
              </w:numPr>
              <w:spacing w:after="0" w:line="240" w:lineRule="auto"/>
              <w:ind w:left="168" w:hanging="142"/>
              <w:jc w:val="both"/>
              <w:rPr>
                <w:rFonts w:ascii="Garamond" w:eastAsia="Times New Roman" w:hAnsi="Garamond" w:cs="Times New Roman"/>
                <w:color w:val="000000"/>
                <w:lang w:eastAsia="it-IT"/>
              </w:rPr>
            </w:pPr>
            <w:r w:rsidRPr="006F4DD2">
              <w:rPr>
                <w:rFonts w:ascii="Garamond" w:eastAsia="Times New Roman" w:hAnsi="Garamond" w:cs="Times New Roman"/>
                <w:color w:val="000000"/>
                <w:lang w:eastAsia="it-IT"/>
              </w:rPr>
              <w:t>Certificato di ultimazione dei lavori</w:t>
            </w:r>
          </w:p>
        </w:tc>
      </w:tr>
      <w:tr w:rsidR="00686D78" w:rsidRPr="00F647D3" w14:paraId="2274C236" w14:textId="77777777" w:rsidTr="00B442E0">
        <w:trPr>
          <w:gridAfter w:val="2"/>
          <w:wAfter w:w="10" w:type="pct"/>
          <w:trHeight w:val="1012"/>
          <w:jc w:val="center"/>
        </w:trPr>
        <w:tc>
          <w:tcPr>
            <w:tcW w:w="182" w:type="pct"/>
            <w:shd w:val="clear" w:color="auto" w:fill="auto"/>
            <w:vAlign w:val="center"/>
          </w:tcPr>
          <w:p w14:paraId="39D4B6D4" w14:textId="6D77835E" w:rsidR="00686D78" w:rsidRPr="00F647D3" w:rsidRDefault="00686D78" w:rsidP="00686D78">
            <w:pPr>
              <w:spacing w:after="0" w:line="240" w:lineRule="auto"/>
              <w:jc w:val="center"/>
              <w:rPr>
                <w:rFonts w:ascii="Garamond" w:eastAsia="Times New Roman" w:hAnsi="Garamond" w:cs="Times New Roman"/>
                <w:color w:val="000000"/>
                <w:lang w:eastAsia="it-IT"/>
              </w:rPr>
            </w:pPr>
            <w:r w:rsidRPr="003B0B35">
              <w:rPr>
                <w:rFonts w:ascii="Garamond" w:eastAsia="Times New Roman" w:hAnsi="Garamond" w:cs="Times New Roman"/>
                <w:lang w:eastAsia="it-IT"/>
              </w:rPr>
              <w:t>6.</w:t>
            </w:r>
            <w:r>
              <w:rPr>
                <w:rFonts w:ascii="Garamond" w:eastAsia="Times New Roman" w:hAnsi="Garamond" w:cs="Times New Roman"/>
                <w:lang w:eastAsia="it-IT"/>
              </w:rPr>
              <w:t>8</w:t>
            </w:r>
          </w:p>
        </w:tc>
        <w:tc>
          <w:tcPr>
            <w:tcW w:w="1453" w:type="pct"/>
            <w:shd w:val="clear" w:color="auto" w:fill="auto"/>
            <w:vAlign w:val="center"/>
          </w:tcPr>
          <w:p w14:paraId="3076AA80" w14:textId="023DC0F8" w:rsidR="00686D78" w:rsidRPr="00F647D3" w:rsidRDefault="00686D78" w:rsidP="00686D78">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È stato trasmesso il certificato di regolare esecuzione/collaudo/certificato di verifica di conformità?</w:t>
            </w:r>
          </w:p>
        </w:tc>
        <w:tc>
          <w:tcPr>
            <w:tcW w:w="138" w:type="pct"/>
            <w:gridSpan w:val="2"/>
            <w:shd w:val="clear" w:color="auto" w:fill="auto"/>
            <w:vAlign w:val="center"/>
          </w:tcPr>
          <w:p w14:paraId="5377AEEA" w14:textId="77777777" w:rsidR="00686D78" w:rsidRPr="00F647D3" w:rsidRDefault="00686D78" w:rsidP="00686D78">
            <w:pPr>
              <w:spacing w:after="0" w:line="240" w:lineRule="auto"/>
              <w:jc w:val="center"/>
              <w:rPr>
                <w:rFonts w:ascii="Garamond" w:eastAsia="Times New Roman" w:hAnsi="Garamond" w:cs="Times New Roman"/>
                <w:b/>
                <w:bCs/>
                <w:color w:val="000000"/>
                <w:lang w:eastAsia="it-IT"/>
              </w:rPr>
            </w:pPr>
          </w:p>
        </w:tc>
        <w:tc>
          <w:tcPr>
            <w:tcW w:w="168" w:type="pct"/>
            <w:gridSpan w:val="2"/>
            <w:shd w:val="clear" w:color="auto" w:fill="auto"/>
            <w:vAlign w:val="center"/>
          </w:tcPr>
          <w:p w14:paraId="317E2C9D" w14:textId="77777777" w:rsidR="00686D78" w:rsidRPr="00F647D3" w:rsidRDefault="00686D78" w:rsidP="00686D78">
            <w:pPr>
              <w:spacing w:after="0" w:line="240" w:lineRule="auto"/>
              <w:jc w:val="center"/>
              <w:rPr>
                <w:rFonts w:ascii="Garamond" w:eastAsia="Times New Roman" w:hAnsi="Garamond" w:cs="Times New Roman"/>
                <w:b/>
                <w:bCs/>
                <w:color w:val="000000"/>
                <w:lang w:eastAsia="it-IT"/>
              </w:rPr>
            </w:pPr>
          </w:p>
        </w:tc>
        <w:tc>
          <w:tcPr>
            <w:tcW w:w="224" w:type="pct"/>
            <w:shd w:val="clear" w:color="auto" w:fill="auto"/>
            <w:vAlign w:val="center"/>
          </w:tcPr>
          <w:p w14:paraId="50824233" w14:textId="0ADF52E4" w:rsidR="00686D78" w:rsidRPr="00F647D3" w:rsidRDefault="00D810EB" w:rsidP="00686D78">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876" w:type="pct"/>
            <w:shd w:val="clear" w:color="auto" w:fill="auto"/>
            <w:vAlign w:val="center"/>
          </w:tcPr>
          <w:p w14:paraId="30327D17" w14:textId="77777777" w:rsidR="00686D78" w:rsidRPr="00F647D3" w:rsidRDefault="00686D78" w:rsidP="00686D78">
            <w:pPr>
              <w:spacing w:after="0" w:line="240" w:lineRule="auto"/>
              <w:jc w:val="both"/>
              <w:rPr>
                <w:rFonts w:ascii="Garamond" w:eastAsia="Times New Roman" w:hAnsi="Garamond" w:cs="Times New Roman"/>
                <w:b/>
                <w:bCs/>
                <w:color w:val="000000"/>
                <w:lang w:eastAsia="it-IT"/>
              </w:rPr>
            </w:pPr>
          </w:p>
        </w:tc>
        <w:tc>
          <w:tcPr>
            <w:tcW w:w="962" w:type="pct"/>
            <w:gridSpan w:val="2"/>
            <w:shd w:val="clear" w:color="auto" w:fill="auto"/>
            <w:vAlign w:val="center"/>
          </w:tcPr>
          <w:p w14:paraId="1BF597AD" w14:textId="5C0BDE71" w:rsidR="00686D78" w:rsidRPr="00F647D3" w:rsidRDefault="00D810EB" w:rsidP="009C5194">
            <w:pPr>
              <w:spacing w:after="0" w:line="240" w:lineRule="auto"/>
              <w:jc w:val="both"/>
              <w:rPr>
                <w:rFonts w:ascii="Garamond" w:eastAsia="Times New Roman" w:hAnsi="Garamond" w:cs="Times New Roman"/>
                <w:b/>
                <w:bCs/>
                <w:color w:val="000000"/>
                <w:lang w:eastAsia="it-IT"/>
              </w:rPr>
            </w:pPr>
            <w:r w:rsidRPr="00D810EB">
              <w:rPr>
                <w:rFonts w:ascii="Garamond" w:eastAsia="Times New Roman" w:hAnsi="Garamond" w:cstheme="minorHAnsi"/>
                <w:b/>
                <w:bCs/>
                <w:color w:val="3465A4"/>
                <w:lang w:eastAsia="it-IT"/>
              </w:rPr>
              <w:t>Non applicabile alla data di approvazione della presente check list</w:t>
            </w:r>
          </w:p>
        </w:tc>
        <w:tc>
          <w:tcPr>
            <w:tcW w:w="987" w:type="pct"/>
            <w:vAlign w:val="center"/>
          </w:tcPr>
          <w:p w14:paraId="37C883CB" w14:textId="021B090E" w:rsidR="00686D78" w:rsidRPr="00F647D3" w:rsidRDefault="00686D78" w:rsidP="00686D78">
            <w:pPr>
              <w:spacing w:after="0" w:line="240" w:lineRule="auto"/>
              <w:jc w:val="both"/>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Certificato di regolare</w:t>
            </w:r>
            <w:r>
              <w:rPr>
                <w:rFonts w:ascii="Garamond" w:eastAsia="Times New Roman" w:hAnsi="Garamond" w:cs="Times New Roman"/>
                <w:color w:val="000000"/>
                <w:lang w:eastAsia="it-IT"/>
              </w:rPr>
              <w:t xml:space="preserve"> </w:t>
            </w:r>
            <w:r w:rsidRPr="00F647D3">
              <w:rPr>
                <w:rFonts w:ascii="Garamond" w:eastAsia="Times New Roman" w:hAnsi="Garamond" w:cs="Times New Roman"/>
                <w:color w:val="000000"/>
                <w:lang w:eastAsia="it-IT"/>
              </w:rPr>
              <w:t>esecuzione/collaudo/certificato di verifica di conformità</w:t>
            </w:r>
          </w:p>
        </w:tc>
      </w:tr>
    </w:tbl>
    <w:p w14:paraId="56A653DB" w14:textId="713BA378" w:rsidR="004D3DB6" w:rsidRPr="00F647D3" w:rsidRDefault="004D3DB6" w:rsidP="00457E72"/>
    <w:p w14:paraId="17FB380B" w14:textId="77777777" w:rsidR="00FD4945" w:rsidRPr="00F647D3" w:rsidRDefault="00FD4945" w:rsidP="00457E72"/>
    <w:tbl>
      <w:tblPr>
        <w:tblW w:w="4070" w:type="pct"/>
        <w:jc w:val="center"/>
        <w:tblLayout w:type="fixed"/>
        <w:tblCellMar>
          <w:left w:w="70" w:type="dxa"/>
          <w:right w:w="70" w:type="dxa"/>
        </w:tblCellMar>
        <w:tblLook w:val="04A0" w:firstRow="1" w:lastRow="0" w:firstColumn="1" w:lastColumn="0" w:noHBand="0" w:noVBand="1"/>
      </w:tblPr>
      <w:tblGrid>
        <w:gridCol w:w="9074"/>
        <w:gridCol w:w="618"/>
        <w:gridCol w:w="1921"/>
      </w:tblGrid>
      <w:tr w:rsidR="00457E72" w:rsidRPr="00F647D3" w14:paraId="0218EE8F" w14:textId="77777777" w:rsidTr="006B7FF4">
        <w:trPr>
          <w:trHeight w:val="600"/>
          <w:jc w:val="center"/>
        </w:trPr>
        <w:tc>
          <w:tcPr>
            <w:tcW w:w="5000" w:type="pct"/>
            <w:gridSpan w:val="3"/>
            <w:tcBorders>
              <w:top w:val="single" w:sz="8" w:space="0" w:color="auto"/>
              <w:left w:val="single" w:sz="8" w:space="0" w:color="auto"/>
              <w:bottom w:val="single" w:sz="4" w:space="0" w:color="auto"/>
              <w:right w:val="single" w:sz="8" w:space="0" w:color="000000"/>
            </w:tcBorders>
            <w:shd w:val="clear" w:color="000000" w:fill="B8CCE4"/>
            <w:vAlign w:val="center"/>
            <w:hideMark/>
          </w:tcPr>
          <w:p w14:paraId="45EBCCB4" w14:textId="77777777" w:rsidR="00457E72" w:rsidRPr="00F647D3" w:rsidRDefault="00457E72" w:rsidP="006B7FF4">
            <w:pPr>
              <w:spacing w:after="0" w:line="240" w:lineRule="auto"/>
              <w:jc w:val="center"/>
              <w:rPr>
                <w:rFonts w:ascii="Garamond" w:eastAsia="Times New Roman" w:hAnsi="Garamond" w:cs="Times New Roman"/>
                <w:b/>
                <w:bCs/>
                <w:lang w:eastAsia="it-IT"/>
              </w:rPr>
            </w:pPr>
            <w:r w:rsidRPr="00F647D3">
              <w:br w:type="page"/>
            </w:r>
            <w:r w:rsidRPr="00F647D3">
              <w:rPr>
                <w:rFonts w:ascii="Garamond" w:eastAsia="Times New Roman" w:hAnsi="Garamond" w:cs="Times New Roman"/>
                <w:b/>
                <w:bCs/>
                <w:lang w:eastAsia="it-IT"/>
              </w:rPr>
              <w:t>ESITI</w:t>
            </w:r>
          </w:p>
        </w:tc>
      </w:tr>
      <w:tr w:rsidR="00457E72" w:rsidRPr="00F647D3" w14:paraId="339B40D8" w14:textId="77777777" w:rsidTr="006B7FF4">
        <w:trPr>
          <w:trHeight w:val="465"/>
          <w:jc w:val="center"/>
        </w:trPr>
        <w:tc>
          <w:tcPr>
            <w:tcW w:w="3907" w:type="pct"/>
            <w:vMerge w:val="restart"/>
            <w:tcBorders>
              <w:top w:val="single" w:sz="4" w:space="0" w:color="auto"/>
              <w:left w:val="single" w:sz="8" w:space="0" w:color="auto"/>
              <w:bottom w:val="single" w:sz="8" w:space="0" w:color="000000"/>
              <w:right w:val="single" w:sz="4" w:space="0" w:color="auto"/>
            </w:tcBorders>
            <w:shd w:val="clear" w:color="000000" w:fill="FFFFFF"/>
            <w:noWrap/>
            <w:vAlign w:val="center"/>
            <w:hideMark/>
          </w:tcPr>
          <w:p w14:paraId="11849D46" w14:textId="77777777" w:rsidR="00457E72" w:rsidRPr="00F647D3" w:rsidRDefault="00457E72" w:rsidP="006B7FF4">
            <w:pPr>
              <w:spacing w:after="0" w:line="240" w:lineRule="auto"/>
              <w:jc w:val="center"/>
              <w:rPr>
                <w:rFonts w:ascii="Garamond" w:eastAsia="Times New Roman" w:hAnsi="Garamond" w:cs="Times New Roman"/>
                <w:b/>
                <w:bCs/>
                <w:color w:val="000000"/>
                <w:lang w:eastAsia="it-IT"/>
              </w:rPr>
            </w:pPr>
            <w:r w:rsidRPr="00F647D3">
              <w:rPr>
                <w:rFonts w:ascii="Garamond" w:eastAsia="Times New Roman" w:hAnsi="Garamond" w:cs="Times New Roman"/>
                <w:b/>
                <w:bCs/>
                <w:color w:val="000000"/>
                <w:lang w:eastAsia="it-IT"/>
              </w:rPr>
              <w:t>Esito del controllo:</w:t>
            </w:r>
          </w:p>
        </w:tc>
        <w:tc>
          <w:tcPr>
            <w:tcW w:w="266" w:type="pct"/>
            <w:tcBorders>
              <w:top w:val="nil"/>
              <w:left w:val="nil"/>
              <w:bottom w:val="single" w:sz="4" w:space="0" w:color="auto"/>
              <w:right w:val="single" w:sz="4" w:space="0" w:color="auto"/>
            </w:tcBorders>
            <w:shd w:val="clear" w:color="000000" w:fill="FFFFFF"/>
            <w:noWrap/>
            <w:vAlign w:val="center"/>
            <w:hideMark/>
          </w:tcPr>
          <w:p w14:paraId="27923830" w14:textId="08BD9573" w:rsidR="00457E72" w:rsidRPr="00D810EB" w:rsidRDefault="00D810EB" w:rsidP="006B7FF4">
            <w:pPr>
              <w:spacing w:after="0" w:line="240" w:lineRule="auto"/>
              <w:jc w:val="center"/>
              <w:rPr>
                <w:rFonts w:ascii="Garamond" w:eastAsia="Times New Roman" w:hAnsi="Garamond" w:cs="Times New Roman"/>
                <w:b/>
                <w:color w:val="000000"/>
                <w:lang w:eastAsia="it-IT"/>
              </w:rPr>
            </w:pPr>
            <w:r>
              <w:rPr>
                <w:rFonts w:ascii="Garamond" w:eastAsia="Times New Roman" w:hAnsi="Garamond" w:cs="Times New Roman"/>
                <w:b/>
                <w:color w:val="000000"/>
                <w:lang w:eastAsia="it-IT"/>
              </w:rPr>
              <w:t>X</w:t>
            </w:r>
          </w:p>
        </w:tc>
        <w:tc>
          <w:tcPr>
            <w:tcW w:w="827" w:type="pct"/>
            <w:tcBorders>
              <w:top w:val="nil"/>
              <w:left w:val="nil"/>
              <w:bottom w:val="single" w:sz="4" w:space="0" w:color="auto"/>
              <w:right w:val="single" w:sz="8" w:space="0" w:color="auto"/>
            </w:tcBorders>
            <w:shd w:val="clear" w:color="000000" w:fill="FFFFFF"/>
            <w:vAlign w:val="center"/>
            <w:hideMark/>
          </w:tcPr>
          <w:p w14:paraId="2F8244EF" w14:textId="77777777" w:rsidR="00457E72" w:rsidRPr="009C5194" w:rsidRDefault="00457E72" w:rsidP="006B7FF4">
            <w:pPr>
              <w:spacing w:after="0" w:line="240" w:lineRule="auto"/>
              <w:jc w:val="center"/>
              <w:rPr>
                <w:rFonts w:ascii="Garamond" w:eastAsia="Times New Roman" w:hAnsi="Garamond" w:cs="Times New Roman"/>
                <w:color w:val="000000"/>
                <w:lang w:eastAsia="it-IT"/>
              </w:rPr>
            </w:pPr>
            <w:r w:rsidRPr="009C5194">
              <w:rPr>
                <w:rFonts w:ascii="Garamond" w:eastAsia="Times New Roman" w:hAnsi="Garamond" w:cs="Times New Roman"/>
                <w:color w:val="000000"/>
                <w:lang w:eastAsia="it-IT"/>
              </w:rPr>
              <w:t>POSITIVO</w:t>
            </w:r>
          </w:p>
        </w:tc>
      </w:tr>
      <w:tr w:rsidR="00457E72" w:rsidRPr="00F647D3" w14:paraId="117428A1" w14:textId="77777777" w:rsidTr="006B7FF4">
        <w:trPr>
          <w:trHeight w:val="465"/>
          <w:jc w:val="center"/>
        </w:trPr>
        <w:tc>
          <w:tcPr>
            <w:tcW w:w="3907" w:type="pct"/>
            <w:vMerge/>
            <w:tcBorders>
              <w:top w:val="single" w:sz="4" w:space="0" w:color="auto"/>
              <w:left w:val="single" w:sz="8" w:space="0" w:color="auto"/>
              <w:bottom w:val="single" w:sz="8" w:space="0" w:color="000000"/>
              <w:right w:val="single" w:sz="4" w:space="0" w:color="auto"/>
            </w:tcBorders>
            <w:shd w:val="clear" w:color="000000" w:fill="FFFFFF"/>
            <w:noWrap/>
            <w:vAlign w:val="center"/>
          </w:tcPr>
          <w:p w14:paraId="661364E6" w14:textId="77777777" w:rsidR="00457E72" w:rsidRPr="00F647D3" w:rsidRDefault="00457E72" w:rsidP="006B7FF4">
            <w:pPr>
              <w:spacing w:after="0" w:line="240" w:lineRule="auto"/>
              <w:jc w:val="center"/>
              <w:rPr>
                <w:rFonts w:ascii="Garamond" w:eastAsia="Times New Roman" w:hAnsi="Garamond" w:cs="Times New Roman"/>
                <w:b/>
                <w:bCs/>
                <w:color w:val="000000"/>
                <w:lang w:eastAsia="it-IT"/>
              </w:rPr>
            </w:pPr>
          </w:p>
        </w:tc>
        <w:tc>
          <w:tcPr>
            <w:tcW w:w="266" w:type="pct"/>
            <w:tcBorders>
              <w:top w:val="nil"/>
              <w:left w:val="nil"/>
              <w:bottom w:val="single" w:sz="4" w:space="0" w:color="auto"/>
              <w:right w:val="single" w:sz="4" w:space="0" w:color="auto"/>
            </w:tcBorders>
            <w:shd w:val="clear" w:color="000000" w:fill="FFFFFF"/>
            <w:noWrap/>
            <w:vAlign w:val="center"/>
          </w:tcPr>
          <w:p w14:paraId="1112C1DF" w14:textId="77777777" w:rsidR="00457E72" w:rsidRPr="00F647D3" w:rsidRDefault="00457E72" w:rsidP="006B7FF4">
            <w:pPr>
              <w:spacing w:after="0" w:line="240" w:lineRule="auto"/>
              <w:jc w:val="center"/>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w:t>
            </w:r>
          </w:p>
        </w:tc>
        <w:tc>
          <w:tcPr>
            <w:tcW w:w="827" w:type="pct"/>
            <w:tcBorders>
              <w:top w:val="nil"/>
              <w:left w:val="nil"/>
              <w:bottom w:val="single" w:sz="4" w:space="0" w:color="auto"/>
              <w:right w:val="single" w:sz="8" w:space="0" w:color="auto"/>
            </w:tcBorders>
            <w:shd w:val="clear" w:color="000000" w:fill="FFFFFF"/>
            <w:vAlign w:val="center"/>
          </w:tcPr>
          <w:p w14:paraId="17A43439" w14:textId="77777777" w:rsidR="00457E72" w:rsidRPr="00F647D3" w:rsidRDefault="00457E72" w:rsidP="006B7FF4">
            <w:pPr>
              <w:spacing w:after="0" w:line="240" w:lineRule="auto"/>
              <w:jc w:val="center"/>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PARZIALMENTE POSITIVO</w:t>
            </w:r>
          </w:p>
        </w:tc>
      </w:tr>
      <w:tr w:rsidR="00457E72" w:rsidRPr="00F647D3" w14:paraId="194D79CE" w14:textId="77777777" w:rsidTr="006B7FF4">
        <w:trPr>
          <w:trHeight w:val="465"/>
          <w:jc w:val="center"/>
        </w:trPr>
        <w:tc>
          <w:tcPr>
            <w:tcW w:w="3907" w:type="pct"/>
            <w:vMerge/>
            <w:tcBorders>
              <w:top w:val="single" w:sz="4" w:space="0" w:color="auto"/>
              <w:left w:val="single" w:sz="8" w:space="0" w:color="auto"/>
              <w:bottom w:val="single" w:sz="8" w:space="0" w:color="000000"/>
              <w:right w:val="single" w:sz="4" w:space="0" w:color="auto"/>
            </w:tcBorders>
            <w:vAlign w:val="center"/>
            <w:hideMark/>
          </w:tcPr>
          <w:p w14:paraId="30476BA0" w14:textId="77777777" w:rsidR="00457E72" w:rsidRPr="00F647D3" w:rsidRDefault="00457E72" w:rsidP="006B7FF4">
            <w:pPr>
              <w:spacing w:after="0" w:line="240" w:lineRule="auto"/>
              <w:jc w:val="center"/>
              <w:rPr>
                <w:rFonts w:ascii="Garamond" w:eastAsia="Times New Roman" w:hAnsi="Garamond" w:cs="Times New Roman"/>
                <w:b/>
                <w:bCs/>
                <w:color w:val="000000"/>
                <w:lang w:eastAsia="it-IT"/>
              </w:rPr>
            </w:pPr>
          </w:p>
        </w:tc>
        <w:tc>
          <w:tcPr>
            <w:tcW w:w="266" w:type="pct"/>
            <w:tcBorders>
              <w:top w:val="nil"/>
              <w:left w:val="nil"/>
              <w:bottom w:val="single" w:sz="8" w:space="0" w:color="auto"/>
              <w:right w:val="single" w:sz="4" w:space="0" w:color="auto"/>
            </w:tcBorders>
            <w:shd w:val="clear" w:color="000000" w:fill="FFFFFF"/>
            <w:noWrap/>
            <w:vAlign w:val="center"/>
            <w:hideMark/>
          </w:tcPr>
          <w:p w14:paraId="3EF8A960" w14:textId="77777777" w:rsidR="00457E72" w:rsidRPr="00F647D3" w:rsidRDefault="00457E72" w:rsidP="006B7FF4">
            <w:pPr>
              <w:spacing w:after="0" w:line="240" w:lineRule="auto"/>
              <w:jc w:val="center"/>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w:t>
            </w:r>
          </w:p>
        </w:tc>
        <w:tc>
          <w:tcPr>
            <w:tcW w:w="827" w:type="pct"/>
            <w:tcBorders>
              <w:top w:val="nil"/>
              <w:left w:val="nil"/>
              <w:bottom w:val="single" w:sz="8" w:space="0" w:color="auto"/>
              <w:right w:val="single" w:sz="8" w:space="0" w:color="auto"/>
            </w:tcBorders>
            <w:shd w:val="clear" w:color="000000" w:fill="FFFFFF"/>
            <w:vAlign w:val="center"/>
            <w:hideMark/>
          </w:tcPr>
          <w:p w14:paraId="64868FF4" w14:textId="77777777" w:rsidR="00457E72" w:rsidRPr="00F647D3" w:rsidRDefault="00457E72" w:rsidP="006B7FF4">
            <w:pPr>
              <w:spacing w:after="0" w:line="240" w:lineRule="auto"/>
              <w:jc w:val="center"/>
              <w:rPr>
                <w:rFonts w:ascii="Garamond" w:eastAsia="Times New Roman" w:hAnsi="Garamond" w:cs="Times New Roman"/>
                <w:color w:val="000000"/>
                <w:lang w:eastAsia="it-IT"/>
              </w:rPr>
            </w:pPr>
            <w:r w:rsidRPr="00F647D3">
              <w:rPr>
                <w:rFonts w:ascii="Garamond" w:eastAsia="Times New Roman" w:hAnsi="Garamond" w:cs="Times New Roman"/>
                <w:color w:val="000000"/>
                <w:lang w:eastAsia="it-IT"/>
              </w:rPr>
              <w:t>NEGATIVO</w:t>
            </w:r>
          </w:p>
        </w:tc>
      </w:tr>
    </w:tbl>
    <w:p w14:paraId="4C469878" w14:textId="15761AEA" w:rsidR="00457E72" w:rsidRPr="00F647D3" w:rsidRDefault="00457E72" w:rsidP="00457E72"/>
    <w:p w14:paraId="6EF34C96" w14:textId="6DB9250F" w:rsidR="00FD4945" w:rsidRPr="00F647D3" w:rsidRDefault="00FD4945" w:rsidP="00457E72"/>
    <w:p w14:paraId="72CFA542" w14:textId="77777777" w:rsidR="00FD4945" w:rsidRDefault="00FD4945" w:rsidP="00457E72"/>
    <w:p w14:paraId="24B9AC35" w14:textId="77777777" w:rsidR="00942708" w:rsidRPr="00F647D3" w:rsidRDefault="00942708" w:rsidP="00457E72"/>
    <w:tbl>
      <w:tblPr>
        <w:tblW w:w="2930" w:type="pct"/>
        <w:jc w:val="center"/>
        <w:tblLayout w:type="fixed"/>
        <w:tblCellMar>
          <w:left w:w="70" w:type="dxa"/>
          <w:right w:w="70" w:type="dxa"/>
        </w:tblCellMar>
        <w:tblLook w:val="04A0" w:firstRow="1" w:lastRow="0" w:firstColumn="1" w:lastColumn="0" w:noHBand="0" w:noVBand="1"/>
      </w:tblPr>
      <w:tblGrid>
        <w:gridCol w:w="4295"/>
        <w:gridCol w:w="4065"/>
      </w:tblGrid>
      <w:tr w:rsidR="009608D8" w:rsidRPr="00F647D3" w14:paraId="01D25AEE" w14:textId="77777777" w:rsidTr="00E404A3">
        <w:trPr>
          <w:trHeight w:val="600"/>
          <w:jc w:val="center"/>
        </w:trPr>
        <w:tc>
          <w:tcPr>
            <w:tcW w:w="2569" w:type="pct"/>
            <w:tcBorders>
              <w:top w:val="single" w:sz="8" w:space="0" w:color="auto"/>
              <w:left w:val="single" w:sz="8" w:space="0" w:color="auto"/>
              <w:bottom w:val="single" w:sz="4" w:space="0" w:color="auto"/>
              <w:right w:val="single" w:sz="8" w:space="0" w:color="000000"/>
            </w:tcBorders>
            <w:shd w:val="clear" w:color="000000" w:fill="B8CCE4"/>
            <w:vAlign w:val="center"/>
            <w:hideMark/>
          </w:tcPr>
          <w:p w14:paraId="5112A1C6" w14:textId="7BEA212E" w:rsidR="009608D8" w:rsidRPr="00F647D3" w:rsidRDefault="009608D8" w:rsidP="00E404A3">
            <w:pPr>
              <w:spacing w:after="0" w:line="240" w:lineRule="auto"/>
              <w:rPr>
                <w:rFonts w:ascii="Garamond" w:eastAsia="Times New Roman" w:hAnsi="Garamond" w:cs="Times New Roman"/>
                <w:b/>
                <w:bCs/>
                <w:lang w:eastAsia="it-IT"/>
              </w:rPr>
            </w:pPr>
            <w:r w:rsidRPr="00F647D3">
              <w:rPr>
                <w:rFonts w:ascii="Garamond" w:eastAsia="Times New Roman" w:hAnsi="Garamond" w:cs="Times New Roman"/>
                <w:b/>
                <w:bCs/>
                <w:lang w:eastAsia="it-IT"/>
              </w:rPr>
              <w:lastRenderedPageBreak/>
              <w:t>Importo rendicontato</w:t>
            </w:r>
          </w:p>
        </w:tc>
        <w:tc>
          <w:tcPr>
            <w:tcW w:w="2431" w:type="pct"/>
            <w:tcBorders>
              <w:top w:val="single" w:sz="8" w:space="0" w:color="auto"/>
              <w:left w:val="single" w:sz="8" w:space="0" w:color="auto"/>
              <w:bottom w:val="single" w:sz="4" w:space="0" w:color="auto"/>
              <w:right w:val="single" w:sz="8" w:space="0" w:color="000000"/>
            </w:tcBorders>
            <w:shd w:val="clear" w:color="000000" w:fill="B8CCE4"/>
            <w:vAlign w:val="center"/>
          </w:tcPr>
          <w:p w14:paraId="394AB36E" w14:textId="66C1A497" w:rsidR="009608D8" w:rsidRPr="00F647D3" w:rsidRDefault="0051252B" w:rsidP="009C5194">
            <w:pPr>
              <w:spacing w:after="0" w:line="240" w:lineRule="auto"/>
              <w:jc w:val="center"/>
              <w:rPr>
                <w:rFonts w:ascii="Garamond" w:eastAsia="Times New Roman" w:hAnsi="Garamond" w:cs="Times New Roman"/>
                <w:b/>
                <w:bCs/>
                <w:lang w:eastAsia="it-IT"/>
              </w:rPr>
            </w:pPr>
            <w:r w:rsidRPr="009C5194">
              <w:rPr>
                <w:rFonts w:ascii="Garamond" w:eastAsia="Times New Roman" w:hAnsi="Garamond" w:cs="Times New Roman"/>
                <w:b/>
                <w:bCs/>
                <w:lang w:eastAsia="it-IT"/>
              </w:rPr>
              <w:t>€</w:t>
            </w:r>
            <w:r w:rsidR="009C5194" w:rsidRPr="009C5194">
              <w:rPr>
                <w:rFonts w:ascii="Garamond" w:eastAsia="Times New Roman" w:hAnsi="Garamond" w:cs="Times New Roman"/>
                <w:b/>
                <w:bCs/>
                <w:lang w:eastAsia="it-IT"/>
              </w:rPr>
              <w:t xml:space="preserve"> 0,00</w:t>
            </w:r>
          </w:p>
        </w:tc>
      </w:tr>
      <w:tr w:rsidR="009608D8" w:rsidRPr="00F647D3" w14:paraId="0B956B92" w14:textId="77777777" w:rsidTr="00E404A3">
        <w:trPr>
          <w:trHeight w:val="569"/>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2607DB4A" w14:textId="16745F0E" w:rsidR="009608D8" w:rsidRPr="009C5194" w:rsidRDefault="009608D8" w:rsidP="00E404A3">
            <w:pPr>
              <w:spacing w:after="0" w:line="240" w:lineRule="auto"/>
              <w:rPr>
                <w:rFonts w:ascii="Garamond" w:eastAsia="Times New Roman" w:hAnsi="Garamond" w:cs="Times New Roman"/>
                <w:color w:val="000000"/>
                <w:lang w:eastAsia="it-IT"/>
              </w:rPr>
            </w:pPr>
            <w:r w:rsidRPr="009C5194">
              <w:rPr>
                <w:rFonts w:ascii="Garamond" w:eastAsia="Times New Roman" w:hAnsi="Garamond" w:cs="Times New Roman"/>
                <w:color w:val="000000"/>
                <w:lang w:eastAsia="it-IT"/>
              </w:rPr>
              <w:t>Importo controllato</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7DF71960" w14:textId="216AECEE" w:rsidR="009608D8" w:rsidRPr="009C5194" w:rsidRDefault="0051252B" w:rsidP="00560797">
            <w:pPr>
              <w:spacing w:after="0" w:line="240" w:lineRule="auto"/>
              <w:jc w:val="center"/>
              <w:rPr>
                <w:rFonts w:ascii="Garamond" w:eastAsia="Times New Roman" w:hAnsi="Garamond" w:cs="Times New Roman"/>
                <w:color w:val="000000"/>
                <w:lang w:eastAsia="it-IT"/>
              </w:rPr>
            </w:pPr>
            <w:r w:rsidRPr="009C5194">
              <w:rPr>
                <w:rFonts w:ascii="Garamond" w:eastAsia="Times New Roman" w:hAnsi="Garamond" w:cs="Times New Roman"/>
                <w:bCs/>
                <w:lang w:eastAsia="it-IT"/>
              </w:rPr>
              <w:t>€</w:t>
            </w:r>
            <w:r w:rsidR="00686D78" w:rsidRPr="009C5194">
              <w:rPr>
                <w:rFonts w:ascii="Garamond" w:eastAsia="Times New Roman" w:hAnsi="Garamond" w:cs="Times New Roman"/>
                <w:bCs/>
                <w:lang w:eastAsia="it-IT"/>
              </w:rPr>
              <w:t xml:space="preserve"> </w:t>
            </w:r>
            <w:r w:rsidR="00D810EB">
              <w:rPr>
                <w:rFonts w:ascii="Garamond" w:eastAsia="Times New Roman" w:hAnsi="Garamond" w:cs="Times New Roman"/>
                <w:bCs/>
                <w:lang w:eastAsia="it-IT"/>
              </w:rPr>
              <w:t xml:space="preserve">12.200,00 </w:t>
            </w:r>
            <w:r w:rsidR="00D810EB">
              <w:rPr>
                <w:rFonts w:ascii="Garamond" w:eastAsia="Times New Roman" w:hAnsi="Garamond" w:cs="Times New Roman"/>
                <w:bCs/>
                <w:lang w:eastAsia="it-IT"/>
              </w:rPr>
              <w:t xml:space="preserve">compresa </w:t>
            </w:r>
            <w:r w:rsidR="00686D78" w:rsidRPr="009C5194">
              <w:rPr>
                <w:rFonts w:ascii="Garamond" w:eastAsia="Times New Roman" w:hAnsi="Garamond" w:cs="Times New Roman"/>
                <w:bCs/>
                <w:lang w:eastAsia="it-IT"/>
              </w:rPr>
              <w:t>I</w:t>
            </w:r>
            <w:r w:rsidR="00D810EB">
              <w:rPr>
                <w:rFonts w:ascii="Garamond" w:eastAsia="Times New Roman" w:hAnsi="Garamond" w:cs="Times New Roman"/>
                <w:bCs/>
                <w:lang w:eastAsia="it-IT"/>
              </w:rPr>
              <w:t xml:space="preserve">VA </w:t>
            </w:r>
            <w:r w:rsidR="00686D78" w:rsidRPr="009C5194">
              <w:rPr>
                <w:rFonts w:ascii="Garamond" w:eastAsia="Times New Roman" w:hAnsi="Garamond" w:cs="Times New Roman"/>
                <w:bCs/>
                <w:lang w:eastAsia="it-IT"/>
              </w:rPr>
              <w:t>di legge</w:t>
            </w:r>
          </w:p>
        </w:tc>
      </w:tr>
      <w:tr w:rsidR="009608D8" w:rsidRPr="00F647D3" w14:paraId="2F961C11" w14:textId="77777777" w:rsidTr="00E404A3">
        <w:trPr>
          <w:trHeight w:val="627"/>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tcPr>
          <w:p w14:paraId="1DBEA9CF" w14:textId="2CBF8DF8" w:rsidR="009608D8" w:rsidRPr="009C5194" w:rsidRDefault="009608D8" w:rsidP="00E404A3">
            <w:pPr>
              <w:spacing w:after="0" w:line="240" w:lineRule="auto"/>
              <w:rPr>
                <w:rFonts w:ascii="Garamond" w:eastAsia="Times New Roman" w:hAnsi="Garamond" w:cs="Times New Roman"/>
                <w:color w:val="000000"/>
                <w:lang w:eastAsia="it-IT"/>
              </w:rPr>
            </w:pPr>
            <w:r w:rsidRPr="009C5194">
              <w:rPr>
                <w:rFonts w:ascii="Garamond" w:eastAsia="Times New Roman" w:hAnsi="Garamond" w:cs="Times New Roman"/>
                <w:color w:val="000000"/>
                <w:lang w:eastAsia="it-IT"/>
              </w:rPr>
              <w:t>Importo ammissibile</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368536DA" w14:textId="3A355B20" w:rsidR="009608D8" w:rsidRPr="009C5194" w:rsidRDefault="00D810EB" w:rsidP="009C5194">
            <w:pPr>
              <w:spacing w:after="0" w:line="240" w:lineRule="auto"/>
              <w:jc w:val="center"/>
              <w:rPr>
                <w:rFonts w:ascii="Garamond" w:eastAsia="Times New Roman" w:hAnsi="Garamond" w:cs="Times New Roman"/>
                <w:color w:val="000000"/>
                <w:lang w:eastAsia="it-IT"/>
              </w:rPr>
            </w:pPr>
            <w:r w:rsidRPr="009C5194">
              <w:rPr>
                <w:rFonts w:ascii="Garamond" w:eastAsia="Times New Roman" w:hAnsi="Garamond" w:cs="Times New Roman"/>
                <w:bCs/>
                <w:lang w:eastAsia="it-IT"/>
              </w:rPr>
              <w:t xml:space="preserve">€ </w:t>
            </w:r>
            <w:r>
              <w:rPr>
                <w:rFonts w:ascii="Garamond" w:eastAsia="Times New Roman" w:hAnsi="Garamond" w:cs="Times New Roman"/>
                <w:bCs/>
                <w:lang w:eastAsia="it-IT"/>
              </w:rPr>
              <w:t>1</w:t>
            </w:r>
            <w:r>
              <w:rPr>
                <w:rFonts w:ascii="Garamond" w:eastAsia="Times New Roman" w:hAnsi="Garamond" w:cs="Times New Roman"/>
                <w:bCs/>
                <w:lang w:eastAsia="it-IT"/>
              </w:rPr>
              <w:t>2</w:t>
            </w:r>
            <w:r>
              <w:rPr>
                <w:rFonts w:ascii="Garamond" w:eastAsia="Times New Roman" w:hAnsi="Garamond" w:cs="Times New Roman"/>
                <w:bCs/>
                <w:lang w:eastAsia="it-IT"/>
              </w:rPr>
              <w:t>.</w:t>
            </w:r>
            <w:r>
              <w:rPr>
                <w:rFonts w:ascii="Garamond" w:eastAsia="Times New Roman" w:hAnsi="Garamond" w:cs="Times New Roman"/>
                <w:bCs/>
                <w:lang w:eastAsia="it-IT"/>
              </w:rPr>
              <w:t>2</w:t>
            </w:r>
            <w:r>
              <w:rPr>
                <w:rFonts w:ascii="Garamond" w:eastAsia="Times New Roman" w:hAnsi="Garamond" w:cs="Times New Roman"/>
                <w:bCs/>
                <w:lang w:eastAsia="it-IT"/>
              </w:rPr>
              <w:t xml:space="preserve">00,00 </w:t>
            </w:r>
            <w:r>
              <w:rPr>
                <w:rFonts w:ascii="Garamond" w:eastAsia="Times New Roman" w:hAnsi="Garamond" w:cs="Times New Roman"/>
                <w:bCs/>
                <w:lang w:eastAsia="it-IT"/>
              </w:rPr>
              <w:t xml:space="preserve">compresa </w:t>
            </w:r>
            <w:r w:rsidRPr="009C5194">
              <w:rPr>
                <w:rFonts w:ascii="Garamond" w:eastAsia="Times New Roman" w:hAnsi="Garamond" w:cs="Times New Roman"/>
                <w:bCs/>
                <w:lang w:eastAsia="it-IT"/>
              </w:rPr>
              <w:t>I</w:t>
            </w:r>
            <w:r>
              <w:rPr>
                <w:rFonts w:ascii="Garamond" w:eastAsia="Times New Roman" w:hAnsi="Garamond" w:cs="Times New Roman"/>
                <w:bCs/>
                <w:lang w:eastAsia="it-IT"/>
              </w:rPr>
              <w:t xml:space="preserve">VA </w:t>
            </w:r>
            <w:r w:rsidRPr="009C5194">
              <w:rPr>
                <w:rFonts w:ascii="Garamond" w:eastAsia="Times New Roman" w:hAnsi="Garamond" w:cs="Times New Roman"/>
                <w:bCs/>
                <w:lang w:eastAsia="it-IT"/>
              </w:rPr>
              <w:t>di legge</w:t>
            </w:r>
          </w:p>
        </w:tc>
      </w:tr>
      <w:tr w:rsidR="009608D8" w:rsidRPr="00F647D3" w14:paraId="7716F5C2" w14:textId="77777777" w:rsidTr="00E404A3">
        <w:trPr>
          <w:trHeight w:val="693"/>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tcPr>
          <w:p w14:paraId="37314ABB" w14:textId="46DF024C" w:rsidR="009608D8" w:rsidRPr="009C5194" w:rsidRDefault="009608D8" w:rsidP="00E404A3">
            <w:pPr>
              <w:spacing w:after="0" w:line="240" w:lineRule="auto"/>
              <w:rPr>
                <w:rFonts w:ascii="Garamond" w:eastAsia="Times New Roman" w:hAnsi="Garamond" w:cs="Times New Roman"/>
                <w:color w:val="000000"/>
                <w:lang w:eastAsia="it-IT"/>
              </w:rPr>
            </w:pPr>
            <w:r w:rsidRPr="009C5194">
              <w:rPr>
                <w:rFonts w:ascii="Garamond" w:eastAsia="Times New Roman" w:hAnsi="Garamond" w:cs="Times New Roman"/>
                <w:color w:val="000000"/>
                <w:lang w:eastAsia="it-IT"/>
              </w:rPr>
              <w:t>Importo non ammissibile</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790CB209" w14:textId="7C216CF1" w:rsidR="009608D8" w:rsidRPr="009C5194" w:rsidRDefault="0051252B" w:rsidP="00560797">
            <w:pPr>
              <w:spacing w:after="0" w:line="240" w:lineRule="auto"/>
              <w:jc w:val="center"/>
              <w:rPr>
                <w:rFonts w:ascii="Garamond" w:eastAsia="Times New Roman" w:hAnsi="Garamond" w:cs="Times New Roman"/>
                <w:color w:val="000000"/>
                <w:lang w:eastAsia="it-IT"/>
              </w:rPr>
            </w:pPr>
            <w:r w:rsidRPr="009C5194">
              <w:rPr>
                <w:rFonts w:ascii="Garamond" w:eastAsia="Times New Roman" w:hAnsi="Garamond" w:cs="Times New Roman"/>
                <w:bCs/>
                <w:lang w:eastAsia="it-IT"/>
              </w:rPr>
              <w:t>€</w:t>
            </w:r>
            <w:r w:rsidR="009C5194" w:rsidRPr="009C5194">
              <w:rPr>
                <w:rFonts w:ascii="Garamond" w:eastAsia="Times New Roman" w:hAnsi="Garamond" w:cs="Times New Roman"/>
                <w:bCs/>
                <w:lang w:eastAsia="it-IT"/>
              </w:rPr>
              <w:t xml:space="preserve"> 0,00</w:t>
            </w:r>
          </w:p>
        </w:tc>
      </w:tr>
    </w:tbl>
    <w:p w14:paraId="4B541C1E" w14:textId="77777777" w:rsidR="00457E72" w:rsidRPr="00F647D3" w:rsidRDefault="00457E72" w:rsidP="00457E72"/>
    <w:p w14:paraId="1282A6EE" w14:textId="77777777" w:rsidR="009608D8" w:rsidRPr="00F647D3" w:rsidRDefault="009608D8" w:rsidP="00457E72"/>
    <w:tbl>
      <w:tblPr>
        <w:tblW w:w="4031" w:type="pct"/>
        <w:jc w:val="center"/>
        <w:tblLayout w:type="fixed"/>
        <w:tblCellMar>
          <w:left w:w="70" w:type="dxa"/>
          <w:right w:w="70" w:type="dxa"/>
        </w:tblCellMar>
        <w:tblLook w:val="04A0" w:firstRow="1" w:lastRow="0" w:firstColumn="1" w:lastColumn="0" w:noHBand="0" w:noVBand="1"/>
      </w:tblPr>
      <w:tblGrid>
        <w:gridCol w:w="11502"/>
      </w:tblGrid>
      <w:tr w:rsidR="00457E72" w:rsidRPr="00F647D3" w14:paraId="27781E99" w14:textId="77777777" w:rsidTr="006B7FF4">
        <w:trPr>
          <w:trHeight w:val="600"/>
          <w:jc w:val="center"/>
        </w:trPr>
        <w:tc>
          <w:tcPr>
            <w:tcW w:w="5000" w:type="pct"/>
            <w:tcBorders>
              <w:top w:val="single" w:sz="8" w:space="0" w:color="auto"/>
              <w:left w:val="single" w:sz="8" w:space="0" w:color="auto"/>
              <w:bottom w:val="single" w:sz="4" w:space="0" w:color="auto"/>
              <w:right w:val="single" w:sz="8" w:space="0" w:color="000000"/>
            </w:tcBorders>
            <w:shd w:val="clear" w:color="000000" w:fill="B8CCE4"/>
            <w:vAlign w:val="center"/>
            <w:hideMark/>
          </w:tcPr>
          <w:p w14:paraId="74C793A5" w14:textId="448D2A2A" w:rsidR="00457E72" w:rsidRPr="00F647D3" w:rsidRDefault="00F85903" w:rsidP="006B7FF4">
            <w:pPr>
              <w:spacing w:after="0" w:line="240" w:lineRule="auto"/>
              <w:jc w:val="center"/>
              <w:rPr>
                <w:rFonts w:ascii="Garamond" w:eastAsia="Times New Roman" w:hAnsi="Garamond" w:cs="Times New Roman"/>
                <w:b/>
                <w:bCs/>
                <w:lang w:eastAsia="it-IT"/>
              </w:rPr>
            </w:pPr>
            <w:r w:rsidRPr="00F647D3">
              <w:rPr>
                <w:rFonts w:ascii="Garamond" w:eastAsia="Times New Roman" w:hAnsi="Garamond" w:cs="Times New Roman"/>
                <w:b/>
                <w:bCs/>
                <w:lang w:eastAsia="it-IT"/>
              </w:rPr>
              <w:t>Note</w:t>
            </w:r>
            <w:r w:rsidR="009608D8" w:rsidRPr="00F647D3">
              <w:rPr>
                <w:rFonts w:ascii="Garamond" w:eastAsia="Times New Roman" w:hAnsi="Garamond" w:cs="Times New Roman"/>
                <w:b/>
                <w:bCs/>
                <w:lang w:eastAsia="it-IT"/>
              </w:rPr>
              <w:t xml:space="preserve"> (Osservazioni/Raccomandazioni/Segnalazione irregolarità)</w:t>
            </w:r>
          </w:p>
        </w:tc>
      </w:tr>
      <w:tr w:rsidR="00457E72" w:rsidRPr="00F647D3" w14:paraId="51E2B383" w14:textId="77777777" w:rsidTr="006B7FF4">
        <w:trPr>
          <w:trHeight w:val="1080"/>
          <w:jc w:val="center"/>
        </w:trPr>
        <w:tc>
          <w:tcPr>
            <w:tcW w:w="5000"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463A9E96" w14:textId="77777777" w:rsidR="00457E72" w:rsidRPr="00F647D3" w:rsidRDefault="00457E72" w:rsidP="006B7FF4">
            <w:pPr>
              <w:spacing w:after="0" w:line="240" w:lineRule="auto"/>
              <w:jc w:val="center"/>
              <w:rPr>
                <w:rFonts w:ascii="Garamond" w:eastAsia="Times New Roman" w:hAnsi="Garamond" w:cs="Times New Roman"/>
                <w:color w:val="000000"/>
                <w:lang w:eastAsia="it-IT"/>
              </w:rPr>
            </w:pPr>
          </w:p>
        </w:tc>
      </w:tr>
    </w:tbl>
    <w:p w14:paraId="7FCCF68F" w14:textId="77777777" w:rsidR="00457E72" w:rsidRPr="00F647D3" w:rsidRDefault="00457E72" w:rsidP="00457E72">
      <w:pPr>
        <w:rPr>
          <w:rFonts w:ascii="Garamond" w:hAnsi="Garamond"/>
        </w:rPr>
      </w:pPr>
    </w:p>
    <w:tbl>
      <w:tblPr>
        <w:tblpPr w:leftFromText="141" w:rightFromText="141" w:vertAnchor="text" w:horzAnchor="page" w:tblpX="2536" w:tblpY="25"/>
        <w:tblW w:w="4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8"/>
        <w:gridCol w:w="5238"/>
      </w:tblGrid>
      <w:tr w:rsidR="00457E72" w:rsidRPr="00F647D3" w14:paraId="2D42A53E" w14:textId="77777777" w:rsidTr="00FD4945">
        <w:trPr>
          <w:trHeight w:val="495"/>
        </w:trPr>
        <w:tc>
          <w:tcPr>
            <w:tcW w:w="2718" w:type="pct"/>
            <w:shd w:val="clear" w:color="auto" w:fill="FFFFFF"/>
            <w:noWrap/>
            <w:vAlign w:val="center"/>
            <w:hideMark/>
          </w:tcPr>
          <w:p w14:paraId="751BC4CF" w14:textId="77777777" w:rsidR="00457E72" w:rsidRPr="009C5194" w:rsidRDefault="00457E72" w:rsidP="006B7FF4">
            <w:pPr>
              <w:rPr>
                <w:rFonts w:ascii="Garamond" w:hAnsi="Garamond" w:cs="Calibri"/>
                <w:b/>
                <w:bCs/>
              </w:rPr>
            </w:pPr>
            <w:r w:rsidRPr="009C5194">
              <w:rPr>
                <w:rFonts w:ascii="Garamond" w:hAnsi="Garamond" w:cs="Calibri"/>
                <w:b/>
                <w:bCs/>
              </w:rPr>
              <w:t>Data e luogo del controllo:</w:t>
            </w:r>
          </w:p>
        </w:tc>
        <w:tc>
          <w:tcPr>
            <w:tcW w:w="2282" w:type="pct"/>
            <w:shd w:val="clear" w:color="auto" w:fill="FFFFFF"/>
            <w:noWrap/>
            <w:vAlign w:val="center"/>
            <w:hideMark/>
          </w:tcPr>
          <w:p w14:paraId="455A1E21" w14:textId="77777777" w:rsidR="00457E72" w:rsidRPr="00F647D3" w:rsidRDefault="00457E72" w:rsidP="006B7FF4">
            <w:pPr>
              <w:jc w:val="center"/>
              <w:rPr>
                <w:rFonts w:ascii="Garamond" w:hAnsi="Garamond" w:cs="Calibri"/>
              </w:rPr>
            </w:pPr>
            <w:r w:rsidRPr="00F647D3">
              <w:rPr>
                <w:rFonts w:ascii="Garamond" w:hAnsi="Garamond" w:cs="Calibri"/>
              </w:rPr>
              <w:t>___/___/_____</w:t>
            </w:r>
          </w:p>
        </w:tc>
      </w:tr>
      <w:tr w:rsidR="00457E72" w:rsidRPr="00F647D3" w14:paraId="0F7232B3" w14:textId="77777777" w:rsidTr="00FD4945">
        <w:trPr>
          <w:trHeight w:val="620"/>
        </w:trPr>
        <w:tc>
          <w:tcPr>
            <w:tcW w:w="5000" w:type="pct"/>
            <w:gridSpan w:val="2"/>
            <w:vAlign w:val="center"/>
          </w:tcPr>
          <w:p w14:paraId="70C9F969" w14:textId="76639672" w:rsidR="00457E72" w:rsidRPr="009C5194" w:rsidRDefault="00457E72" w:rsidP="006B7FF4">
            <w:pPr>
              <w:rPr>
                <w:rFonts w:ascii="Garamond" w:hAnsi="Garamond" w:cs="Calibri"/>
                <w:b/>
              </w:rPr>
            </w:pPr>
            <w:r w:rsidRPr="009C5194">
              <w:rPr>
                <w:rFonts w:ascii="Garamond" w:hAnsi="Garamond" w:cs="Calibri"/>
                <w:b/>
              </w:rPr>
              <w:t xml:space="preserve">Incaricato del controllo: </w:t>
            </w:r>
            <w:bookmarkStart w:id="0" w:name="_GoBack"/>
            <w:bookmarkEnd w:id="0"/>
            <w:r w:rsidR="00D810EB" w:rsidRPr="009C5194">
              <w:rPr>
                <w:rFonts w:ascii="Garamond" w:hAnsi="Garamond" w:cs="Calibri"/>
                <w:b/>
              </w:rPr>
              <w:t>Ing. Paola Cassinelli - Firma</w:t>
            </w:r>
          </w:p>
        </w:tc>
      </w:tr>
      <w:tr w:rsidR="00457E72" w:rsidRPr="00E26C69" w14:paraId="144952A9" w14:textId="77777777" w:rsidTr="00FD4945">
        <w:trPr>
          <w:trHeight w:val="558"/>
        </w:trPr>
        <w:tc>
          <w:tcPr>
            <w:tcW w:w="5000" w:type="pct"/>
            <w:gridSpan w:val="2"/>
            <w:vAlign w:val="center"/>
          </w:tcPr>
          <w:p w14:paraId="2B0FB2C1" w14:textId="12F3994F" w:rsidR="00457E72" w:rsidRPr="009C5194" w:rsidRDefault="00457E72" w:rsidP="006B7FF4">
            <w:pPr>
              <w:rPr>
                <w:rFonts w:ascii="Garamond" w:hAnsi="Garamond" w:cs="Calibri"/>
                <w:b/>
              </w:rPr>
            </w:pPr>
            <w:r w:rsidRPr="009C5194">
              <w:rPr>
                <w:rFonts w:ascii="Garamond" w:hAnsi="Garamond" w:cs="Calibri"/>
                <w:b/>
              </w:rPr>
              <w:t xml:space="preserve">Responsabile del controllo: </w:t>
            </w:r>
            <w:r w:rsidR="009C5194" w:rsidRPr="009C5194">
              <w:rPr>
                <w:rFonts w:ascii="Garamond" w:hAnsi="Garamond" w:cs="Calibri"/>
                <w:b/>
              </w:rPr>
              <w:t xml:space="preserve">Ing. Paola Cassinelli - </w:t>
            </w:r>
            <w:r w:rsidRPr="009C5194">
              <w:rPr>
                <w:rFonts w:ascii="Garamond" w:hAnsi="Garamond" w:cs="Calibri"/>
                <w:b/>
              </w:rPr>
              <w:t>Firma</w:t>
            </w:r>
          </w:p>
        </w:tc>
      </w:tr>
    </w:tbl>
    <w:p w14:paraId="5BF4C7E1" w14:textId="77777777" w:rsidR="00457E72" w:rsidRPr="00E26C69" w:rsidRDefault="00457E72" w:rsidP="00457E72">
      <w:pPr>
        <w:rPr>
          <w:rFonts w:ascii="Garamond" w:hAnsi="Garamond"/>
        </w:rPr>
      </w:pPr>
    </w:p>
    <w:p w14:paraId="58A4DC34" w14:textId="77777777" w:rsidR="00457E72" w:rsidRPr="00E26C69" w:rsidRDefault="00457E72" w:rsidP="00457E72">
      <w:pPr>
        <w:rPr>
          <w:rFonts w:ascii="Garamond" w:hAnsi="Garamond"/>
        </w:rPr>
      </w:pPr>
    </w:p>
    <w:p w14:paraId="47A08C15" w14:textId="77777777" w:rsidR="00457E72" w:rsidRPr="00E26C69" w:rsidRDefault="00457E72" w:rsidP="00457E72">
      <w:pPr>
        <w:rPr>
          <w:rFonts w:ascii="Garamond" w:hAnsi="Garamond"/>
        </w:rPr>
      </w:pPr>
    </w:p>
    <w:p w14:paraId="6F07BAC1" w14:textId="77777777" w:rsidR="00457E72" w:rsidRPr="00E26C69" w:rsidRDefault="00457E72" w:rsidP="00457E72"/>
    <w:p w14:paraId="16946B5D" w14:textId="77777777" w:rsidR="00DC29C7" w:rsidRPr="00E26C69" w:rsidRDefault="00DC29C7" w:rsidP="00457E72">
      <w:pPr>
        <w:rPr>
          <w:rFonts w:ascii="Garamond" w:hAnsi="Garamond"/>
        </w:rPr>
      </w:pPr>
    </w:p>
    <w:sectPr w:rsidR="00DC29C7" w:rsidRPr="00E26C69" w:rsidSect="002D3593">
      <w:headerReference w:type="default" r:id="rId11"/>
      <w:footerReference w:type="default" r:id="rId12"/>
      <w:pgSz w:w="16838" w:h="11906" w:orient="landscape"/>
      <w:pgMar w:top="1418"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7D6CF" w14:textId="77777777" w:rsidR="008A42A4" w:rsidRDefault="008A42A4" w:rsidP="00BB082A">
      <w:pPr>
        <w:spacing w:after="0" w:line="240" w:lineRule="auto"/>
      </w:pPr>
      <w:r>
        <w:separator/>
      </w:r>
    </w:p>
  </w:endnote>
  <w:endnote w:type="continuationSeparator" w:id="0">
    <w:p w14:paraId="6C889FA0" w14:textId="77777777" w:rsidR="008A42A4" w:rsidRDefault="008A42A4" w:rsidP="00BB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C8DF6" w14:textId="2E55AE11" w:rsidR="008A42A4" w:rsidRPr="00B50AD7" w:rsidRDefault="008A42A4">
    <w:pPr>
      <w:pStyle w:val="Pidipagina"/>
      <w:jc w:val="right"/>
      <w:rPr>
        <w:rFonts w:ascii="Garamond" w:hAnsi="Garamond"/>
        <w:sz w:val="20"/>
        <w:szCs w:val="20"/>
      </w:rPr>
    </w:pPr>
    <w:r w:rsidRPr="00B50AD7">
      <w:rPr>
        <w:rFonts w:ascii="Garamond" w:hAnsi="Garamond"/>
        <w:sz w:val="20"/>
        <w:szCs w:val="20"/>
      </w:rPr>
      <w:fldChar w:fldCharType="begin"/>
    </w:r>
    <w:r w:rsidRPr="00B50AD7">
      <w:rPr>
        <w:rFonts w:ascii="Garamond" w:hAnsi="Garamond"/>
        <w:sz w:val="20"/>
        <w:szCs w:val="20"/>
      </w:rPr>
      <w:instrText>PAGE   \* MERGEFORMAT</w:instrText>
    </w:r>
    <w:r w:rsidRPr="00B50AD7">
      <w:rPr>
        <w:rFonts w:ascii="Garamond" w:hAnsi="Garamond"/>
        <w:sz w:val="20"/>
        <w:szCs w:val="20"/>
      </w:rPr>
      <w:fldChar w:fldCharType="separate"/>
    </w:r>
    <w:r>
      <w:rPr>
        <w:rFonts w:ascii="Garamond" w:hAnsi="Garamond"/>
        <w:noProof/>
        <w:sz w:val="20"/>
        <w:szCs w:val="20"/>
      </w:rPr>
      <w:t>21</w:t>
    </w:r>
    <w:r w:rsidRPr="00B50AD7">
      <w:rPr>
        <w:rFonts w:ascii="Garamond" w:hAnsi="Garamond"/>
        <w:sz w:val="20"/>
        <w:szCs w:val="20"/>
      </w:rPr>
      <w:fldChar w:fldCharType="end"/>
    </w:r>
  </w:p>
  <w:p w14:paraId="67EEF7FF" w14:textId="77777777" w:rsidR="008A42A4" w:rsidRDefault="008A42A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F1FE1" w14:textId="77777777" w:rsidR="008A42A4" w:rsidRDefault="008A42A4" w:rsidP="00BB082A">
      <w:pPr>
        <w:spacing w:after="0" w:line="240" w:lineRule="auto"/>
      </w:pPr>
      <w:r>
        <w:separator/>
      </w:r>
    </w:p>
  </w:footnote>
  <w:footnote w:type="continuationSeparator" w:id="0">
    <w:p w14:paraId="240BA213" w14:textId="77777777" w:rsidR="008A42A4" w:rsidRDefault="008A42A4" w:rsidP="00BB0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CEA05" w14:textId="3BC39E8D" w:rsidR="008A42A4" w:rsidRDefault="008A42A4" w:rsidP="0001617A">
    <w:pPr>
      <w:pStyle w:val="Intestazione"/>
      <w:jc w:val="center"/>
    </w:pPr>
    <w:r>
      <w:rPr>
        <w:noProof/>
        <w:lang w:eastAsia="it-IT"/>
      </w:rPr>
      <w:drawing>
        <wp:inline distT="0" distB="0" distL="0" distR="0" wp14:anchorId="32A0874B" wp14:editId="39F24AFD">
          <wp:extent cx="8528685" cy="352425"/>
          <wp:effectExtent l="0" t="0" r="0" b="0"/>
          <wp:docPr id="1825066886" name="Immagine 1825066886" descr="\\dps\nuvec-s1\Linea-C\Lc_TFES\8_ATTIVITA\04. Pnrr\Rendicontazione ReGis\230221_LG regis\230413_Linee guida\PNG\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s\nuvec-s1\Linea-C\Lc_TFES\8_ATTIVITA\04. Pnrr\Rendicontazione ReGis\230221_LG regis\230413_Linee guida\PNG\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685" cy="352425"/>
                  </a:xfrm>
                  <a:prstGeom prst="rect">
                    <a:avLst/>
                  </a:prstGeom>
                  <a:noFill/>
                  <a:ln>
                    <a:noFill/>
                  </a:ln>
                </pic:spPr>
              </pic:pic>
            </a:graphicData>
          </a:graphic>
        </wp:inline>
      </w:drawing>
    </w:r>
  </w:p>
  <w:p w14:paraId="1F339977" w14:textId="77777777" w:rsidR="008A42A4" w:rsidRDefault="008A42A4" w:rsidP="0001617A">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03AD7"/>
    <w:multiLevelType w:val="hybridMultilevel"/>
    <w:tmpl w:val="39F015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B64811"/>
    <w:multiLevelType w:val="hybridMultilevel"/>
    <w:tmpl w:val="041AACA0"/>
    <w:lvl w:ilvl="0" w:tplc="E70EB79A">
      <w:start w:val="1"/>
      <w:numFmt w:val="lowerRoman"/>
      <w:lvlText w:val="(%1)"/>
      <w:lvlJc w:val="left"/>
      <w:pPr>
        <w:ind w:left="720" w:hanging="360"/>
      </w:pPr>
      <w:rPr>
        <w:rFonts w:ascii="Garamond" w:eastAsia="Times New Roman" w:hAnsi="Garamond" w:cs="Times New Roman"/>
        <w:b w:val="0"/>
        <w:bCs w:val="0"/>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B65A8F"/>
    <w:multiLevelType w:val="multilevel"/>
    <w:tmpl w:val="041AACA0"/>
    <w:lvl w:ilvl="0">
      <w:start w:val="1"/>
      <w:numFmt w:val="lowerRoman"/>
      <w:lvlText w:val="(%1)"/>
      <w:lvlJc w:val="left"/>
      <w:pPr>
        <w:ind w:left="720" w:hanging="360"/>
      </w:pPr>
      <w:rPr>
        <w:rFonts w:ascii="Garamond" w:eastAsia="Times New Roman" w:hAnsi="Garamond" w:cs="Times New Roman"/>
        <w:b w:val="0"/>
        <w:bCs w:val="0"/>
        <w:i/>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41103F0"/>
    <w:multiLevelType w:val="hybridMultilevel"/>
    <w:tmpl w:val="84867F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0762AC"/>
    <w:multiLevelType w:val="multilevel"/>
    <w:tmpl w:val="041AACA0"/>
    <w:lvl w:ilvl="0">
      <w:start w:val="1"/>
      <w:numFmt w:val="lowerRoman"/>
      <w:lvlText w:val="(%1)"/>
      <w:lvlJc w:val="left"/>
      <w:pPr>
        <w:ind w:left="720" w:hanging="360"/>
      </w:pPr>
      <w:rPr>
        <w:rFonts w:ascii="Garamond" w:eastAsia="Times New Roman" w:hAnsi="Garamond" w:cs="Times New Roman"/>
        <w:b w:val="0"/>
        <w:bCs w:val="0"/>
        <w:i/>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CF10A10"/>
    <w:multiLevelType w:val="multilevel"/>
    <w:tmpl w:val="041AACA0"/>
    <w:lvl w:ilvl="0">
      <w:start w:val="1"/>
      <w:numFmt w:val="lowerRoman"/>
      <w:lvlText w:val="(%1)"/>
      <w:lvlJc w:val="left"/>
      <w:pPr>
        <w:ind w:left="720" w:hanging="360"/>
      </w:pPr>
      <w:rPr>
        <w:rFonts w:ascii="Garamond" w:eastAsia="Times New Roman" w:hAnsi="Garamond" w:cs="Times New Roman"/>
        <w:b w:val="0"/>
        <w:bCs w:val="0"/>
        <w:i/>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2E1C372D"/>
    <w:multiLevelType w:val="hybridMultilevel"/>
    <w:tmpl w:val="F97A4E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F5220F0"/>
    <w:multiLevelType w:val="multilevel"/>
    <w:tmpl w:val="041AACA0"/>
    <w:lvl w:ilvl="0">
      <w:start w:val="1"/>
      <w:numFmt w:val="lowerRoman"/>
      <w:lvlText w:val="(%1)"/>
      <w:lvlJc w:val="left"/>
      <w:pPr>
        <w:ind w:left="720" w:hanging="360"/>
      </w:pPr>
      <w:rPr>
        <w:rFonts w:ascii="Garamond" w:eastAsia="Times New Roman" w:hAnsi="Garamond" w:cs="Times New Roman"/>
        <w:b w:val="0"/>
        <w:bCs w:val="0"/>
        <w:i/>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35C214F1"/>
    <w:multiLevelType w:val="hybridMultilevel"/>
    <w:tmpl w:val="4F4C68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BCE7F0C"/>
    <w:multiLevelType w:val="hybridMultilevel"/>
    <w:tmpl w:val="836EB6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8520C7B"/>
    <w:multiLevelType w:val="hybridMultilevel"/>
    <w:tmpl w:val="48A0A400"/>
    <w:lvl w:ilvl="0" w:tplc="BA48E75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BA81071"/>
    <w:multiLevelType w:val="hybridMultilevel"/>
    <w:tmpl w:val="3AC050C4"/>
    <w:lvl w:ilvl="0" w:tplc="EC96E80E">
      <w:start w:val="1"/>
      <w:numFmt w:val="lowerRoman"/>
      <w:lvlText w:val="(%1)"/>
      <w:lvlJc w:val="left"/>
      <w:pPr>
        <w:ind w:left="720" w:hanging="360"/>
      </w:pPr>
      <w:rPr>
        <w:rFonts w:ascii="Garamond" w:eastAsia="Times New Roman" w:hAnsi="Garamond" w:cs="Times New Roman"/>
        <w:i/>
        <w:i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63237DCA"/>
    <w:multiLevelType w:val="hybridMultilevel"/>
    <w:tmpl w:val="F566EF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59604A0"/>
    <w:multiLevelType w:val="hybridMultilevel"/>
    <w:tmpl w:val="24CAD8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D691C56"/>
    <w:multiLevelType w:val="singleLevel"/>
    <w:tmpl w:val="64300B5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5" w15:restartNumberingAfterBreak="0">
    <w:nsid w:val="74942DC7"/>
    <w:multiLevelType w:val="multilevel"/>
    <w:tmpl w:val="041AACA0"/>
    <w:lvl w:ilvl="0">
      <w:start w:val="1"/>
      <w:numFmt w:val="lowerRoman"/>
      <w:lvlText w:val="(%1)"/>
      <w:lvlJc w:val="left"/>
      <w:pPr>
        <w:ind w:left="720" w:hanging="360"/>
      </w:pPr>
      <w:rPr>
        <w:rFonts w:ascii="Garamond" w:eastAsia="Times New Roman" w:hAnsi="Garamond" w:cs="Times New Roman"/>
        <w:b w:val="0"/>
        <w:bCs w:val="0"/>
        <w:i/>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75615603"/>
    <w:multiLevelType w:val="hybridMultilevel"/>
    <w:tmpl w:val="07B88EC2"/>
    <w:lvl w:ilvl="0" w:tplc="04100001">
      <w:start w:val="1"/>
      <w:numFmt w:val="bullet"/>
      <w:lvlText w:val=""/>
      <w:lvlJc w:val="left"/>
      <w:pPr>
        <w:ind w:left="856" w:hanging="360"/>
      </w:pPr>
      <w:rPr>
        <w:rFonts w:ascii="Symbol" w:hAnsi="Symbol" w:hint="default"/>
      </w:rPr>
    </w:lvl>
    <w:lvl w:ilvl="1" w:tplc="04100003" w:tentative="1">
      <w:start w:val="1"/>
      <w:numFmt w:val="bullet"/>
      <w:lvlText w:val="o"/>
      <w:lvlJc w:val="left"/>
      <w:pPr>
        <w:ind w:left="1576" w:hanging="360"/>
      </w:pPr>
      <w:rPr>
        <w:rFonts w:ascii="Courier New" w:hAnsi="Courier New" w:cs="Courier New" w:hint="default"/>
      </w:rPr>
    </w:lvl>
    <w:lvl w:ilvl="2" w:tplc="04100005" w:tentative="1">
      <w:start w:val="1"/>
      <w:numFmt w:val="bullet"/>
      <w:lvlText w:val=""/>
      <w:lvlJc w:val="left"/>
      <w:pPr>
        <w:ind w:left="2296" w:hanging="360"/>
      </w:pPr>
      <w:rPr>
        <w:rFonts w:ascii="Wingdings" w:hAnsi="Wingdings" w:hint="default"/>
      </w:rPr>
    </w:lvl>
    <w:lvl w:ilvl="3" w:tplc="04100001" w:tentative="1">
      <w:start w:val="1"/>
      <w:numFmt w:val="bullet"/>
      <w:lvlText w:val=""/>
      <w:lvlJc w:val="left"/>
      <w:pPr>
        <w:ind w:left="3016" w:hanging="360"/>
      </w:pPr>
      <w:rPr>
        <w:rFonts w:ascii="Symbol" w:hAnsi="Symbol" w:hint="default"/>
      </w:rPr>
    </w:lvl>
    <w:lvl w:ilvl="4" w:tplc="04100003" w:tentative="1">
      <w:start w:val="1"/>
      <w:numFmt w:val="bullet"/>
      <w:lvlText w:val="o"/>
      <w:lvlJc w:val="left"/>
      <w:pPr>
        <w:ind w:left="3736" w:hanging="360"/>
      </w:pPr>
      <w:rPr>
        <w:rFonts w:ascii="Courier New" w:hAnsi="Courier New" w:cs="Courier New" w:hint="default"/>
      </w:rPr>
    </w:lvl>
    <w:lvl w:ilvl="5" w:tplc="04100005" w:tentative="1">
      <w:start w:val="1"/>
      <w:numFmt w:val="bullet"/>
      <w:lvlText w:val=""/>
      <w:lvlJc w:val="left"/>
      <w:pPr>
        <w:ind w:left="4456" w:hanging="360"/>
      </w:pPr>
      <w:rPr>
        <w:rFonts w:ascii="Wingdings" w:hAnsi="Wingdings" w:hint="default"/>
      </w:rPr>
    </w:lvl>
    <w:lvl w:ilvl="6" w:tplc="04100001" w:tentative="1">
      <w:start w:val="1"/>
      <w:numFmt w:val="bullet"/>
      <w:lvlText w:val=""/>
      <w:lvlJc w:val="left"/>
      <w:pPr>
        <w:ind w:left="5176" w:hanging="360"/>
      </w:pPr>
      <w:rPr>
        <w:rFonts w:ascii="Symbol" w:hAnsi="Symbol" w:hint="default"/>
      </w:rPr>
    </w:lvl>
    <w:lvl w:ilvl="7" w:tplc="04100003" w:tentative="1">
      <w:start w:val="1"/>
      <w:numFmt w:val="bullet"/>
      <w:lvlText w:val="o"/>
      <w:lvlJc w:val="left"/>
      <w:pPr>
        <w:ind w:left="5896" w:hanging="360"/>
      </w:pPr>
      <w:rPr>
        <w:rFonts w:ascii="Courier New" w:hAnsi="Courier New" w:cs="Courier New" w:hint="default"/>
      </w:rPr>
    </w:lvl>
    <w:lvl w:ilvl="8" w:tplc="04100005" w:tentative="1">
      <w:start w:val="1"/>
      <w:numFmt w:val="bullet"/>
      <w:lvlText w:val=""/>
      <w:lvlJc w:val="left"/>
      <w:pPr>
        <w:ind w:left="6616" w:hanging="360"/>
      </w:pPr>
      <w:rPr>
        <w:rFonts w:ascii="Wingdings" w:hAnsi="Wingdings" w:hint="default"/>
      </w:rPr>
    </w:lvl>
  </w:abstractNum>
  <w:abstractNum w:abstractNumId="17" w15:restartNumberingAfterBreak="0">
    <w:nsid w:val="79102314"/>
    <w:multiLevelType w:val="hybridMultilevel"/>
    <w:tmpl w:val="D090B54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7"/>
  </w:num>
  <w:num w:numId="4">
    <w:abstractNumId w:val="5"/>
  </w:num>
  <w:num w:numId="5">
    <w:abstractNumId w:val="7"/>
  </w:num>
  <w:num w:numId="6">
    <w:abstractNumId w:val="4"/>
  </w:num>
  <w:num w:numId="7">
    <w:abstractNumId w:val="15"/>
  </w:num>
  <w:num w:numId="8">
    <w:abstractNumId w:val="2"/>
  </w:num>
  <w:num w:numId="9">
    <w:abstractNumId w:val="14"/>
  </w:num>
  <w:num w:numId="10">
    <w:abstractNumId w:val="3"/>
  </w:num>
  <w:num w:numId="11">
    <w:abstractNumId w:val="13"/>
  </w:num>
  <w:num w:numId="12">
    <w:abstractNumId w:val="16"/>
  </w:num>
  <w:num w:numId="13">
    <w:abstractNumId w:val="0"/>
  </w:num>
  <w:num w:numId="14">
    <w:abstractNumId w:val="9"/>
  </w:num>
  <w:num w:numId="15">
    <w:abstractNumId w:val="12"/>
  </w:num>
  <w:num w:numId="16">
    <w:abstractNumId w:val="8"/>
  </w:num>
  <w:num w:numId="17">
    <w:abstractNumId w:val="6"/>
  </w:num>
  <w:num w:numId="18">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82A"/>
    <w:rsid w:val="000001A3"/>
    <w:rsid w:val="000009CA"/>
    <w:rsid w:val="000011E7"/>
    <w:rsid w:val="00003B4B"/>
    <w:rsid w:val="00004A8E"/>
    <w:rsid w:val="00004CBE"/>
    <w:rsid w:val="00006601"/>
    <w:rsid w:val="00006DB9"/>
    <w:rsid w:val="0000786E"/>
    <w:rsid w:val="00007BA5"/>
    <w:rsid w:val="00010624"/>
    <w:rsid w:val="00010DB6"/>
    <w:rsid w:val="00014CF9"/>
    <w:rsid w:val="00014EC9"/>
    <w:rsid w:val="000155DE"/>
    <w:rsid w:val="000157EB"/>
    <w:rsid w:val="0001617A"/>
    <w:rsid w:val="00017ECC"/>
    <w:rsid w:val="00022419"/>
    <w:rsid w:val="00023F3C"/>
    <w:rsid w:val="00024584"/>
    <w:rsid w:val="00025D50"/>
    <w:rsid w:val="00027B32"/>
    <w:rsid w:val="00030220"/>
    <w:rsid w:val="0003245A"/>
    <w:rsid w:val="00033B66"/>
    <w:rsid w:val="00036F44"/>
    <w:rsid w:val="0003790C"/>
    <w:rsid w:val="00042CCD"/>
    <w:rsid w:val="00043F3E"/>
    <w:rsid w:val="000444CC"/>
    <w:rsid w:val="00046109"/>
    <w:rsid w:val="000461B3"/>
    <w:rsid w:val="000465ED"/>
    <w:rsid w:val="00051BB5"/>
    <w:rsid w:val="00053053"/>
    <w:rsid w:val="00054180"/>
    <w:rsid w:val="00055472"/>
    <w:rsid w:val="0005647F"/>
    <w:rsid w:val="0006085C"/>
    <w:rsid w:val="00061116"/>
    <w:rsid w:val="00061200"/>
    <w:rsid w:val="000624E4"/>
    <w:rsid w:val="0006261D"/>
    <w:rsid w:val="00064389"/>
    <w:rsid w:val="00066A88"/>
    <w:rsid w:val="00075D0C"/>
    <w:rsid w:val="00075F05"/>
    <w:rsid w:val="00076648"/>
    <w:rsid w:val="000816C1"/>
    <w:rsid w:val="00081DE0"/>
    <w:rsid w:val="0008671D"/>
    <w:rsid w:val="00086BEC"/>
    <w:rsid w:val="000874FA"/>
    <w:rsid w:val="000878AE"/>
    <w:rsid w:val="00087FFE"/>
    <w:rsid w:val="000919E5"/>
    <w:rsid w:val="00091D5C"/>
    <w:rsid w:val="00091EE7"/>
    <w:rsid w:val="00092A47"/>
    <w:rsid w:val="000A1CFE"/>
    <w:rsid w:val="000A2966"/>
    <w:rsid w:val="000A5E6B"/>
    <w:rsid w:val="000A5FC0"/>
    <w:rsid w:val="000A71EA"/>
    <w:rsid w:val="000A7287"/>
    <w:rsid w:val="000B3102"/>
    <w:rsid w:val="000C377B"/>
    <w:rsid w:val="000C48A8"/>
    <w:rsid w:val="000C5871"/>
    <w:rsid w:val="000C60D3"/>
    <w:rsid w:val="000C69A8"/>
    <w:rsid w:val="000C742E"/>
    <w:rsid w:val="000C77E2"/>
    <w:rsid w:val="000C7D50"/>
    <w:rsid w:val="000C7E0D"/>
    <w:rsid w:val="000C7F58"/>
    <w:rsid w:val="000D2FB2"/>
    <w:rsid w:val="000D55EE"/>
    <w:rsid w:val="000D5884"/>
    <w:rsid w:val="000D58B5"/>
    <w:rsid w:val="000D79A1"/>
    <w:rsid w:val="000E33A6"/>
    <w:rsid w:val="000E37DC"/>
    <w:rsid w:val="000E578D"/>
    <w:rsid w:val="000E6271"/>
    <w:rsid w:val="000E7CB0"/>
    <w:rsid w:val="000E7F81"/>
    <w:rsid w:val="000F4978"/>
    <w:rsid w:val="000F5B03"/>
    <w:rsid w:val="000F60F7"/>
    <w:rsid w:val="00100972"/>
    <w:rsid w:val="00100C8E"/>
    <w:rsid w:val="00100FD8"/>
    <w:rsid w:val="00102109"/>
    <w:rsid w:val="0010461D"/>
    <w:rsid w:val="0010553A"/>
    <w:rsid w:val="00116597"/>
    <w:rsid w:val="00117463"/>
    <w:rsid w:val="00117D3D"/>
    <w:rsid w:val="0012255F"/>
    <w:rsid w:val="00123085"/>
    <w:rsid w:val="00124335"/>
    <w:rsid w:val="00125F53"/>
    <w:rsid w:val="001265C2"/>
    <w:rsid w:val="00127CA8"/>
    <w:rsid w:val="0013042E"/>
    <w:rsid w:val="001314C6"/>
    <w:rsid w:val="00132CFE"/>
    <w:rsid w:val="00133858"/>
    <w:rsid w:val="00133EEC"/>
    <w:rsid w:val="00134802"/>
    <w:rsid w:val="00135AA4"/>
    <w:rsid w:val="00135B49"/>
    <w:rsid w:val="00137D7C"/>
    <w:rsid w:val="00141062"/>
    <w:rsid w:val="00143323"/>
    <w:rsid w:val="00143900"/>
    <w:rsid w:val="0014426C"/>
    <w:rsid w:val="00144A58"/>
    <w:rsid w:val="001454D4"/>
    <w:rsid w:val="00145609"/>
    <w:rsid w:val="00150D89"/>
    <w:rsid w:val="00151A0D"/>
    <w:rsid w:val="00153651"/>
    <w:rsid w:val="00154096"/>
    <w:rsid w:val="00155152"/>
    <w:rsid w:val="00155892"/>
    <w:rsid w:val="00162033"/>
    <w:rsid w:val="001627D7"/>
    <w:rsid w:val="00165B93"/>
    <w:rsid w:val="00170EF2"/>
    <w:rsid w:val="0017209A"/>
    <w:rsid w:val="00175CB5"/>
    <w:rsid w:val="0017623E"/>
    <w:rsid w:val="00176C2C"/>
    <w:rsid w:val="001833DF"/>
    <w:rsid w:val="00184FE2"/>
    <w:rsid w:val="00185FD0"/>
    <w:rsid w:val="00190766"/>
    <w:rsid w:val="00192C5E"/>
    <w:rsid w:val="00193201"/>
    <w:rsid w:val="001932B6"/>
    <w:rsid w:val="0019396E"/>
    <w:rsid w:val="00193E9B"/>
    <w:rsid w:val="00194C28"/>
    <w:rsid w:val="0019536D"/>
    <w:rsid w:val="001A0D35"/>
    <w:rsid w:val="001A0F1A"/>
    <w:rsid w:val="001A338B"/>
    <w:rsid w:val="001A3596"/>
    <w:rsid w:val="001A407C"/>
    <w:rsid w:val="001A67AA"/>
    <w:rsid w:val="001B5FE6"/>
    <w:rsid w:val="001B6E13"/>
    <w:rsid w:val="001C007B"/>
    <w:rsid w:val="001C0AAE"/>
    <w:rsid w:val="001C0ED4"/>
    <w:rsid w:val="001C1C89"/>
    <w:rsid w:val="001C2D77"/>
    <w:rsid w:val="001C32A1"/>
    <w:rsid w:val="001C3814"/>
    <w:rsid w:val="001C4D84"/>
    <w:rsid w:val="001C7901"/>
    <w:rsid w:val="001D2507"/>
    <w:rsid w:val="001D2DAE"/>
    <w:rsid w:val="001D4FC9"/>
    <w:rsid w:val="001D60D4"/>
    <w:rsid w:val="001E00A5"/>
    <w:rsid w:val="001E0D98"/>
    <w:rsid w:val="001E3549"/>
    <w:rsid w:val="001E4120"/>
    <w:rsid w:val="001E4B4B"/>
    <w:rsid w:val="001E53BE"/>
    <w:rsid w:val="001E6224"/>
    <w:rsid w:val="001F1563"/>
    <w:rsid w:val="001F1E8A"/>
    <w:rsid w:val="001F244E"/>
    <w:rsid w:val="001F2C2D"/>
    <w:rsid w:val="001F47C5"/>
    <w:rsid w:val="00200E9C"/>
    <w:rsid w:val="00200EAB"/>
    <w:rsid w:val="00206018"/>
    <w:rsid w:val="00213668"/>
    <w:rsid w:val="00213F19"/>
    <w:rsid w:val="00214063"/>
    <w:rsid w:val="002159B1"/>
    <w:rsid w:val="0021708F"/>
    <w:rsid w:val="00220C33"/>
    <w:rsid w:val="00225F8D"/>
    <w:rsid w:val="002279C4"/>
    <w:rsid w:val="00227F8B"/>
    <w:rsid w:val="0023001A"/>
    <w:rsid w:val="00230464"/>
    <w:rsid w:val="00230859"/>
    <w:rsid w:val="002312AB"/>
    <w:rsid w:val="00231E48"/>
    <w:rsid w:val="00232BC9"/>
    <w:rsid w:val="0023331A"/>
    <w:rsid w:val="00234289"/>
    <w:rsid w:val="00237D66"/>
    <w:rsid w:val="00241BB4"/>
    <w:rsid w:val="002422EE"/>
    <w:rsid w:val="002440C7"/>
    <w:rsid w:val="002455F8"/>
    <w:rsid w:val="00245BF2"/>
    <w:rsid w:val="00247AE1"/>
    <w:rsid w:val="00250D98"/>
    <w:rsid w:val="00250F90"/>
    <w:rsid w:val="0025144B"/>
    <w:rsid w:val="00252450"/>
    <w:rsid w:val="00252918"/>
    <w:rsid w:val="00253CB0"/>
    <w:rsid w:val="00254846"/>
    <w:rsid w:val="002555BF"/>
    <w:rsid w:val="002555D2"/>
    <w:rsid w:val="00255F4D"/>
    <w:rsid w:val="00257A47"/>
    <w:rsid w:val="00263BBA"/>
    <w:rsid w:val="0026407B"/>
    <w:rsid w:val="00264E40"/>
    <w:rsid w:val="00270FBA"/>
    <w:rsid w:val="002724DA"/>
    <w:rsid w:val="002741C7"/>
    <w:rsid w:val="002764D3"/>
    <w:rsid w:val="002764FC"/>
    <w:rsid w:val="00276ECB"/>
    <w:rsid w:val="00280F04"/>
    <w:rsid w:val="0028116E"/>
    <w:rsid w:val="00281261"/>
    <w:rsid w:val="002857A0"/>
    <w:rsid w:val="00286CD1"/>
    <w:rsid w:val="00286FD4"/>
    <w:rsid w:val="00291391"/>
    <w:rsid w:val="00291DB3"/>
    <w:rsid w:val="00291FB2"/>
    <w:rsid w:val="002944B8"/>
    <w:rsid w:val="002947D5"/>
    <w:rsid w:val="002965B7"/>
    <w:rsid w:val="0029751A"/>
    <w:rsid w:val="002A0EB1"/>
    <w:rsid w:val="002A4C9B"/>
    <w:rsid w:val="002A5B0D"/>
    <w:rsid w:val="002A5F57"/>
    <w:rsid w:val="002A6831"/>
    <w:rsid w:val="002B26B2"/>
    <w:rsid w:val="002B3133"/>
    <w:rsid w:val="002B38FA"/>
    <w:rsid w:val="002B431D"/>
    <w:rsid w:val="002B5925"/>
    <w:rsid w:val="002B6D48"/>
    <w:rsid w:val="002B71A1"/>
    <w:rsid w:val="002C0B0E"/>
    <w:rsid w:val="002C13A0"/>
    <w:rsid w:val="002C2D40"/>
    <w:rsid w:val="002C4D84"/>
    <w:rsid w:val="002C4EA8"/>
    <w:rsid w:val="002D355B"/>
    <w:rsid w:val="002D3593"/>
    <w:rsid w:val="002D3637"/>
    <w:rsid w:val="002D45FF"/>
    <w:rsid w:val="002D562D"/>
    <w:rsid w:val="002D5854"/>
    <w:rsid w:val="002E02B7"/>
    <w:rsid w:val="002E07BF"/>
    <w:rsid w:val="002E2333"/>
    <w:rsid w:val="002E3246"/>
    <w:rsid w:val="002E3AF4"/>
    <w:rsid w:val="002E637E"/>
    <w:rsid w:val="002F4059"/>
    <w:rsid w:val="002F418F"/>
    <w:rsid w:val="002F5E64"/>
    <w:rsid w:val="002F6E3C"/>
    <w:rsid w:val="002F7698"/>
    <w:rsid w:val="00300CAA"/>
    <w:rsid w:val="00302F35"/>
    <w:rsid w:val="00303154"/>
    <w:rsid w:val="00304245"/>
    <w:rsid w:val="00304DFE"/>
    <w:rsid w:val="00305EDF"/>
    <w:rsid w:val="00306420"/>
    <w:rsid w:val="00307648"/>
    <w:rsid w:val="00311823"/>
    <w:rsid w:val="00314834"/>
    <w:rsid w:val="00314BD2"/>
    <w:rsid w:val="00315702"/>
    <w:rsid w:val="00315D7D"/>
    <w:rsid w:val="003179D3"/>
    <w:rsid w:val="00322E34"/>
    <w:rsid w:val="00323CD3"/>
    <w:rsid w:val="00326462"/>
    <w:rsid w:val="00327ED7"/>
    <w:rsid w:val="00331B80"/>
    <w:rsid w:val="00335933"/>
    <w:rsid w:val="00336374"/>
    <w:rsid w:val="0033684D"/>
    <w:rsid w:val="003372AC"/>
    <w:rsid w:val="003412DA"/>
    <w:rsid w:val="003415A1"/>
    <w:rsid w:val="00341D3C"/>
    <w:rsid w:val="00341E06"/>
    <w:rsid w:val="003422BA"/>
    <w:rsid w:val="00342F28"/>
    <w:rsid w:val="003434D7"/>
    <w:rsid w:val="00343518"/>
    <w:rsid w:val="00343CD0"/>
    <w:rsid w:val="003441F3"/>
    <w:rsid w:val="00345290"/>
    <w:rsid w:val="0035144E"/>
    <w:rsid w:val="0035145F"/>
    <w:rsid w:val="0035163A"/>
    <w:rsid w:val="00351EAB"/>
    <w:rsid w:val="00353A70"/>
    <w:rsid w:val="0035554F"/>
    <w:rsid w:val="00355BD2"/>
    <w:rsid w:val="00356D6C"/>
    <w:rsid w:val="003634A2"/>
    <w:rsid w:val="00364717"/>
    <w:rsid w:val="0036578A"/>
    <w:rsid w:val="003659A9"/>
    <w:rsid w:val="00366A9F"/>
    <w:rsid w:val="00367008"/>
    <w:rsid w:val="00367619"/>
    <w:rsid w:val="00371A70"/>
    <w:rsid w:val="003738BD"/>
    <w:rsid w:val="0037434D"/>
    <w:rsid w:val="00374792"/>
    <w:rsid w:val="00374DBD"/>
    <w:rsid w:val="0038182D"/>
    <w:rsid w:val="00382841"/>
    <w:rsid w:val="00383F86"/>
    <w:rsid w:val="00395490"/>
    <w:rsid w:val="0039739A"/>
    <w:rsid w:val="003A3200"/>
    <w:rsid w:val="003A3FEB"/>
    <w:rsid w:val="003A47C0"/>
    <w:rsid w:val="003A53D8"/>
    <w:rsid w:val="003A5746"/>
    <w:rsid w:val="003A5ED1"/>
    <w:rsid w:val="003A6FE2"/>
    <w:rsid w:val="003B04A2"/>
    <w:rsid w:val="003B0B35"/>
    <w:rsid w:val="003B2452"/>
    <w:rsid w:val="003B2A19"/>
    <w:rsid w:val="003B3707"/>
    <w:rsid w:val="003B486D"/>
    <w:rsid w:val="003B5ADB"/>
    <w:rsid w:val="003C1095"/>
    <w:rsid w:val="003C263F"/>
    <w:rsid w:val="003C2AD5"/>
    <w:rsid w:val="003C325E"/>
    <w:rsid w:val="003C57B6"/>
    <w:rsid w:val="003C59F8"/>
    <w:rsid w:val="003C616F"/>
    <w:rsid w:val="003C630B"/>
    <w:rsid w:val="003C716A"/>
    <w:rsid w:val="003D1030"/>
    <w:rsid w:val="003D1281"/>
    <w:rsid w:val="003D460D"/>
    <w:rsid w:val="003D5541"/>
    <w:rsid w:val="003D5E50"/>
    <w:rsid w:val="003D6DBF"/>
    <w:rsid w:val="003D752D"/>
    <w:rsid w:val="003D76DF"/>
    <w:rsid w:val="003E03FF"/>
    <w:rsid w:val="003E25DC"/>
    <w:rsid w:val="003E4921"/>
    <w:rsid w:val="003E554A"/>
    <w:rsid w:val="003F04E1"/>
    <w:rsid w:val="003F32C6"/>
    <w:rsid w:val="003F3877"/>
    <w:rsid w:val="003F3F5A"/>
    <w:rsid w:val="003F4665"/>
    <w:rsid w:val="003F53C1"/>
    <w:rsid w:val="003F7507"/>
    <w:rsid w:val="004002FA"/>
    <w:rsid w:val="004010D8"/>
    <w:rsid w:val="0040132B"/>
    <w:rsid w:val="004043B5"/>
    <w:rsid w:val="00407375"/>
    <w:rsid w:val="0041040A"/>
    <w:rsid w:val="00410FD2"/>
    <w:rsid w:val="004143EE"/>
    <w:rsid w:val="00416199"/>
    <w:rsid w:val="00417BDF"/>
    <w:rsid w:val="00420661"/>
    <w:rsid w:val="00421F52"/>
    <w:rsid w:val="004240E1"/>
    <w:rsid w:val="00425E94"/>
    <w:rsid w:val="00427EDD"/>
    <w:rsid w:val="00432986"/>
    <w:rsid w:val="00433ED5"/>
    <w:rsid w:val="0043416F"/>
    <w:rsid w:val="00436354"/>
    <w:rsid w:val="004370D2"/>
    <w:rsid w:val="0044057A"/>
    <w:rsid w:val="00443932"/>
    <w:rsid w:val="00444DB3"/>
    <w:rsid w:val="00444EA5"/>
    <w:rsid w:val="0044632E"/>
    <w:rsid w:val="00450810"/>
    <w:rsid w:val="00452DE0"/>
    <w:rsid w:val="004537DD"/>
    <w:rsid w:val="0045481A"/>
    <w:rsid w:val="00457E72"/>
    <w:rsid w:val="00460139"/>
    <w:rsid w:val="00460D4C"/>
    <w:rsid w:val="00461C82"/>
    <w:rsid w:val="00466E18"/>
    <w:rsid w:val="00466F66"/>
    <w:rsid w:val="00466F8F"/>
    <w:rsid w:val="00467C83"/>
    <w:rsid w:val="00470280"/>
    <w:rsid w:val="0047056C"/>
    <w:rsid w:val="004707DC"/>
    <w:rsid w:val="0047329B"/>
    <w:rsid w:val="00474FDD"/>
    <w:rsid w:val="004761B6"/>
    <w:rsid w:val="00480E45"/>
    <w:rsid w:val="004874BD"/>
    <w:rsid w:val="00491D41"/>
    <w:rsid w:val="004921C8"/>
    <w:rsid w:val="00494480"/>
    <w:rsid w:val="004954A7"/>
    <w:rsid w:val="004960DA"/>
    <w:rsid w:val="00496474"/>
    <w:rsid w:val="004970EF"/>
    <w:rsid w:val="00497D0D"/>
    <w:rsid w:val="004A1CE4"/>
    <w:rsid w:val="004A571D"/>
    <w:rsid w:val="004B05A3"/>
    <w:rsid w:val="004C0CD9"/>
    <w:rsid w:val="004C3442"/>
    <w:rsid w:val="004C43E9"/>
    <w:rsid w:val="004C46AA"/>
    <w:rsid w:val="004C4D5A"/>
    <w:rsid w:val="004C751B"/>
    <w:rsid w:val="004D059D"/>
    <w:rsid w:val="004D367C"/>
    <w:rsid w:val="004D3DB6"/>
    <w:rsid w:val="004D4948"/>
    <w:rsid w:val="004D529C"/>
    <w:rsid w:val="004D6ECD"/>
    <w:rsid w:val="004E0E37"/>
    <w:rsid w:val="004E1645"/>
    <w:rsid w:val="004E4C5A"/>
    <w:rsid w:val="004E5BBC"/>
    <w:rsid w:val="004F02D7"/>
    <w:rsid w:val="004F14DF"/>
    <w:rsid w:val="004F1A6A"/>
    <w:rsid w:val="004F1CF0"/>
    <w:rsid w:val="004F36A0"/>
    <w:rsid w:val="004F5364"/>
    <w:rsid w:val="004F5D00"/>
    <w:rsid w:val="00500ED7"/>
    <w:rsid w:val="005019A1"/>
    <w:rsid w:val="005020EC"/>
    <w:rsid w:val="00502FBC"/>
    <w:rsid w:val="00503AEE"/>
    <w:rsid w:val="005044B9"/>
    <w:rsid w:val="00504F25"/>
    <w:rsid w:val="00505633"/>
    <w:rsid w:val="005056A5"/>
    <w:rsid w:val="0050799A"/>
    <w:rsid w:val="00507C56"/>
    <w:rsid w:val="005118A5"/>
    <w:rsid w:val="0051252B"/>
    <w:rsid w:val="00514021"/>
    <w:rsid w:val="00514C28"/>
    <w:rsid w:val="00514F74"/>
    <w:rsid w:val="005166F7"/>
    <w:rsid w:val="0052010C"/>
    <w:rsid w:val="0052027A"/>
    <w:rsid w:val="00521A3C"/>
    <w:rsid w:val="00522B0F"/>
    <w:rsid w:val="005240D9"/>
    <w:rsid w:val="00524849"/>
    <w:rsid w:val="00527248"/>
    <w:rsid w:val="0052724A"/>
    <w:rsid w:val="005326A1"/>
    <w:rsid w:val="005337EE"/>
    <w:rsid w:val="0053527D"/>
    <w:rsid w:val="00537600"/>
    <w:rsid w:val="00540AD6"/>
    <w:rsid w:val="00543349"/>
    <w:rsid w:val="0055048B"/>
    <w:rsid w:val="0055077D"/>
    <w:rsid w:val="005535AE"/>
    <w:rsid w:val="00556649"/>
    <w:rsid w:val="00556794"/>
    <w:rsid w:val="00560797"/>
    <w:rsid w:val="00560AF3"/>
    <w:rsid w:val="00561886"/>
    <w:rsid w:val="005635C0"/>
    <w:rsid w:val="00564841"/>
    <w:rsid w:val="005648DD"/>
    <w:rsid w:val="005656F2"/>
    <w:rsid w:val="00565835"/>
    <w:rsid w:val="00565A53"/>
    <w:rsid w:val="00566776"/>
    <w:rsid w:val="0057134C"/>
    <w:rsid w:val="005720A4"/>
    <w:rsid w:val="0057251F"/>
    <w:rsid w:val="005726DD"/>
    <w:rsid w:val="00572AB1"/>
    <w:rsid w:val="00576A04"/>
    <w:rsid w:val="00580438"/>
    <w:rsid w:val="00580B77"/>
    <w:rsid w:val="005840F0"/>
    <w:rsid w:val="00585CD5"/>
    <w:rsid w:val="00591184"/>
    <w:rsid w:val="005919CF"/>
    <w:rsid w:val="00596765"/>
    <w:rsid w:val="005A5398"/>
    <w:rsid w:val="005A5F22"/>
    <w:rsid w:val="005B0EBE"/>
    <w:rsid w:val="005B2E7E"/>
    <w:rsid w:val="005B4726"/>
    <w:rsid w:val="005B7E95"/>
    <w:rsid w:val="005C31B3"/>
    <w:rsid w:val="005C31E5"/>
    <w:rsid w:val="005C3F00"/>
    <w:rsid w:val="005C43B7"/>
    <w:rsid w:val="005C48CB"/>
    <w:rsid w:val="005C5089"/>
    <w:rsid w:val="005C71E6"/>
    <w:rsid w:val="005D0198"/>
    <w:rsid w:val="005D185D"/>
    <w:rsid w:val="005D2707"/>
    <w:rsid w:val="005D29B5"/>
    <w:rsid w:val="005D2EE1"/>
    <w:rsid w:val="005D63FE"/>
    <w:rsid w:val="005E05E8"/>
    <w:rsid w:val="005E1202"/>
    <w:rsid w:val="005E4593"/>
    <w:rsid w:val="005E7AFF"/>
    <w:rsid w:val="005F1DBD"/>
    <w:rsid w:val="005F3975"/>
    <w:rsid w:val="00606C95"/>
    <w:rsid w:val="00606E4B"/>
    <w:rsid w:val="00607D7F"/>
    <w:rsid w:val="0061055A"/>
    <w:rsid w:val="00610D52"/>
    <w:rsid w:val="006114F5"/>
    <w:rsid w:val="0061172C"/>
    <w:rsid w:val="00612412"/>
    <w:rsid w:val="006155F5"/>
    <w:rsid w:val="00615FB2"/>
    <w:rsid w:val="00616239"/>
    <w:rsid w:val="00620A7A"/>
    <w:rsid w:val="0062120E"/>
    <w:rsid w:val="00621859"/>
    <w:rsid w:val="00622068"/>
    <w:rsid w:val="00622822"/>
    <w:rsid w:val="00624956"/>
    <w:rsid w:val="006266A8"/>
    <w:rsid w:val="006277EF"/>
    <w:rsid w:val="006314A2"/>
    <w:rsid w:val="00631AC7"/>
    <w:rsid w:val="006323AB"/>
    <w:rsid w:val="0063341A"/>
    <w:rsid w:val="00634696"/>
    <w:rsid w:val="006357F1"/>
    <w:rsid w:val="00636798"/>
    <w:rsid w:val="00637C60"/>
    <w:rsid w:val="00643212"/>
    <w:rsid w:val="00643C05"/>
    <w:rsid w:val="00643FF5"/>
    <w:rsid w:val="0064422B"/>
    <w:rsid w:val="00652A53"/>
    <w:rsid w:val="0065327D"/>
    <w:rsid w:val="00655E43"/>
    <w:rsid w:val="0065635B"/>
    <w:rsid w:val="0065654E"/>
    <w:rsid w:val="00657423"/>
    <w:rsid w:val="006574D2"/>
    <w:rsid w:val="006607A3"/>
    <w:rsid w:val="00660D9B"/>
    <w:rsid w:val="00662F08"/>
    <w:rsid w:val="006636D0"/>
    <w:rsid w:val="00663AE3"/>
    <w:rsid w:val="006644A8"/>
    <w:rsid w:val="006658AE"/>
    <w:rsid w:val="00666EF4"/>
    <w:rsid w:val="006704FB"/>
    <w:rsid w:val="00670DE3"/>
    <w:rsid w:val="00671669"/>
    <w:rsid w:val="00671F97"/>
    <w:rsid w:val="00673565"/>
    <w:rsid w:val="00673A0A"/>
    <w:rsid w:val="0067427E"/>
    <w:rsid w:val="00675B6A"/>
    <w:rsid w:val="00683A3C"/>
    <w:rsid w:val="00684164"/>
    <w:rsid w:val="0068488B"/>
    <w:rsid w:val="00684EA7"/>
    <w:rsid w:val="00685710"/>
    <w:rsid w:val="00686D78"/>
    <w:rsid w:val="00690BF0"/>
    <w:rsid w:val="00692199"/>
    <w:rsid w:val="00692B1A"/>
    <w:rsid w:val="00694A43"/>
    <w:rsid w:val="006A37A2"/>
    <w:rsid w:val="006A3DAE"/>
    <w:rsid w:val="006A43D1"/>
    <w:rsid w:val="006A7C6E"/>
    <w:rsid w:val="006B0057"/>
    <w:rsid w:val="006B2E97"/>
    <w:rsid w:val="006B3523"/>
    <w:rsid w:val="006B35CE"/>
    <w:rsid w:val="006B374D"/>
    <w:rsid w:val="006B501C"/>
    <w:rsid w:val="006B5EA7"/>
    <w:rsid w:val="006B7FF4"/>
    <w:rsid w:val="006C2415"/>
    <w:rsid w:val="006C3DEF"/>
    <w:rsid w:val="006C4A4E"/>
    <w:rsid w:val="006C4C62"/>
    <w:rsid w:val="006C4C7B"/>
    <w:rsid w:val="006C569E"/>
    <w:rsid w:val="006C57DD"/>
    <w:rsid w:val="006C5CBD"/>
    <w:rsid w:val="006C6813"/>
    <w:rsid w:val="006D0316"/>
    <w:rsid w:val="006D2583"/>
    <w:rsid w:val="006D3072"/>
    <w:rsid w:val="006D4985"/>
    <w:rsid w:val="006E183D"/>
    <w:rsid w:val="006E2431"/>
    <w:rsid w:val="006E2A43"/>
    <w:rsid w:val="006E4FE9"/>
    <w:rsid w:val="006E6D8D"/>
    <w:rsid w:val="006F1591"/>
    <w:rsid w:val="006F4DD2"/>
    <w:rsid w:val="006F4E5D"/>
    <w:rsid w:val="006F4EF2"/>
    <w:rsid w:val="006F72DD"/>
    <w:rsid w:val="006F7FCF"/>
    <w:rsid w:val="00701C35"/>
    <w:rsid w:val="00701D3D"/>
    <w:rsid w:val="00701E10"/>
    <w:rsid w:val="007026AC"/>
    <w:rsid w:val="00705EB8"/>
    <w:rsid w:val="00705F1E"/>
    <w:rsid w:val="00706861"/>
    <w:rsid w:val="00712A2F"/>
    <w:rsid w:val="00712CCB"/>
    <w:rsid w:val="007141BD"/>
    <w:rsid w:val="0071440A"/>
    <w:rsid w:val="00715E86"/>
    <w:rsid w:val="007200DA"/>
    <w:rsid w:val="00721FAE"/>
    <w:rsid w:val="00722B29"/>
    <w:rsid w:val="00725D6A"/>
    <w:rsid w:val="00726291"/>
    <w:rsid w:val="00727ACE"/>
    <w:rsid w:val="00730F01"/>
    <w:rsid w:val="00731001"/>
    <w:rsid w:val="00731ED6"/>
    <w:rsid w:val="007324B1"/>
    <w:rsid w:val="00737619"/>
    <w:rsid w:val="007404F6"/>
    <w:rsid w:val="007435D8"/>
    <w:rsid w:val="00744CC3"/>
    <w:rsid w:val="007465A2"/>
    <w:rsid w:val="00747C1D"/>
    <w:rsid w:val="0075123F"/>
    <w:rsid w:val="00751550"/>
    <w:rsid w:val="007562E0"/>
    <w:rsid w:val="00756411"/>
    <w:rsid w:val="007571BD"/>
    <w:rsid w:val="007621DA"/>
    <w:rsid w:val="007635ED"/>
    <w:rsid w:val="00763D61"/>
    <w:rsid w:val="00774B3D"/>
    <w:rsid w:val="00777F0B"/>
    <w:rsid w:val="00781866"/>
    <w:rsid w:val="00782CC8"/>
    <w:rsid w:val="00793451"/>
    <w:rsid w:val="00797071"/>
    <w:rsid w:val="00797431"/>
    <w:rsid w:val="007A0D44"/>
    <w:rsid w:val="007A183F"/>
    <w:rsid w:val="007A3242"/>
    <w:rsid w:val="007A5C65"/>
    <w:rsid w:val="007B1565"/>
    <w:rsid w:val="007B3C4D"/>
    <w:rsid w:val="007B4C7C"/>
    <w:rsid w:val="007B4FE8"/>
    <w:rsid w:val="007B6590"/>
    <w:rsid w:val="007B732B"/>
    <w:rsid w:val="007C140E"/>
    <w:rsid w:val="007C21EE"/>
    <w:rsid w:val="007C4F58"/>
    <w:rsid w:val="007C6B79"/>
    <w:rsid w:val="007C778C"/>
    <w:rsid w:val="007D03C0"/>
    <w:rsid w:val="007D150E"/>
    <w:rsid w:val="007D1B95"/>
    <w:rsid w:val="007D1FC8"/>
    <w:rsid w:val="007D4BB9"/>
    <w:rsid w:val="007D5459"/>
    <w:rsid w:val="007D5849"/>
    <w:rsid w:val="007D5917"/>
    <w:rsid w:val="007D5B25"/>
    <w:rsid w:val="007D77A3"/>
    <w:rsid w:val="007E02B7"/>
    <w:rsid w:val="007E123F"/>
    <w:rsid w:val="007E3A2F"/>
    <w:rsid w:val="007E407A"/>
    <w:rsid w:val="007E4420"/>
    <w:rsid w:val="007E4471"/>
    <w:rsid w:val="007E6094"/>
    <w:rsid w:val="007F045C"/>
    <w:rsid w:val="007F1A5F"/>
    <w:rsid w:val="007F1AEF"/>
    <w:rsid w:val="007F3647"/>
    <w:rsid w:val="008013D4"/>
    <w:rsid w:val="00803B5D"/>
    <w:rsid w:val="00803BA8"/>
    <w:rsid w:val="00805098"/>
    <w:rsid w:val="008056E1"/>
    <w:rsid w:val="00805EBA"/>
    <w:rsid w:val="00810B67"/>
    <w:rsid w:val="00811298"/>
    <w:rsid w:val="008124CF"/>
    <w:rsid w:val="00812E7F"/>
    <w:rsid w:val="00814F0B"/>
    <w:rsid w:val="0081590A"/>
    <w:rsid w:val="00815B50"/>
    <w:rsid w:val="008201A3"/>
    <w:rsid w:val="00820BB3"/>
    <w:rsid w:val="0082349C"/>
    <w:rsid w:val="00825260"/>
    <w:rsid w:val="00827046"/>
    <w:rsid w:val="0082717A"/>
    <w:rsid w:val="008307D3"/>
    <w:rsid w:val="00830928"/>
    <w:rsid w:val="00831BC9"/>
    <w:rsid w:val="00833CFE"/>
    <w:rsid w:val="008343D8"/>
    <w:rsid w:val="0083475D"/>
    <w:rsid w:val="00834C90"/>
    <w:rsid w:val="00836BF0"/>
    <w:rsid w:val="008370D5"/>
    <w:rsid w:val="00840163"/>
    <w:rsid w:val="0084091A"/>
    <w:rsid w:val="008411DB"/>
    <w:rsid w:val="0084147D"/>
    <w:rsid w:val="00842D87"/>
    <w:rsid w:val="008433C5"/>
    <w:rsid w:val="008472DC"/>
    <w:rsid w:val="008522E2"/>
    <w:rsid w:val="00853BA1"/>
    <w:rsid w:val="00853D98"/>
    <w:rsid w:val="00856F49"/>
    <w:rsid w:val="0085785E"/>
    <w:rsid w:val="00861D48"/>
    <w:rsid w:val="0086220F"/>
    <w:rsid w:val="00862347"/>
    <w:rsid w:val="00862AB1"/>
    <w:rsid w:val="008632B2"/>
    <w:rsid w:val="0086400D"/>
    <w:rsid w:val="0086569D"/>
    <w:rsid w:val="00867FC8"/>
    <w:rsid w:val="00870EDE"/>
    <w:rsid w:val="00873C1C"/>
    <w:rsid w:val="0087509E"/>
    <w:rsid w:val="00875A6E"/>
    <w:rsid w:val="0087678B"/>
    <w:rsid w:val="00880422"/>
    <w:rsid w:val="008808EE"/>
    <w:rsid w:val="0088557D"/>
    <w:rsid w:val="00885EC3"/>
    <w:rsid w:val="00886947"/>
    <w:rsid w:val="00886CF8"/>
    <w:rsid w:val="00887678"/>
    <w:rsid w:val="00887B67"/>
    <w:rsid w:val="0089064D"/>
    <w:rsid w:val="00891840"/>
    <w:rsid w:val="00896CE5"/>
    <w:rsid w:val="008A3FE7"/>
    <w:rsid w:val="008A42A4"/>
    <w:rsid w:val="008A47F5"/>
    <w:rsid w:val="008A54AB"/>
    <w:rsid w:val="008A54D4"/>
    <w:rsid w:val="008A61EA"/>
    <w:rsid w:val="008B11DF"/>
    <w:rsid w:val="008B192D"/>
    <w:rsid w:val="008B37A7"/>
    <w:rsid w:val="008B508A"/>
    <w:rsid w:val="008C01F8"/>
    <w:rsid w:val="008C1554"/>
    <w:rsid w:val="008C4DB0"/>
    <w:rsid w:val="008C6548"/>
    <w:rsid w:val="008D160F"/>
    <w:rsid w:val="008D18B0"/>
    <w:rsid w:val="008D39EF"/>
    <w:rsid w:val="008D644A"/>
    <w:rsid w:val="008D646E"/>
    <w:rsid w:val="008E3AA2"/>
    <w:rsid w:val="008E51F3"/>
    <w:rsid w:val="008E5287"/>
    <w:rsid w:val="008E64EF"/>
    <w:rsid w:val="008F151A"/>
    <w:rsid w:val="008F1FBB"/>
    <w:rsid w:val="008F2102"/>
    <w:rsid w:val="008F2F96"/>
    <w:rsid w:val="008F515B"/>
    <w:rsid w:val="008F5E0D"/>
    <w:rsid w:val="008F68E1"/>
    <w:rsid w:val="0090176E"/>
    <w:rsid w:val="0090412B"/>
    <w:rsid w:val="00905F16"/>
    <w:rsid w:val="00906089"/>
    <w:rsid w:val="00907474"/>
    <w:rsid w:val="00910E31"/>
    <w:rsid w:val="009138AA"/>
    <w:rsid w:val="009157FC"/>
    <w:rsid w:val="00915F7D"/>
    <w:rsid w:val="00916DDF"/>
    <w:rsid w:val="00920413"/>
    <w:rsid w:val="00920528"/>
    <w:rsid w:val="00921F6C"/>
    <w:rsid w:val="0092234B"/>
    <w:rsid w:val="00923709"/>
    <w:rsid w:val="00924E38"/>
    <w:rsid w:val="00925149"/>
    <w:rsid w:val="00925A7A"/>
    <w:rsid w:val="009269E9"/>
    <w:rsid w:val="00926DBD"/>
    <w:rsid w:val="009274BD"/>
    <w:rsid w:val="00933599"/>
    <w:rsid w:val="009341BA"/>
    <w:rsid w:val="00934E13"/>
    <w:rsid w:val="0093505B"/>
    <w:rsid w:val="0093515A"/>
    <w:rsid w:val="00935C3E"/>
    <w:rsid w:val="009367FF"/>
    <w:rsid w:val="00936E2F"/>
    <w:rsid w:val="009372B3"/>
    <w:rsid w:val="00937EE3"/>
    <w:rsid w:val="00941E37"/>
    <w:rsid w:val="00942708"/>
    <w:rsid w:val="00944020"/>
    <w:rsid w:val="00946B97"/>
    <w:rsid w:val="00950060"/>
    <w:rsid w:val="0095074B"/>
    <w:rsid w:val="0095135C"/>
    <w:rsid w:val="0095136F"/>
    <w:rsid w:val="00952007"/>
    <w:rsid w:val="0095300E"/>
    <w:rsid w:val="00953070"/>
    <w:rsid w:val="00953F3A"/>
    <w:rsid w:val="009545A5"/>
    <w:rsid w:val="0095500F"/>
    <w:rsid w:val="00955D71"/>
    <w:rsid w:val="00956576"/>
    <w:rsid w:val="009608D8"/>
    <w:rsid w:val="0096137C"/>
    <w:rsid w:val="009613AE"/>
    <w:rsid w:val="00962200"/>
    <w:rsid w:val="009626BA"/>
    <w:rsid w:val="00966A3D"/>
    <w:rsid w:val="00970790"/>
    <w:rsid w:val="00970EEE"/>
    <w:rsid w:val="00972244"/>
    <w:rsid w:val="00973992"/>
    <w:rsid w:val="00976059"/>
    <w:rsid w:val="00976FC1"/>
    <w:rsid w:val="009813E8"/>
    <w:rsid w:val="00981C1B"/>
    <w:rsid w:val="009826A1"/>
    <w:rsid w:val="009863D1"/>
    <w:rsid w:val="0098715A"/>
    <w:rsid w:val="00987597"/>
    <w:rsid w:val="009915D6"/>
    <w:rsid w:val="00991808"/>
    <w:rsid w:val="00991849"/>
    <w:rsid w:val="00994DED"/>
    <w:rsid w:val="009961E2"/>
    <w:rsid w:val="009970C2"/>
    <w:rsid w:val="009A5909"/>
    <w:rsid w:val="009A60DF"/>
    <w:rsid w:val="009A7916"/>
    <w:rsid w:val="009B018A"/>
    <w:rsid w:val="009B3317"/>
    <w:rsid w:val="009B4970"/>
    <w:rsid w:val="009B7097"/>
    <w:rsid w:val="009B7504"/>
    <w:rsid w:val="009C060E"/>
    <w:rsid w:val="009C0739"/>
    <w:rsid w:val="009C0E5C"/>
    <w:rsid w:val="009C0FFC"/>
    <w:rsid w:val="009C5194"/>
    <w:rsid w:val="009C71B2"/>
    <w:rsid w:val="009D17BE"/>
    <w:rsid w:val="009D3287"/>
    <w:rsid w:val="009D480E"/>
    <w:rsid w:val="009D7623"/>
    <w:rsid w:val="009E09F8"/>
    <w:rsid w:val="009E3F39"/>
    <w:rsid w:val="009E6B45"/>
    <w:rsid w:val="009F011E"/>
    <w:rsid w:val="009F06AB"/>
    <w:rsid w:val="009F0899"/>
    <w:rsid w:val="009F092D"/>
    <w:rsid w:val="009F36CC"/>
    <w:rsid w:val="00A00841"/>
    <w:rsid w:val="00A0086A"/>
    <w:rsid w:val="00A01C43"/>
    <w:rsid w:val="00A020DA"/>
    <w:rsid w:val="00A0398D"/>
    <w:rsid w:val="00A03B7E"/>
    <w:rsid w:val="00A04284"/>
    <w:rsid w:val="00A0535D"/>
    <w:rsid w:val="00A0732B"/>
    <w:rsid w:val="00A111FF"/>
    <w:rsid w:val="00A12943"/>
    <w:rsid w:val="00A142AB"/>
    <w:rsid w:val="00A14B70"/>
    <w:rsid w:val="00A17480"/>
    <w:rsid w:val="00A20BAC"/>
    <w:rsid w:val="00A21AE8"/>
    <w:rsid w:val="00A224F6"/>
    <w:rsid w:val="00A23648"/>
    <w:rsid w:val="00A25731"/>
    <w:rsid w:val="00A30188"/>
    <w:rsid w:val="00A33E00"/>
    <w:rsid w:val="00A33E66"/>
    <w:rsid w:val="00A34DBB"/>
    <w:rsid w:val="00A361E1"/>
    <w:rsid w:val="00A36D25"/>
    <w:rsid w:val="00A3728A"/>
    <w:rsid w:val="00A374FE"/>
    <w:rsid w:val="00A3757C"/>
    <w:rsid w:val="00A37952"/>
    <w:rsid w:val="00A403E3"/>
    <w:rsid w:val="00A40712"/>
    <w:rsid w:val="00A42C54"/>
    <w:rsid w:val="00A4531E"/>
    <w:rsid w:val="00A45721"/>
    <w:rsid w:val="00A46501"/>
    <w:rsid w:val="00A522CE"/>
    <w:rsid w:val="00A53A11"/>
    <w:rsid w:val="00A60E6E"/>
    <w:rsid w:val="00A650FC"/>
    <w:rsid w:val="00A66089"/>
    <w:rsid w:val="00A724D2"/>
    <w:rsid w:val="00A73422"/>
    <w:rsid w:val="00A74B06"/>
    <w:rsid w:val="00A75C44"/>
    <w:rsid w:val="00A762A6"/>
    <w:rsid w:val="00A766D3"/>
    <w:rsid w:val="00A81915"/>
    <w:rsid w:val="00A840F5"/>
    <w:rsid w:val="00A868FF"/>
    <w:rsid w:val="00A86966"/>
    <w:rsid w:val="00A91066"/>
    <w:rsid w:val="00A948D0"/>
    <w:rsid w:val="00A9510F"/>
    <w:rsid w:val="00A952AB"/>
    <w:rsid w:val="00A95CC0"/>
    <w:rsid w:val="00A96109"/>
    <w:rsid w:val="00AA2F6C"/>
    <w:rsid w:val="00AA501C"/>
    <w:rsid w:val="00AA5352"/>
    <w:rsid w:val="00AA53E3"/>
    <w:rsid w:val="00AB070A"/>
    <w:rsid w:val="00AB2AA2"/>
    <w:rsid w:val="00AB5181"/>
    <w:rsid w:val="00AB574E"/>
    <w:rsid w:val="00AB7383"/>
    <w:rsid w:val="00AC1002"/>
    <w:rsid w:val="00AC14A1"/>
    <w:rsid w:val="00AC2F54"/>
    <w:rsid w:val="00AC3470"/>
    <w:rsid w:val="00AC51D3"/>
    <w:rsid w:val="00AC53AC"/>
    <w:rsid w:val="00AC56F1"/>
    <w:rsid w:val="00AC717D"/>
    <w:rsid w:val="00AD0ADE"/>
    <w:rsid w:val="00AD26D2"/>
    <w:rsid w:val="00AD4617"/>
    <w:rsid w:val="00AD4B45"/>
    <w:rsid w:val="00AD60E0"/>
    <w:rsid w:val="00AE2F87"/>
    <w:rsid w:val="00AE4CCE"/>
    <w:rsid w:val="00AE6DFD"/>
    <w:rsid w:val="00AF2631"/>
    <w:rsid w:val="00AF2BCA"/>
    <w:rsid w:val="00AF3873"/>
    <w:rsid w:val="00B00E6E"/>
    <w:rsid w:val="00B03F8E"/>
    <w:rsid w:val="00B041C8"/>
    <w:rsid w:val="00B05598"/>
    <w:rsid w:val="00B104A8"/>
    <w:rsid w:val="00B149E4"/>
    <w:rsid w:val="00B15332"/>
    <w:rsid w:val="00B1646E"/>
    <w:rsid w:val="00B21B5D"/>
    <w:rsid w:val="00B22995"/>
    <w:rsid w:val="00B2593D"/>
    <w:rsid w:val="00B2624C"/>
    <w:rsid w:val="00B26A17"/>
    <w:rsid w:val="00B30E3A"/>
    <w:rsid w:val="00B32C33"/>
    <w:rsid w:val="00B33E69"/>
    <w:rsid w:val="00B34528"/>
    <w:rsid w:val="00B34F1E"/>
    <w:rsid w:val="00B42350"/>
    <w:rsid w:val="00B42B3A"/>
    <w:rsid w:val="00B430C4"/>
    <w:rsid w:val="00B442E0"/>
    <w:rsid w:val="00B4653E"/>
    <w:rsid w:val="00B46B23"/>
    <w:rsid w:val="00B503BE"/>
    <w:rsid w:val="00B50AD7"/>
    <w:rsid w:val="00B51400"/>
    <w:rsid w:val="00B52902"/>
    <w:rsid w:val="00B52CE9"/>
    <w:rsid w:val="00B55E77"/>
    <w:rsid w:val="00B56597"/>
    <w:rsid w:val="00B56DAD"/>
    <w:rsid w:val="00B57AB6"/>
    <w:rsid w:val="00B6025F"/>
    <w:rsid w:val="00B6115A"/>
    <w:rsid w:val="00B64E1C"/>
    <w:rsid w:val="00B658AA"/>
    <w:rsid w:val="00B670A6"/>
    <w:rsid w:val="00B67914"/>
    <w:rsid w:val="00B77183"/>
    <w:rsid w:val="00B77F93"/>
    <w:rsid w:val="00B8031E"/>
    <w:rsid w:val="00B813FC"/>
    <w:rsid w:val="00B81F1D"/>
    <w:rsid w:val="00B82D65"/>
    <w:rsid w:val="00B84357"/>
    <w:rsid w:val="00B85A36"/>
    <w:rsid w:val="00B8791E"/>
    <w:rsid w:val="00B91D15"/>
    <w:rsid w:val="00B93C50"/>
    <w:rsid w:val="00B95B11"/>
    <w:rsid w:val="00BA077E"/>
    <w:rsid w:val="00BA4C1B"/>
    <w:rsid w:val="00BA7E22"/>
    <w:rsid w:val="00BB0361"/>
    <w:rsid w:val="00BB082A"/>
    <w:rsid w:val="00BB24E1"/>
    <w:rsid w:val="00BB5F9B"/>
    <w:rsid w:val="00BC094B"/>
    <w:rsid w:val="00BC43F1"/>
    <w:rsid w:val="00BD024E"/>
    <w:rsid w:val="00BD1BDB"/>
    <w:rsid w:val="00BD6E15"/>
    <w:rsid w:val="00BD6F79"/>
    <w:rsid w:val="00BD74D7"/>
    <w:rsid w:val="00BD75E3"/>
    <w:rsid w:val="00BE00E0"/>
    <w:rsid w:val="00BE27CC"/>
    <w:rsid w:val="00BE45E0"/>
    <w:rsid w:val="00BE59D4"/>
    <w:rsid w:val="00BE6498"/>
    <w:rsid w:val="00BF2B8E"/>
    <w:rsid w:val="00BF4060"/>
    <w:rsid w:val="00BF6FB3"/>
    <w:rsid w:val="00C04229"/>
    <w:rsid w:val="00C051DA"/>
    <w:rsid w:val="00C0731A"/>
    <w:rsid w:val="00C108DF"/>
    <w:rsid w:val="00C11F8B"/>
    <w:rsid w:val="00C1263B"/>
    <w:rsid w:val="00C13784"/>
    <w:rsid w:val="00C14BBD"/>
    <w:rsid w:val="00C152D1"/>
    <w:rsid w:val="00C1744B"/>
    <w:rsid w:val="00C177D1"/>
    <w:rsid w:val="00C17EFE"/>
    <w:rsid w:val="00C217A7"/>
    <w:rsid w:val="00C225D3"/>
    <w:rsid w:val="00C22B20"/>
    <w:rsid w:val="00C262CB"/>
    <w:rsid w:val="00C27BEA"/>
    <w:rsid w:val="00C31089"/>
    <w:rsid w:val="00C3451A"/>
    <w:rsid w:val="00C34953"/>
    <w:rsid w:val="00C376CD"/>
    <w:rsid w:val="00C41380"/>
    <w:rsid w:val="00C44782"/>
    <w:rsid w:val="00C4482E"/>
    <w:rsid w:val="00C45678"/>
    <w:rsid w:val="00C46FDB"/>
    <w:rsid w:val="00C47A58"/>
    <w:rsid w:val="00C47C63"/>
    <w:rsid w:val="00C51395"/>
    <w:rsid w:val="00C51E33"/>
    <w:rsid w:val="00C5367B"/>
    <w:rsid w:val="00C562EB"/>
    <w:rsid w:val="00C5688A"/>
    <w:rsid w:val="00C56E3E"/>
    <w:rsid w:val="00C6127F"/>
    <w:rsid w:val="00C61D3A"/>
    <w:rsid w:val="00C61E37"/>
    <w:rsid w:val="00C655BF"/>
    <w:rsid w:val="00C720E1"/>
    <w:rsid w:val="00C72A1E"/>
    <w:rsid w:val="00C72CF8"/>
    <w:rsid w:val="00C730B8"/>
    <w:rsid w:val="00C76924"/>
    <w:rsid w:val="00C80742"/>
    <w:rsid w:val="00C80C1B"/>
    <w:rsid w:val="00C80D8C"/>
    <w:rsid w:val="00C81C17"/>
    <w:rsid w:val="00C81CCA"/>
    <w:rsid w:val="00C82547"/>
    <w:rsid w:val="00C826B9"/>
    <w:rsid w:val="00C852C6"/>
    <w:rsid w:val="00C86A01"/>
    <w:rsid w:val="00C9295C"/>
    <w:rsid w:val="00C9664E"/>
    <w:rsid w:val="00C9785E"/>
    <w:rsid w:val="00C97F8F"/>
    <w:rsid w:val="00CA199A"/>
    <w:rsid w:val="00CA1EED"/>
    <w:rsid w:val="00CA1FDA"/>
    <w:rsid w:val="00CA44D2"/>
    <w:rsid w:val="00CA5FE6"/>
    <w:rsid w:val="00CA6178"/>
    <w:rsid w:val="00CA7669"/>
    <w:rsid w:val="00CB0884"/>
    <w:rsid w:val="00CB44B2"/>
    <w:rsid w:val="00CB5B5B"/>
    <w:rsid w:val="00CC0DD3"/>
    <w:rsid w:val="00CD0414"/>
    <w:rsid w:val="00CD08D2"/>
    <w:rsid w:val="00CD2892"/>
    <w:rsid w:val="00CD4036"/>
    <w:rsid w:val="00CD66CE"/>
    <w:rsid w:val="00CE1F4B"/>
    <w:rsid w:val="00CE2D6E"/>
    <w:rsid w:val="00CE4392"/>
    <w:rsid w:val="00CE45C9"/>
    <w:rsid w:val="00CE4F71"/>
    <w:rsid w:val="00CE7887"/>
    <w:rsid w:val="00CF08C3"/>
    <w:rsid w:val="00CF1EF6"/>
    <w:rsid w:val="00CF2008"/>
    <w:rsid w:val="00CF2B67"/>
    <w:rsid w:val="00CF307C"/>
    <w:rsid w:val="00CF3D7C"/>
    <w:rsid w:val="00CF585D"/>
    <w:rsid w:val="00CF5DBC"/>
    <w:rsid w:val="00CF6220"/>
    <w:rsid w:val="00D01836"/>
    <w:rsid w:val="00D01CCD"/>
    <w:rsid w:val="00D02DD1"/>
    <w:rsid w:val="00D06EF8"/>
    <w:rsid w:val="00D0769F"/>
    <w:rsid w:val="00D1030C"/>
    <w:rsid w:val="00D1034A"/>
    <w:rsid w:val="00D1081D"/>
    <w:rsid w:val="00D10F97"/>
    <w:rsid w:val="00D135F3"/>
    <w:rsid w:val="00D13C06"/>
    <w:rsid w:val="00D15573"/>
    <w:rsid w:val="00D16209"/>
    <w:rsid w:val="00D218A1"/>
    <w:rsid w:val="00D22FFB"/>
    <w:rsid w:val="00D253A1"/>
    <w:rsid w:val="00D264D0"/>
    <w:rsid w:val="00D27DDE"/>
    <w:rsid w:val="00D31436"/>
    <w:rsid w:val="00D34583"/>
    <w:rsid w:val="00D350B6"/>
    <w:rsid w:val="00D35B91"/>
    <w:rsid w:val="00D35EFE"/>
    <w:rsid w:val="00D41BD9"/>
    <w:rsid w:val="00D5004E"/>
    <w:rsid w:val="00D50C27"/>
    <w:rsid w:val="00D52A6E"/>
    <w:rsid w:val="00D54087"/>
    <w:rsid w:val="00D57B11"/>
    <w:rsid w:val="00D64272"/>
    <w:rsid w:val="00D643C3"/>
    <w:rsid w:val="00D64A13"/>
    <w:rsid w:val="00D65B28"/>
    <w:rsid w:val="00D7165D"/>
    <w:rsid w:val="00D71EE0"/>
    <w:rsid w:val="00D73805"/>
    <w:rsid w:val="00D7552C"/>
    <w:rsid w:val="00D759F6"/>
    <w:rsid w:val="00D76013"/>
    <w:rsid w:val="00D76BEB"/>
    <w:rsid w:val="00D76DD9"/>
    <w:rsid w:val="00D810EB"/>
    <w:rsid w:val="00D815CE"/>
    <w:rsid w:val="00D82AC9"/>
    <w:rsid w:val="00D83F43"/>
    <w:rsid w:val="00D84F94"/>
    <w:rsid w:val="00D85B64"/>
    <w:rsid w:val="00D924B4"/>
    <w:rsid w:val="00D93FDC"/>
    <w:rsid w:val="00D97C34"/>
    <w:rsid w:val="00DA06E2"/>
    <w:rsid w:val="00DA1C45"/>
    <w:rsid w:val="00DA4AEC"/>
    <w:rsid w:val="00DA53A3"/>
    <w:rsid w:val="00DA72AE"/>
    <w:rsid w:val="00DB21ED"/>
    <w:rsid w:val="00DB29E3"/>
    <w:rsid w:val="00DB3A47"/>
    <w:rsid w:val="00DB404C"/>
    <w:rsid w:val="00DC0DDB"/>
    <w:rsid w:val="00DC2729"/>
    <w:rsid w:val="00DC29C7"/>
    <w:rsid w:val="00DC3587"/>
    <w:rsid w:val="00DC430E"/>
    <w:rsid w:val="00DC4D85"/>
    <w:rsid w:val="00DC5DA1"/>
    <w:rsid w:val="00DC672E"/>
    <w:rsid w:val="00DC69D9"/>
    <w:rsid w:val="00DC70E0"/>
    <w:rsid w:val="00DC7DB7"/>
    <w:rsid w:val="00DD0E80"/>
    <w:rsid w:val="00DD35D5"/>
    <w:rsid w:val="00DD3EAD"/>
    <w:rsid w:val="00DD54B8"/>
    <w:rsid w:val="00DD790D"/>
    <w:rsid w:val="00DE2095"/>
    <w:rsid w:val="00DE51D5"/>
    <w:rsid w:val="00DE7384"/>
    <w:rsid w:val="00DF7FC9"/>
    <w:rsid w:val="00E026C6"/>
    <w:rsid w:val="00E02A75"/>
    <w:rsid w:val="00E02D1E"/>
    <w:rsid w:val="00E06BF9"/>
    <w:rsid w:val="00E06E46"/>
    <w:rsid w:val="00E147F5"/>
    <w:rsid w:val="00E15D28"/>
    <w:rsid w:val="00E16C46"/>
    <w:rsid w:val="00E219B1"/>
    <w:rsid w:val="00E22D86"/>
    <w:rsid w:val="00E25101"/>
    <w:rsid w:val="00E26C69"/>
    <w:rsid w:val="00E270B2"/>
    <w:rsid w:val="00E33300"/>
    <w:rsid w:val="00E3346A"/>
    <w:rsid w:val="00E34E66"/>
    <w:rsid w:val="00E3604E"/>
    <w:rsid w:val="00E36679"/>
    <w:rsid w:val="00E36E1D"/>
    <w:rsid w:val="00E37351"/>
    <w:rsid w:val="00E37BC7"/>
    <w:rsid w:val="00E404A3"/>
    <w:rsid w:val="00E425AF"/>
    <w:rsid w:val="00E427B6"/>
    <w:rsid w:val="00E4381C"/>
    <w:rsid w:val="00E475BA"/>
    <w:rsid w:val="00E5119F"/>
    <w:rsid w:val="00E53B34"/>
    <w:rsid w:val="00E54F39"/>
    <w:rsid w:val="00E61C45"/>
    <w:rsid w:val="00E63A46"/>
    <w:rsid w:val="00E63A8D"/>
    <w:rsid w:val="00E63E97"/>
    <w:rsid w:val="00E6435B"/>
    <w:rsid w:val="00E65078"/>
    <w:rsid w:val="00E7230C"/>
    <w:rsid w:val="00E73F90"/>
    <w:rsid w:val="00E7434C"/>
    <w:rsid w:val="00E743F2"/>
    <w:rsid w:val="00E76FFC"/>
    <w:rsid w:val="00E773C0"/>
    <w:rsid w:val="00E80012"/>
    <w:rsid w:val="00E80865"/>
    <w:rsid w:val="00E80BBB"/>
    <w:rsid w:val="00E8216C"/>
    <w:rsid w:val="00E82DF8"/>
    <w:rsid w:val="00E842F7"/>
    <w:rsid w:val="00E849C4"/>
    <w:rsid w:val="00E84C7F"/>
    <w:rsid w:val="00E84DE3"/>
    <w:rsid w:val="00E858E4"/>
    <w:rsid w:val="00E8642A"/>
    <w:rsid w:val="00E866C5"/>
    <w:rsid w:val="00E8794D"/>
    <w:rsid w:val="00E91133"/>
    <w:rsid w:val="00E94624"/>
    <w:rsid w:val="00E96C7A"/>
    <w:rsid w:val="00EA0EDD"/>
    <w:rsid w:val="00EA26C4"/>
    <w:rsid w:val="00EA48E5"/>
    <w:rsid w:val="00EA4B67"/>
    <w:rsid w:val="00EA6D9A"/>
    <w:rsid w:val="00EB1896"/>
    <w:rsid w:val="00EB288E"/>
    <w:rsid w:val="00EB323E"/>
    <w:rsid w:val="00EB5438"/>
    <w:rsid w:val="00EB6EA4"/>
    <w:rsid w:val="00EB7D7B"/>
    <w:rsid w:val="00EC0621"/>
    <w:rsid w:val="00EC220C"/>
    <w:rsid w:val="00EC3702"/>
    <w:rsid w:val="00EC5637"/>
    <w:rsid w:val="00EC731B"/>
    <w:rsid w:val="00ED0336"/>
    <w:rsid w:val="00ED0754"/>
    <w:rsid w:val="00ED11E2"/>
    <w:rsid w:val="00ED1E71"/>
    <w:rsid w:val="00ED34A8"/>
    <w:rsid w:val="00ED359E"/>
    <w:rsid w:val="00ED38B9"/>
    <w:rsid w:val="00ED3DDF"/>
    <w:rsid w:val="00ED4278"/>
    <w:rsid w:val="00ED75B7"/>
    <w:rsid w:val="00EE4D2D"/>
    <w:rsid w:val="00EE5586"/>
    <w:rsid w:val="00EE7613"/>
    <w:rsid w:val="00EF105E"/>
    <w:rsid w:val="00EF5FA6"/>
    <w:rsid w:val="00EF6F5E"/>
    <w:rsid w:val="00F00D85"/>
    <w:rsid w:val="00F01EAE"/>
    <w:rsid w:val="00F04748"/>
    <w:rsid w:val="00F11780"/>
    <w:rsid w:val="00F14CD9"/>
    <w:rsid w:val="00F158F3"/>
    <w:rsid w:val="00F1683F"/>
    <w:rsid w:val="00F21160"/>
    <w:rsid w:val="00F21798"/>
    <w:rsid w:val="00F219A7"/>
    <w:rsid w:val="00F21DE5"/>
    <w:rsid w:val="00F23B85"/>
    <w:rsid w:val="00F252CD"/>
    <w:rsid w:val="00F27108"/>
    <w:rsid w:val="00F2762A"/>
    <w:rsid w:val="00F3070C"/>
    <w:rsid w:val="00F31FD1"/>
    <w:rsid w:val="00F3340E"/>
    <w:rsid w:val="00F34255"/>
    <w:rsid w:val="00F3441F"/>
    <w:rsid w:val="00F36E1B"/>
    <w:rsid w:val="00F4039E"/>
    <w:rsid w:val="00F40AAC"/>
    <w:rsid w:val="00F40E0C"/>
    <w:rsid w:val="00F420E1"/>
    <w:rsid w:val="00F432E1"/>
    <w:rsid w:val="00F436F9"/>
    <w:rsid w:val="00F45276"/>
    <w:rsid w:val="00F46D4B"/>
    <w:rsid w:val="00F47C98"/>
    <w:rsid w:val="00F52D9D"/>
    <w:rsid w:val="00F556B1"/>
    <w:rsid w:val="00F56247"/>
    <w:rsid w:val="00F5653B"/>
    <w:rsid w:val="00F609C8"/>
    <w:rsid w:val="00F61D58"/>
    <w:rsid w:val="00F6217A"/>
    <w:rsid w:val="00F636F9"/>
    <w:rsid w:val="00F643AE"/>
    <w:rsid w:val="00F647D3"/>
    <w:rsid w:val="00F6511C"/>
    <w:rsid w:val="00F664CC"/>
    <w:rsid w:val="00F70599"/>
    <w:rsid w:val="00F719AF"/>
    <w:rsid w:val="00F72C5B"/>
    <w:rsid w:val="00F74064"/>
    <w:rsid w:val="00F77BA0"/>
    <w:rsid w:val="00F81F44"/>
    <w:rsid w:val="00F84F13"/>
    <w:rsid w:val="00F85373"/>
    <w:rsid w:val="00F85401"/>
    <w:rsid w:val="00F85903"/>
    <w:rsid w:val="00F85DBC"/>
    <w:rsid w:val="00F91805"/>
    <w:rsid w:val="00F92C70"/>
    <w:rsid w:val="00F92E6F"/>
    <w:rsid w:val="00F93D6F"/>
    <w:rsid w:val="00F95334"/>
    <w:rsid w:val="00F95BCC"/>
    <w:rsid w:val="00FA0582"/>
    <w:rsid w:val="00FA1831"/>
    <w:rsid w:val="00FA4C41"/>
    <w:rsid w:val="00FA6ACB"/>
    <w:rsid w:val="00FA7AD9"/>
    <w:rsid w:val="00FB05A7"/>
    <w:rsid w:val="00FB2E45"/>
    <w:rsid w:val="00FB3280"/>
    <w:rsid w:val="00FB3FA6"/>
    <w:rsid w:val="00FB490B"/>
    <w:rsid w:val="00FB4B88"/>
    <w:rsid w:val="00FB5F25"/>
    <w:rsid w:val="00FC072D"/>
    <w:rsid w:val="00FC12AD"/>
    <w:rsid w:val="00FC18D0"/>
    <w:rsid w:val="00FC35C5"/>
    <w:rsid w:val="00FC5682"/>
    <w:rsid w:val="00FC5CC9"/>
    <w:rsid w:val="00FC60B9"/>
    <w:rsid w:val="00FD3672"/>
    <w:rsid w:val="00FD44E1"/>
    <w:rsid w:val="00FD4945"/>
    <w:rsid w:val="00FE0539"/>
    <w:rsid w:val="00FE0E38"/>
    <w:rsid w:val="00FE1271"/>
    <w:rsid w:val="00FE2A54"/>
    <w:rsid w:val="00FE3424"/>
    <w:rsid w:val="00FE41C6"/>
    <w:rsid w:val="00FF03C6"/>
    <w:rsid w:val="00FF0786"/>
    <w:rsid w:val="00FF1399"/>
    <w:rsid w:val="00FF78D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B2800"/>
  <w15:docId w15:val="{9EDB7EE6-2BF3-47AA-AE57-48F4E2D2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7165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B08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B082A"/>
  </w:style>
  <w:style w:type="paragraph" w:styleId="Pidipagina">
    <w:name w:val="footer"/>
    <w:basedOn w:val="Normale"/>
    <w:link w:val="PidipaginaCarattere"/>
    <w:uiPriority w:val="99"/>
    <w:unhideWhenUsed/>
    <w:rsid w:val="00BB08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B082A"/>
  </w:style>
  <w:style w:type="paragraph" w:styleId="Testofumetto">
    <w:name w:val="Balloon Text"/>
    <w:basedOn w:val="Normale"/>
    <w:link w:val="TestofumettoCarattere"/>
    <w:uiPriority w:val="99"/>
    <w:semiHidden/>
    <w:unhideWhenUsed/>
    <w:rsid w:val="00BB08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B082A"/>
    <w:rPr>
      <w:rFonts w:ascii="Segoe UI" w:hAnsi="Segoe UI" w:cs="Segoe UI"/>
      <w:sz w:val="18"/>
      <w:szCs w:val="18"/>
    </w:r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7E407A"/>
    <w:pPr>
      <w:ind w:left="720"/>
      <w:contextualSpacing/>
    </w:p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34"/>
    <w:qFormat/>
    <w:locked/>
    <w:rsid w:val="00257A47"/>
  </w:style>
  <w:style w:type="character" w:styleId="Rimandocommento">
    <w:name w:val="annotation reference"/>
    <w:basedOn w:val="Carpredefinitoparagrafo"/>
    <w:uiPriority w:val="99"/>
    <w:semiHidden/>
    <w:unhideWhenUsed/>
    <w:rsid w:val="00154096"/>
    <w:rPr>
      <w:sz w:val="16"/>
      <w:szCs w:val="16"/>
    </w:rPr>
  </w:style>
  <w:style w:type="paragraph" w:styleId="Testocommento">
    <w:name w:val="annotation text"/>
    <w:basedOn w:val="Normale"/>
    <w:link w:val="TestocommentoCarattere"/>
    <w:uiPriority w:val="99"/>
    <w:unhideWhenUsed/>
    <w:rsid w:val="00154096"/>
    <w:pPr>
      <w:spacing w:line="240" w:lineRule="auto"/>
    </w:pPr>
    <w:rPr>
      <w:sz w:val="20"/>
      <w:szCs w:val="20"/>
    </w:rPr>
  </w:style>
  <w:style w:type="character" w:customStyle="1" w:styleId="TestocommentoCarattere">
    <w:name w:val="Testo commento Carattere"/>
    <w:basedOn w:val="Carpredefinitoparagrafo"/>
    <w:link w:val="Testocommento"/>
    <w:uiPriority w:val="99"/>
    <w:rsid w:val="00154096"/>
    <w:rPr>
      <w:sz w:val="20"/>
      <w:szCs w:val="20"/>
    </w:rPr>
  </w:style>
  <w:style w:type="paragraph" w:styleId="Soggettocommento">
    <w:name w:val="annotation subject"/>
    <w:basedOn w:val="Testocommento"/>
    <w:next w:val="Testocommento"/>
    <w:link w:val="SoggettocommentoCarattere"/>
    <w:uiPriority w:val="99"/>
    <w:semiHidden/>
    <w:unhideWhenUsed/>
    <w:rsid w:val="00154096"/>
    <w:rPr>
      <w:b/>
      <w:bCs/>
    </w:rPr>
  </w:style>
  <w:style w:type="character" w:customStyle="1" w:styleId="SoggettocommentoCarattere">
    <w:name w:val="Soggetto commento Carattere"/>
    <w:basedOn w:val="TestocommentoCarattere"/>
    <w:link w:val="Soggettocommento"/>
    <w:uiPriority w:val="99"/>
    <w:semiHidden/>
    <w:rsid w:val="00154096"/>
    <w:rPr>
      <w:b/>
      <w:bCs/>
      <w:sz w:val="20"/>
      <w:szCs w:val="20"/>
    </w:rPr>
  </w:style>
  <w:style w:type="paragraph" w:styleId="Revisione">
    <w:name w:val="Revision"/>
    <w:hidden/>
    <w:uiPriority w:val="99"/>
    <w:semiHidden/>
    <w:rsid w:val="00DC29C7"/>
    <w:pPr>
      <w:spacing w:after="0" w:line="240" w:lineRule="auto"/>
    </w:pPr>
  </w:style>
  <w:style w:type="paragraph" w:styleId="Corpodeltesto2">
    <w:name w:val="Body Text 2"/>
    <w:basedOn w:val="Normale"/>
    <w:link w:val="Corpodeltesto2Carattere"/>
    <w:uiPriority w:val="99"/>
    <w:rsid w:val="00371A70"/>
    <w:pPr>
      <w:spacing w:after="0" w:line="240" w:lineRule="auto"/>
    </w:pPr>
    <w:rPr>
      <w:rFonts w:ascii="Tahoma" w:eastAsia="Times New Roman" w:hAnsi="Tahoma" w:cs="Tahoma"/>
      <w:sz w:val="20"/>
      <w:szCs w:val="24"/>
      <w:lang w:eastAsia="it-IT"/>
    </w:rPr>
  </w:style>
  <w:style w:type="character" w:customStyle="1" w:styleId="Corpodeltesto2Carattere">
    <w:name w:val="Corpo del testo 2 Carattere"/>
    <w:basedOn w:val="Carpredefinitoparagrafo"/>
    <w:link w:val="Corpodeltesto2"/>
    <w:uiPriority w:val="99"/>
    <w:rsid w:val="00371A70"/>
    <w:rPr>
      <w:rFonts w:ascii="Tahoma" w:eastAsia="Times New Roman" w:hAnsi="Tahoma" w:cs="Tahoma"/>
      <w:sz w:val="20"/>
      <w:szCs w:val="24"/>
      <w:lang w:eastAsia="it-IT"/>
    </w:rPr>
  </w:style>
  <w:style w:type="table" w:styleId="Grigliatabella">
    <w:name w:val="Table Grid"/>
    <w:basedOn w:val="Tabellanormale"/>
    <w:uiPriority w:val="39"/>
    <w:rsid w:val="000A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2A5B0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A5B0D"/>
    <w:rPr>
      <w:sz w:val="20"/>
      <w:szCs w:val="20"/>
    </w:rPr>
  </w:style>
  <w:style w:type="character" w:styleId="Rimandonotaapidipagina">
    <w:name w:val="footnote reference"/>
    <w:basedOn w:val="Carpredefinitoparagrafo"/>
    <w:uiPriority w:val="99"/>
    <w:semiHidden/>
    <w:unhideWhenUsed/>
    <w:rsid w:val="002A5B0D"/>
    <w:rPr>
      <w:vertAlign w:val="superscript"/>
    </w:rPr>
  </w:style>
  <w:style w:type="character" w:styleId="Collegamentoipertestuale">
    <w:name w:val="Hyperlink"/>
    <w:basedOn w:val="Carpredefinitoparagrafo"/>
    <w:uiPriority w:val="99"/>
    <w:unhideWhenUsed/>
    <w:rsid w:val="00B64E1C"/>
    <w:rPr>
      <w:color w:val="0563C1" w:themeColor="hyperlink"/>
      <w:u w:val="single"/>
    </w:rPr>
  </w:style>
  <w:style w:type="character" w:customStyle="1" w:styleId="Menzionenonrisolta1">
    <w:name w:val="Menzione non risolta1"/>
    <w:basedOn w:val="Carpredefinitoparagrafo"/>
    <w:uiPriority w:val="99"/>
    <w:semiHidden/>
    <w:unhideWhenUsed/>
    <w:rsid w:val="00B64E1C"/>
    <w:rPr>
      <w:color w:val="605E5C"/>
      <w:shd w:val="clear" w:color="auto" w:fill="E1DFDD"/>
    </w:rPr>
  </w:style>
  <w:style w:type="paragraph" w:customStyle="1" w:styleId="Default">
    <w:name w:val="Default"/>
    <w:rsid w:val="00BD6E15"/>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7162">
      <w:bodyDiv w:val="1"/>
      <w:marLeft w:val="0"/>
      <w:marRight w:val="0"/>
      <w:marTop w:val="0"/>
      <w:marBottom w:val="0"/>
      <w:divBdr>
        <w:top w:val="none" w:sz="0" w:space="0" w:color="auto"/>
        <w:left w:val="none" w:sz="0" w:space="0" w:color="auto"/>
        <w:bottom w:val="none" w:sz="0" w:space="0" w:color="auto"/>
        <w:right w:val="none" w:sz="0" w:space="0" w:color="auto"/>
      </w:divBdr>
    </w:div>
    <w:div w:id="27339197">
      <w:bodyDiv w:val="1"/>
      <w:marLeft w:val="0"/>
      <w:marRight w:val="0"/>
      <w:marTop w:val="0"/>
      <w:marBottom w:val="0"/>
      <w:divBdr>
        <w:top w:val="none" w:sz="0" w:space="0" w:color="auto"/>
        <w:left w:val="none" w:sz="0" w:space="0" w:color="auto"/>
        <w:bottom w:val="none" w:sz="0" w:space="0" w:color="auto"/>
        <w:right w:val="none" w:sz="0" w:space="0" w:color="auto"/>
      </w:divBdr>
    </w:div>
    <w:div w:id="98524933">
      <w:bodyDiv w:val="1"/>
      <w:marLeft w:val="0"/>
      <w:marRight w:val="0"/>
      <w:marTop w:val="0"/>
      <w:marBottom w:val="0"/>
      <w:divBdr>
        <w:top w:val="none" w:sz="0" w:space="0" w:color="auto"/>
        <w:left w:val="none" w:sz="0" w:space="0" w:color="auto"/>
        <w:bottom w:val="none" w:sz="0" w:space="0" w:color="auto"/>
        <w:right w:val="none" w:sz="0" w:space="0" w:color="auto"/>
      </w:divBdr>
    </w:div>
    <w:div w:id="170066084">
      <w:bodyDiv w:val="1"/>
      <w:marLeft w:val="0"/>
      <w:marRight w:val="0"/>
      <w:marTop w:val="0"/>
      <w:marBottom w:val="0"/>
      <w:divBdr>
        <w:top w:val="none" w:sz="0" w:space="0" w:color="auto"/>
        <w:left w:val="none" w:sz="0" w:space="0" w:color="auto"/>
        <w:bottom w:val="none" w:sz="0" w:space="0" w:color="auto"/>
        <w:right w:val="none" w:sz="0" w:space="0" w:color="auto"/>
      </w:divBdr>
    </w:div>
    <w:div w:id="235630361">
      <w:bodyDiv w:val="1"/>
      <w:marLeft w:val="0"/>
      <w:marRight w:val="0"/>
      <w:marTop w:val="0"/>
      <w:marBottom w:val="0"/>
      <w:divBdr>
        <w:top w:val="none" w:sz="0" w:space="0" w:color="auto"/>
        <w:left w:val="none" w:sz="0" w:space="0" w:color="auto"/>
        <w:bottom w:val="none" w:sz="0" w:space="0" w:color="auto"/>
        <w:right w:val="none" w:sz="0" w:space="0" w:color="auto"/>
      </w:divBdr>
    </w:div>
    <w:div w:id="518201827">
      <w:bodyDiv w:val="1"/>
      <w:marLeft w:val="0"/>
      <w:marRight w:val="0"/>
      <w:marTop w:val="0"/>
      <w:marBottom w:val="0"/>
      <w:divBdr>
        <w:top w:val="none" w:sz="0" w:space="0" w:color="auto"/>
        <w:left w:val="none" w:sz="0" w:space="0" w:color="auto"/>
        <w:bottom w:val="none" w:sz="0" w:space="0" w:color="auto"/>
        <w:right w:val="none" w:sz="0" w:space="0" w:color="auto"/>
      </w:divBdr>
    </w:div>
    <w:div w:id="834882468">
      <w:bodyDiv w:val="1"/>
      <w:marLeft w:val="0"/>
      <w:marRight w:val="0"/>
      <w:marTop w:val="0"/>
      <w:marBottom w:val="0"/>
      <w:divBdr>
        <w:top w:val="none" w:sz="0" w:space="0" w:color="auto"/>
        <w:left w:val="none" w:sz="0" w:space="0" w:color="auto"/>
        <w:bottom w:val="none" w:sz="0" w:space="0" w:color="auto"/>
        <w:right w:val="none" w:sz="0" w:space="0" w:color="auto"/>
      </w:divBdr>
    </w:div>
    <w:div w:id="867836220">
      <w:bodyDiv w:val="1"/>
      <w:marLeft w:val="0"/>
      <w:marRight w:val="0"/>
      <w:marTop w:val="0"/>
      <w:marBottom w:val="0"/>
      <w:divBdr>
        <w:top w:val="none" w:sz="0" w:space="0" w:color="auto"/>
        <w:left w:val="none" w:sz="0" w:space="0" w:color="auto"/>
        <w:bottom w:val="none" w:sz="0" w:space="0" w:color="auto"/>
        <w:right w:val="none" w:sz="0" w:space="0" w:color="auto"/>
      </w:divBdr>
    </w:div>
    <w:div w:id="998003423">
      <w:bodyDiv w:val="1"/>
      <w:marLeft w:val="0"/>
      <w:marRight w:val="0"/>
      <w:marTop w:val="0"/>
      <w:marBottom w:val="0"/>
      <w:divBdr>
        <w:top w:val="none" w:sz="0" w:space="0" w:color="auto"/>
        <w:left w:val="none" w:sz="0" w:space="0" w:color="auto"/>
        <w:bottom w:val="none" w:sz="0" w:space="0" w:color="auto"/>
        <w:right w:val="none" w:sz="0" w:space="0" w:color="auto"/>
      </w:divBdr>
    </w:div>
    <w:div w:id="1024096098">
      <w:bodyDiv w:val="1"/>
      <w:marLeft w:val="0"/>
      <w:marRight w:val="0"/>
      <w:marTop w:val="0"/>
      <w:marBottom w:val="0"/>
      <w:divBdr>
        <w:top w:val="none" w:sz="0" w:space="0" w:color="auto"/>
        <w:left w:val="none" w:sz="0" w:space="0" w:color="auto"/>
        <w:bottom w:val="none" w:sz="0" w:space="0" w:color="auto"/>
        <w:right w:val="none" w:sz="0" w:space="0" w:color="auto"/>
      </w:divBdr>
    </w:div>
    <w:div w:id="1052776338">
      <w:bodyDiv w:val="1"/>
      <w:marLeft w:val="0"/>
      <w:marRight w:val="0"/>
      <w:marTop w:val="0"/>
      <w:marBottom w:val="0"/>
      <w:divBdr>
        <w:top w:val="none" w:sz="0" w:space="0" w:color="auto"/>
        <w:left w:val="none" w:sz="0" w:space="0" w:color="auto"/>
        <w:bottom w:val="none" w:sz="0" w:space="0" w:color="auto"/>
        <w:right w:val="none" w:sz="0" w:space="0" w:color="auto"/>
      </w:divBdr>
    </w:div>
    <w:div w:id="1065833731">
      <w:bodyDiv w:val="1"/>
      <w:marLeft w:val="0"/>
      <w:marRight w:val="0"/>
      <w:marTop w:val="0"/>
      <w:marBottom w:val="0"/>
      <w:divBdr>
        <w:top w:val="none" w:sz="0" w:space="0" w:color="auto"/>
        <w:left w:val="none" w:sz="0" w:space="0" w:color="auto"/>
        <w:bottom w:val="none" w:sz="0" w:space="0" w:color="auto"/>
        <w:right w:val="none" w:sz="0" w:space="0" w:color="auto"/>
      </w:divBdr>
    </w:div>
    <w:div w:id="1139229996">
      <w:bodyDiv w:val="1"/>
      <w:marLeft w:val="0"/>
      <w:marRight w:val="0"/>
      <w:marTop w:val="0"/>
      <w:marBottom w:val="0"/>
      <w:divBdr>
        <w:top w:val="none" w:sz="0" w:space="0" w:color="auto"/>
        <w:left w:val="none" w:sz="0" w:space="0" w:color="auto"/>
        <w:bottom w:val="none" w:sz="0" w:space="0" w:color="auto"/>
        <w:right w:val="none" w:sz="0" w:space="0" w:color="auto"/>
      </w:divBdr>
    </w:div>
    <w:div w:id="1402601785">
      <w:bodyDiv w:val="1"/>
      <w:marLeft w:val="0"/>
      <w:marRight w:val="0"/>
      <w:marTop w:val="0"/>
      <w:marBottom w:val="0"/>
      <w:divBdr>
        <w:top w:val="none" w:sz="0" w:space="0" w:color="auto"/>
        <w:left w:val="none" w:sz="0" w:space="0" w:color="auto"/>
        <w:bottom w:val="none" w:sz="0" w:space="0" w:color="auto"/>
        <w:right w:val="none" w:sz="0" w:space="0" w:color="auto"/>
      </w:divBdr>
    </w:div>
    <w:div w:id="1847547915">
      <w:bodyDiv w:val="1"/>
      <w:marLeft w:val="0"/>
      <w:marRight w:val="0"/>
      <w:marTop w:val="0"/>
      <w:marBottom w:val="0"/>
      <w:divBdr>
        <w:top w:val="none" w:sz="0" w:space="0" w:color="auto"/>
        <w:left w:val="none" w:sz="0" w:space="0" w:color="auto"/>
        <w:bottom w:val="none" w:sz="0" w:space="0" w:color="auto"/>
        <w:right w:val="none" w:sz="0" w:space="0" w:color="auto"/>
      </w:divBdr>
    </w:div>
    <w:div w:id="1935548298">
      <w:bodyDiv w:val="1"/>
      <w:marLeft w:val="0"/>
      <w:marRight w:val="0"/>
      <w:marTop w:val="0"/>
      <w:marBottom w:val="0"/>
      <w:divBdr>
        <w:top w:val="none" w:sz="0" w:space="0" w:color="auto"/>
        <w:left w:val="none" w:sz="0" w:space="0" w:color="auto"/>
        <w:bottom w:val="none" w:sz="0" w:space="0" w:color="auto"/>
        <w:right w:val="none" w:sz="0" w:space="0" w:color="auto"/>
      </w:divBdr>
    </w:div>
    <w:div w:id="1955482329">
      <w:bodyDiv w:val="1"/>
      <w:marLeft w:val="0"/>
      <w:marRight w:val="0"/>
      <w:marTop w:val="0"/>
      <w:marBottom w:val="0"/>
      <w:divBdr>
        <w:top w:val="none" w:sz="0" w:space="0" w:color="auto"/>
        <w:left w:val="none" w:sz="0" w:space="0" w:color="auto"/>
        <w:bottom w:val="none" w:sz="0" w:space="0" w:color="auto"/>
        <w:right w:val="none" w:sz="0" w:space="0" w:color="auto"/>
      </w:divBdr>
    </w:div>
    <w:div w:id="1996759804">
      <w:bodyDiv w:val="1"/>
      <w:marLeft w:val="0"/>
      <w:marRight w:val="0"/>
      <w:marTop w:val="0"/>
      <w:marBottom w:val="0"/>
      <w:divBdr>
        <w:top w:val="none" w:sz="0" w:space="0" w:color="auto"/>
        <w:left w:val="none" w:sz="0" w:space="0" w:color="auto"/>
        <w:bottom w:val="none" w:sz="0" w:space="0" w:color="auto"/>
        <w:right w:val="none" w:sz="0" w:space="0" w:color="auto"/>
      </w:divBdr>
    </w:div>
    <w:div w:id="209415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1998AB98AF836469A0C0C3B039D22DF" ma:contentTypeVersion="8" ma:contentTypeDescription="Creare un nuovo documento." ma:contentTypeScope="" ma:versionID="05b0bbe9bb132f4a1d2e532d401a198b">
  <xsd:schema xmlns:xsd="http://www.w3.org/2001/XMLSchema" xmlns:xs="http://www.w3.org/2001/XMLSchema" xmlns:p="http://schemas.microsoft.com/office/2006/metadata/properties" xmlns:ns2="f1c7524e-abb9-4aa9-ba63-196e5d3a5b3c" targetNamespace="http://schemas.microsoft.com/office/2006/metadata/properties" ma:root="true" ma:fieldsID="7ea42e2d2971313182862d181e2abdad" ns2:_="">
    <xsd:import namespace="f1c7524e-abb9-4aa9-ba63-196e5d3a5b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7524e-abb9-4aa9-ba63-196e5d3a5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92D76-7699-4FED-B291-EAA6C722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7524e-abb9-4aa9-ba63-196e5d3a5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A25EC1-EFD3-49F1-87B0-16FD881E6987}">
  <ds:schemaRefs>
    <ds:schemaRef ds:uri="http://schemas.microsoft.com/sharepoint/v3/contenttype/forms"/>
  </ds:schemaRefs>
</ds:datastoreItem>
</file>

<file path=customXml/itemProps3.xml><?xml version="1.0" encoding="utf-8"?>
<ds:datastoreItem xmlns:ds="http://schemas.openxmlformats.org/officeDocument/2006/customXml" ds:itemID="{45CE414C-2E2F-49B9-A1B2-990DDA1639CC}">
  <ds:schemaRefs>
    <ds:schemaRef ds:uri="http://purl.org/dc/elements/1.1/"/>
    <ds:schemaRef ds:uri="http://schemas.microsoft.com/office/2006/metadata/properties"/>
    <ds:schemaRef ds:uri="http://purl.org/dc/dcmitype/"/>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f1c7524e-abb9-4aa9-ba63-196e5d3a5b3c"/>
    <ds:schemaRef ds:uri="http://purl.org/dc/terms/"/>
  </ds:schemaRefs>
</ds:datastoreItem>
</file>

<file path=customXml/itemProps4.xml><?xml version="1.0" encoding="utf-8"?>
<ds:datastoreItem xmlns:ds="http://schemas.openxmlformats.org/officeDocument/2006/customXml" ds:itemID="{70079705-25C9-4DE1-9EF0-58D72BA2E5DE}">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Normal.dotm</Template>
  <TotalTime>196</TotalTime>
  <Pages>27</Pages>
  <Words>5742</Words>
  <Characters>32736</Characters>
  <Application>Microsoft Office Word</Application>
  <DocSecurity>0</DocSecurity>
  <Lines>272</Lines>
  <Paragraphs>76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dc:creator>
  <cp:lastModifiedBy>Matteo Piovani</cp:lastModifiedBy>
  <cp:revision>7</cp:revision>
  <dcterms:created xsi:type="dcterms:W3CDTF">2025-01-29T10:50:00Z</dcterms:created>
  <dcterms:modified xsi:type="dcterms:W3CDTF">2025-04-10T15:55:00Z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0x01010091998AB98AF836469A0C0C3B039D22DF</vt:lpwstr>
  </property>
</Properties>
</file>