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21"/>
        <w:tabs>
          <w:tab w:val="clear" w:pos="245"/>
          <w:tab w:val="left" w:pos="5670" w:leader="none"/>
        </w:tabs>
        <w:spacing w:before="240" w:after="0"/>
        <w:ind w:left="0" w:hanging="0"/>
        <w:rPr>
          <w:rFonts w:ascii="Times New Roman" w:hAnsi="Times New Roman" w:cs="Times New Roman"/>
        </w:rPr>
      </w:pPr>
      <w:r>
        <w:rPr>
          <w:rFonts w:cs="Times New Roman" w:ascii="Times New Roman" w:hAnsi="Times New Roman"/>
        </w:rPr>
        <w:t xml:space="preserve">Parma, </w:t>
        <w:tab/>
        <w:t xml:space="preserve">Prot. </w:t>
      </w:r>
    </w:p>
    <w:p>
      <w:pPr>
        <w:pStyle w:val="Corpodeltesto21"/>
        <w:spacing w:lineRule="auto" w:line="240"/>
        <w:ind w:left="3969"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Spett.le</w:t>
      </w:r>
    </w:p>
    <w:p>
      <w:pPr>
        <w:pStyle w:val="Corpodeltesto21"/>
        <w:spacing w:lineRule="auto" w:line="240" w:before="0" w:after="0"/>
        <w:ind w:left="4253" w:hanging="0"/>
        <w:rPr>
          <w:rFonts w:ascii="Times New Roman" w:hAnsi="Times New Roman" w:cs="Times New Roman"/>
          <w:b/>
          <w:b/>
        </w:rPr>
      </w:pPr>
      <w:r>
        <w:rPr>
          <w:rFonts w:cs="Times New Roman" w:ascii="Times New Roman" w:hAnsi="Times New Roman"/>
          <w:b/>
        </w:rPr>
        <w:t xml:space="preserve">Impresa A.C.IMPIANTI ELETTRICI E TECNICI </w:t>
      </w:r>
    </w:p>
    <w:p>
      <w:pPr>
        <w:pStyle w:val="Corpodeltesto21"/>
        <w:spacing w:lineRule="auto" w:line="240" w:before="0" w:after="0"/>
        <w:ind w:left="4253" w:hanging="0"/>
        <w:rPr>
          <w:rFonts w:ascii="Times New Roman" w:hAnsi="Times New Roman" w:cs="Times New Roman"/>
        </w:rPr>
      </w:pPr>
      <w:r>
        <w:rPr>
          <w:rFonts w:cs="Times New Roman" w:ascii="Times New Roman" w:hAnsi="Times New Roman"/>
        </w:rPr>
        <w:t>P.le 11 Settembre 2001, 4</w:t>
      </w:r>
    </w:p>
    <w:p>
      <w:pPr>
        <w:pStyle w:val="Corpodeltesto21"/>
        <w:spacing w:lineRule="auto" w:line="240" w:before="0" w:after="0"/>
        <w:ind w:left="4253" w:hanging="0"/>
        <w:rPr>
          <w:rFonts w:ascii="Times New Roman" w:hAnsi="Times New Roman" w:cs="Times New Roman"/>
        </w:rPr>
      </w:pPr>
      <w:r>
        <w:rPr>
          <w:rFonts w:cs="Times New Roman" w:ascii="Times New Roman" w:hAnsi="Times New Roman"/>
        </w:rPr>
        <w:t>43015 - Noceto ((PR))</w:t>
      </w:r>
    </w:p>
    <w:p>
      <w:pPr>
        <w:pStyle w:val="Corpodeltesto21"/>
        <w:spacing w:lineRule="auto" w:line="240" w:before="0" w:after="0"/>
        <w:ind w:left="4253" w:hanging="0"/>
        <w:rPr>
          <w:rFonts w:ascii="Times New Roman" w:hAnsi="Times New Roman" w:cs="Times New Roman"/>
        </w:rPr>
      </w:pPr>
      <w:r>
        <w:rPr>
          <w:rFonts w:cs="Times New Roman" w:ascii="Times New Roman" w:hAnsi="Times New Roman"/>
        </w:rPr>
        <w:t>E-MAIL: info@carraraalberto.it</w:t>
      </w:r>
    </w:p>
    <w:p>
      <w:pPr>
        <w:pStyle w:val="Corpodeltesto21"/>
        <w:spacing w:lineRule="auto" w:line="240" w:before="0" w:after="0"/>
        <w:ind w:left="4253" w:hanging="0"/>
        <w:rPr>
          <w:rFonts w:ascii="Times New Roman" w:hAnsi="Times New Roman" w:cs="Times New Roman"/>
        </w:rPr>
      </w:pPr>
      <w:r>
        <w:rPr>
          <w:rFonts w:cs="Times New Roman" w:ascii="Times New Roman" w:hAnsi="Times New Roman"/>
        </w:rPr>
        <w:t>PEC:ac_impianti@poste-certificate.it</w:t>
      </w:r>
    </w:p>
    <w:p>
      <w:pPr>
        <w:pStyle w:val="Titolo3"/>
        <w:pBdr>
          <w:top w:val="single" w:sz="4" w:space="1" w:color="000000"/>
          <w:bottom w:val="single" w:sz="4" w:space="1" w:color="000000"/>
        </w:pBdr>
        <w:rPr>
          <w:rFonts w:ascii="Times New Roman" w:hAnsi="Times New Roman" w:cs="Times New Roman"/>
          <w:b/>
          <w:b/>
          <w:color w:val="auto"/>
        </w:rPr>
      </w:pPr>
      <w:r>
        <w:rPr>
          <w:rFonts w:cs="Times New Roman" w:ascii="Times New Roman" w:hAnsi="Times New Roman"/>
          <w:b/>
          <w:color w:val="auto"/>
        </w:rPr>
        <w:t>LETTERA COMMERCIALE</w:t>
      </w:r>
    </w:p>
    <w:p>
      <w:pPr>
        <w:pStyle w:val="Titolo2"/>
        <w:spacing w:before="600" w:after="0"/>
        <w:ind w:left="1418" w:hanging="1418"/>
        <w:rPr>
          <w:rFonts w:ascii="Times New Roman" w:hAnsi="Times New Roman" w:cs="Times New Roman"/>
          <w:sz w:val="20"/>
        </w:rPr>
      </w:pPr>
      <w:r>
        <w:rPr>
          <w:rFonts w:cs="Times New Roman" w:ascii="Times New Roman" w:hAnsi="Times New Roman"/>
          <w:sz w:val="20"/>
        </w:rPr>
        <w:t>PRESTAZIONI AFFERENTI ALLA FATTISPECIE: Lavoro</w:t>
      </w:r>
    </w:p>
    <w:p>
      <w:pPr>
        <w:pStyle w:val="Titolo2"/>
        <w:rPr>
          <w:rFonts w:ascii="Times New Roman" w:hAnsi="Times New Roman" w:cs="Times New Roman"/>
          <w:sz w:val="20"/>
        </w:rPr>
      </w:pPr>
      <w:r>
        <w:rPr>
          <w:rFonts w:cs="Times New Roman" w:ascii="Times New Roman" w:hAnsi="Times New Roman"/>
          <w:sz w:val="20"/>
        </w:rPr>
        <w:t xml:space="preserve">TITOLO: INTERVENTO DI 'MIGLIORAMENTO SISMICO LICEO MARCONI VIA GIOIA " CUP: D99F19000030003 (FIN. UE - NEXT GENERATION EU) </w:t>
      </w:r>
    </w:p>
    <w:p>
      <w:pPr>
        <w:pStyle w:val="Titolo2"/>
        <w:ind w:left="1418" w:hanging="1418"/>
        <w:rPr>
          <w:rFonts w:ascii="Times New Roman" w:hAnsi="Times New Roman" w:cs="Times New Roman"/>
          <w:sz w:val="20"/>
        </w:rPr>
      </w:pPr>
      <w:r>
        <w:rPr>
          <w:rFonts w:cs="Times New Roman" w:ascii="Times New Roman" w:hAnsi="Times New Roman"/>
          <w:sz w:val="20"/>
        </w:rPr>
        <w:t>OGGETTO PRESTAZIONI: LOTTO 2: IMPIANTO RILEVAZIONE E ALLARME INCENDI</w:t>
      </w:r>
    </w:p>
    <w:p>
      <w:pPr>
        <w:pStyle w:val="Titolo2"/>
        <w:ind w:left="1418" w:hanging="1418"/>
        <w:rPr>
          <w:rFonts w:ascii="Times New Roman" w:hAnsi="Times New Roman" w:cs="Times New Roman"/>
          <w:sz w:val="20"/>
        </w:rPr>
      </w:pPr>
      <w:r>
        <w:rPr>
          <w:rFonts w:cs="Times New Roman" w:ascii="Times New Roman" w:hAnsi="Times New Roman"/>
          <w:sz w:val="20"/>
        </w:rPr>
        <w:t>CUP: D99F19000030003</w:t>
      </w:r>
    </w:p>
    <w:p>
      <w:pPr>
        <w:pStyle w:val="Titolo2"/>
        <w:ind w:left="1418" w:hanging="1418"/>
        <w:rPr>
          <w:rFonts w:ascii="Times New Roman" w:hAnsi="Times New Roman" w:cs="Times New Roman"/>
          <w:sz w:val="20"/>
        </w:rPr>
      </w:pPr>
      <w:r>
        <w:rPr>
          <w:rFonts w:cs="Times New Roman" w:ascii="Times New Roman" w:hAnsi="Times New Roman"/>
          <w:sz w:val="20"/>
        </w:rPr>
        <w:t>CIG: B861D2B209</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PREMESSO CHE:</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con determinazione n°  del  si è provveduto all’affidamento delle prestazioni in oggetto;</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con il medesimo atto è stato approvato il presente schema di lettera commerciale regolante l’incarico;</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la trasmissione della presente lettera commerciale assolve l’obbligo di comunicazione di cui all’art. 191, comma 1, del D.lgs. 267/2000 e ss.mm.ii.;</w:t>
      </w:r>
    </w:p>
    <w:p>
      <w:pPr>
        <w:pStyle w:val="Titolo3"/>
        <w:rPr>
          <w:rFonts w:ascii="Times New Roman" w:hAnsi="Times New Roman" w:cs="Times New Roman"/>
          <w:b/>
          <w:b/>
          <w:color w:val="auto"/>
        </w:rPr>
      </w:pPr>
      <w:r>
        <w:rPr>
          <w:rFonts w:cs="Times New Roman" w:ascii="Times New Roman" w:hAnsi="Times New Roman"/>
          <w:b/>
          <w:color w:val="auto"/>
        </w:rPr>
        <w:t>SI STIPULA QUANTO SEGUE</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Parti interessate e tipologia del contratto</w:t>
      </w:r>
    </w:p>
    <w:p>
      <w:pPr>
        <w:pStyle w:val="Normal"/>
        <w:rPr>
          <w:rFonts w:ascii="Times New Roman" w:hAnsi="Times New Roman" w:cs="Times New Roman"/>
        </w:rPr>
      </w:pPr>
      <w:r>
        <w:rPr>
          <w:rFonts w:cs="Times New Roman" w:ascii="Times New Roman" w:hAnsi="Times New Roman"/>
          <w:b/>
          <w:u w:val="single"/>
        </w:rPr>
        <w:t>Committente:</w:t>
      </w:r>
      <w:r>
        <w:rPr>
          <w:rFonts w:cs="Times New Roman" w:ascii="Times New Roman" w:hAnsi="Times New Roman"/>
        </w:rPr>
        <w:t xml:space="preserve"> Provincia di Parma con sede in V.le Martiri della Libertà, 15 – 43123 Parma rappresentata da:</w:t>
      </w:r>
    </w:p>
    <w:p>
      <w:pPr>
        <w:pStyle w:val="ListParagraph"/>
        <w:numPr>
          <w:ilvl w:val="0"/>
          <w:numId w:val="2"/>
        </w:numPr>
        <w:ind w:left="567" w:hanging="567"/>
        <w:rPr>
          <w:rFonts w:ascii="Times New Roman" w:hAnsi="Times New Roman" w:cs="Times New Roman"/>
        </w:rPr>
      </w:pPr>
      <w:r>
        <w:rPr>
          <w:rFonts w:cs="Times New Roman" w:ascii="Times New Roman" w:hAnsi="Times New Roman"/>
          <w:b/>
        </w:rPr>
        <w:t>Ing. Elisa Botta</w:t>
      </w:r>
      <w:r>
        <w:rPr>
          <w:rFonts w:cs="Times New Roman" w:ascii="Times New Roman" w:hAnsi="Times New Roman"/>
        </w:rPr>
        <w:t>, Responsabile Unico del Progetto e Dirigente del Servizio EDILIZIA SCOLASTICA E MANUTENZIONE DEL PATRIMONIO;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b/>
          <w:u w:val="single"/>
        </w:rPr>
        <w:t>Operatore Economico incaricato:</w:t>
      </w:r>
      <w:r>
        <w:rPr>
          <w:rFonts w:cs="Times New Roman" w:ascii="Times New Roman" w:hAnsi="Times New Roman"/>
        </w:rPr>
        <w:t xml:space="preserve"> </w:t>
      </w:r>
      <w:r>
        <w:rPr>
          <w:rFonts w:cs="Times New Roman" w:ascii="Times New Roman" w:hAnsi="Times New Roman"/>
          <w:b/>
        </w:rPr>
        <w:t>Impresa A.C.IMPIANTI ELETTRICI E TECNICI</w:t>
      </w:r>
      <w:r>
        <w:rPr>
          <w:rFonts w:cs="Times New Roman" w:ascii="Times New Roman" w:hAnsi="Times New Roman"/>
        </w:rPr>
        <w:t>, P.le 11 Settembre 2001, 4 - 43015 Noceto ((PR));</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Il presente contratto viene stipulato a corpo.</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Oggetto dell’incarico</w:t>
      </w:r>
    </w:p>
    <w:p>
      <w:pPr>
        <w:pStyle w:val="Normal"/>
        <w:rPr>
          <w:rFonts w:ascii="Times New Roman" w:hAnsi="Times New Roman" w:cs="Times New Roman"/>
        </w:rPr>
      </w:pPr>
      <w:r>
        <w:rPr>
          <w:rFonts w:cs="Times New Roman" w:ascii="Times New Roman" w:hAnsi="Times New Roman"/>
        </w:rPr>
        <w:t>La Provincia di Parma, con riferimento all’affidamento in oggetto, conferisce all’Operatore Economico l’incarico per l’esecuzione delle seguenti prestazioni:</w:t>
      </w:r>
    </w:p>
    <w:p>
      <w:pPr>
        <w:pStyle w:val="Titolo2"/>
        <w:rPr>
          <w:rFonts w:ascii="Times New Roman" w:hAnsi="Times New Roman" w:cs="Times New Roman"/>
          <w:sz w:val="20"/>
          <w:u w:val="single"/>
        </w:rPr>
      </w:pPr>
      <w:r>
        <w:rPr>
          <w:rFonts w:cs="Times New Roman" w:ascii="Times New Roman" w:hAnsi="Times New Roman"/>
          <w:sz w:val="20"/>
          <w:u w:val="single"/>
        </w:rPr>
        <w:t>INTERVENTO DI 'MIGLIORAMENTO SISMICO LICEO MARCONI VIA GIOIA " CUP: D99F19000030003 (FIN. UE - NEXT GENERATION EU) LOTTO 2: IMPIANTO RILEVAZIONE E ALLARME INCENDI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L’incarico prevede principalmente le seguenti caratteristiche:</w:t>
      </w:r>
    </w:p>
    <w:p>
      <w:pPr>
        <w:pStyle w:val="Normal"/>
        <w:rPr>
          <w:rFonts w:ascii="Times New Roman" w:hAnsi="Times New Roman" w:cs="Times New Roman"/>
        </w:rPr>
      </w:pPr>
      <w:r>
        <w:rPr>
          <w:rFonts w:cs="Times New Roman" w:ascii="Times New Roman" w:hAnsi="Times New Roman"/>
        </w:rPr>
        <w:t>Lavori su impianto rilevazione e allarme antincendio ai fini dell'ottenimento del CPI, come da elaborati progettuali approvati con DP 157 del 02/09/2025 e DD XX del xx/10/2025</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L’Operatore Economico si impegna a produrre tutte le relazioni e certificazioni dovute per legge, oltre a quelle espressamente richieste dalla Stazione Appaltante.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highlight w:val="yellow"/>
        </w:rPr>
      </w:pPr>
      <w:r>
        <w:rPr>
          <w:rFonts w:cs="Times New Roman" w:ascii="Times New Roman" w:hAnsi="Times New Roman"/>
        </w:rPr>
        <w:t>A lavori ultimati e comunque prima delle operazioni di collaudo definitivo degli impianti, l’Operatore Economico si impegna inoltre a fornire i sotto riportati documenti:</w:t>
      </w:r>
    </w:p>
    <w:p>
      <w:pPr>
        <w:pStyle w:val="ListParagraph"/>
        <w:numPr>
          <w:ilvl w:val="0"/>
          <w:numId w:val="4"/>
        </w:numPr>
        <w:rPr>
          <w:rFonts w:ascii="Times New Roman" w:hAnsi="Times New Roman" w:cs="Times New Roman"/>
        </w:rPr>
      </w:pPr>
      <w:r>
        <w:rPr>
          <w:rFonts w:cs="Times New Roman" w:ascii="Times New Roman" w:hAnsi="Times New Roman"/>
        </w:rPr>
        <w:t>n.3 copie (cartacee e file in formato pdf e dwg editabile su disco) della dichiarazione di conformità ed i relativi allegati come prescritto dal DM n.37 del 22/01/2008,</w:t>
      </w:r>
      <w:r>
        <w:rPr/>
        <w:t xml:space="preserve"> </w:t>
      </w:r>
      <w:r>
        <w:rPr>
          <w:rFonts w:cs="Times New Roman" w:ascii="Times New Roman" w:hAnsi="Times New Roman"/>
        </w:rPr>
        <w:t>completa di tutti i documenti previsti e dei disegni di progetto in versione “Come Costruito” timbrati e firmati da tecnico abilitato;</w:t>
      </w:r>
    </w:p>
    <w:p>
      <w:pPr>
        <w:pStyle w:val="ListParagraph"/>
        <w:numPr>
          <w:ilvl w:val="0"/>
          <w:numId w:val="4"/>
        </w:numPr>
        <w:rPr>
          <w:rFonts w:ascii="Times New Roman" w:hAnsi="Times New Roman" w:cs="Times New Roman"/>
        </w:rPr>
      </w:pPr>
      <w:r>
        <w:rPr>
          <w:rFonts w:cs="Times New Roman" w:ascii="Times New Roman" w:hAnsi="Times New Roman"/>
        </w:rPr>
        <w:t>i certificati di verifica e messa in servizio dell’impianto e delle apparecchiature impiegate nella realizzazione, per i quali tali certificati siano richiesti dalle vigenti norme di legge;</w:t>
      </w:r>
    </w:p>
    <w:p>
      <w:pPr>
        <w:pStyle w:val="ListParagraph"/>
        <w:numPr>
          <w:ilvl w:val="0"/>
          <w:numId w:val="4"/>
        </w:numPr>
        <w:rPr>
          <w:rFonts w:ascii="Times New Roman" w:hAnsi="Times New Roman" w:cs="Times New Roman"/>
        </w:rPr>
      </w:pPr>
      <w:r>
        <w:rPr>
          <w:rFonts w:cs="Times New Roman" w:ascii="Times New Roman" w:hAnsi="Times New Roman"/>
        </w:rPr>
        <w:t>ove esistenti, i libretti con le norme d’uso e manutenzione delle apparecchiature installate;</w:t>
      </w:r>
    </w:p>
    <w:p>
      <w:pPr>
        <w:pStyle w:val="ListParagraph"/>
        <w:numPr>
          <w:ilvl w:val="0"/>
          <w:numId w:val="4"/>
        </w:numPr>
        <w:rPr>
          <w:rFonts w:ascii="Times New Roman" w:hAnsi="Times New Roman" w:cs="Times New Roman"/>
        </w:rPr>
      </w:pPr>
      <w:r>
        <w:rPr>
          <w:rFonts w:cs="Times New Roman" w:ascii="Times New Roman" w:hAnsi="Times New Roman"/>
        </w:rPr>
        <w:t>manuale d’uso e manutenzione degli impianti realizzati;</w:t>
      </w:r>
    </w:p>
    <w:p>
      <w:pPr>
        <w:pStyle w:val="ListParagraph"/>
        <w:numPr>
          <w:ilvl w:val="0"/>
          <w:numId w:val="4"/>
        </w:numPr>
        <w:rPr>
          <w:rFonts w:ascii="Times New Roman" w:hAnsi="Times New Roman" w:cs="Times New Roman"/>
        </w:rPr>
      </w:pPr>
      <w:r>
        <w:rPr>
          <w:rFonts w:cs="Times New Roman" w:ascii="Times New Roman" w:hAnsi="Times New Roman"/>
        </w:rPr>
        <w:t>schede compilate predisposte per le verifiche periodiche dell’impianto;</w:t>
      </w:r>
    </w:p>
    <w:p>
      <w:pPr>
        <w:pStyle w:val="ListParagraph"/>
        <w:numPr>
          <w:ilvl w:val="0"/>
          <w:numId w:val="4"/>
        </w:numPr>
        <w:rPr>
          <w:rFonts w:ascii="Times New Roman" w:hAnsi="Times New Roman" w:cs="Times New Roman"/>
        </w:rPr>
      </w:pPr>
      <w:r>
        <w:rPr>
          <w:rFonts w:cs="Times New Roman" w:ascii="Times New Roman" w:hAnsi="Times New Roman"/>
        </w:rPr>
        <w:t>i disegni e gli schemi degli impianti eseguiti rappresentanti lo stato di fatto al momento della consegna degli impianti e aggiornati secondo le variazioni eventualmente apportate nel corso dei lavori;</w:t>
      </w:r>
    </w:p>
    <w:p>
      <w:pPr>
        <w:pStyle w:val="ListParagraph"/>
        <w:numPr>
          <w:ilvl w:val="0"/>
          <w:numId w:val="4"/>
        </w:numPr>
        <w:rPr>
          <w:rFonts w:ascii="Times New Roman" w:hAnsi="Times New Roman" w:cs="Times New Roman"/>
        </w:rPr>
      </w:pPr>
      <w:r>
        <w:rPr>
          <w:rFonts w:cs="Times New Roman" w:ascii="Times New Roman" w:hAnsi="Times New Roman"/>
        </w:rPr>
        <w:t>ogni altro onere definito nella documentazione progettuale.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Elaborati prodotti, sia analitici (schede materiali, relazioni, calcoli, contabilità, ecc.) che tecnici (dettagli, elaborati grafici, particolari, ecc.), dovranno essere forniti dall’Operatore Economico all’Amministrazione Provinciale:</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in formato cartaceo (almeno una copia);</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in formato elettronico, sotto forma di documenti digitali,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Al fine di permettere una rapida gestione dei documenti, in particolare di quelli progettuali (se previsti nell’incarico), tutti gli elaborati forniti digitalmente:</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non dovranno contenere nel nome caratteri speciali;</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se i files in consegna sono numericamente maggiori di 5, dovranno essere raccolti in un archivio in formato .zip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ad ogni invio dovrà essere allegato un elenco dei file trasmessi con individuazione della relativa estensione.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In ogni caso, l’Operatore Economico incaricato dovrà rigorosamente attenersi alle disposizioni impartite dal Responsabile Unico del Progetto individuato per l’appalto in questione.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Le parti dichiarano di conoscere e di accettare tutti i documenti e gli elaborati progettuali riferiti all’affidamento in oggetto.</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Termini di esecuzione e penali</w:t>
      </w:r>
    </w:p>
    <w:p>
      <w:pPr>
        <w:pStyle w:val="Normal"/>
        <w:rPr>
          <w:rFonts w:ascii="Times New Roman" w:hAnsi="Times New Roman" w:cs="Times New Roman"/>
        </w:rPr>
      </w:pPr>
      <w:r>
        <w:rPr>
          <w:rFonts w:cs="Times New Roman" w:ascii="Times New Roman" w:hAnsi="Times New Roman"/>
        </w:rPr>
        <w:t>La prestazione affidata all’Operatore Economico dovrà essere espletata entro il seguente termine:</w:t>
      </w:r>
    </w:p>
    <w:p>
      <w:pPr>
        <w:pStyle w:val="Normal"/>
        <w:rPr>
          <w:rFonts w:ascii="Times New Roman" w:hAnsi="Times New Roman" w:cs="Times New Roman"/>
        </w:rPr>
      </w:pPr>
      <w:r>
        <w:rPr>
          <w:rFonts w:cs="Times New Roman" w:ascii="Times New Roman" w:hAnsi="Times New Roman"/>
          <w:b/>
          <w:bCs/>
        </w:rPr>
        <w:t xml:space="preserve">20 giorni naturali e consecutivi </w:t>
      </w:r>
      <w:r>
        <w:rPr>
          <w:rFonts w:cs="Times New Roman" w:ascii="Times New Roman" w:hAnsi="Times New Roman"/>
        </w:rPr>
        <w:t>decorrenti dalla data di sottoscrizione del Verbale di consegna dei lavori.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Il contratto di appalto prevede penali per il ritardo nell’esecuzione delle prestazioni contrattuali da parte dell’appaltatore commisurate ai giorni di ritardo e proporzionali rispetto all’importo del contratto o delle prestazioni contrattuali. Le penali dovute per il ritardato adempimento sono calcolate in misura giornaliera pari allo 0,5 per mille dell’ammontare netto contrattuale. Le penali non potranno comunque superare, complessivamente, il 10% di detto ammontare netto contrattuale. Qualora i ritardi siano tali da comportare una penale di importo superiore alla predetta percentuale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altre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È fatto assoluto divieto all’Operatore Economico di cedere, a qualsiasi titolo, il presente atto, a pena di nullità dell’atto medesimo.</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 xml:space="preserve">Premio di accelerazione </w:t>
      </w:r>
    </w:p>
    <w:p>
      <w:pPr>
        <w:pStyle w:val="Normal"/>
        <w:rPr>
          <w:rFonts w:ascii="Times New Roman" w:hAnsi="Times New Roman" w:cs="Times New Roman"/>
        </w:rPr>
      </w:pPr>
      <w:r>
        <w:rPr>
          <w:rFonts w:cs="Times New Roman" w:ascii="Times New Roman" w:hAnsi="Times New Roman"/>
        </w:rPr>
        <w:t>Ai sensi dell’art. 126, co.2, D.Lgs. 36/2023, come modificato col D.lgs 209/2024, qualora l'ultimazione dei lavori avvenga in anticipo rispetto al termine ivi indicato, è riconosciuto, a seguito dell’approvazione del CRE, un premio di accelerazione per ogni giorno di anticipo pari allo 0,5 per mille (in lettere zerocinque per mille), mediante utilizzo delle somme indicate nel quadro economico dell’intervento alla voce imprevisti, nei limiti delle risorse ivi disponibili, sempre che l’esecuzione dei lavori sia conforme alle obbligazioni assunte e che siano garantite le condizioni di sicurezza a tutela dei lavoratori impiegati nell‘esecuzione.</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Corrispettivo</w:t>
      </w:r>
    </w:p>
    <w:p>
      <w:pPr>
        <w:pStyle w:val="Normal"/>
        <w:rPr>
          <w:rFonts w:ascii="Times New Roman" w:hAnsi="Times New Roman" w:cs="Times New Roman"/>
        </w:rPr>
      </w:pPr>
      <w:r>
        <w:rPr>
          <w:rFonts w:cs="Times New Roman" w:ascii="Times New Roman" w:hAnsi="Times New Roman"/>
        </w:rPr>
        <w:t xml:space="preserve">Il corrispettivo spettante all’Operatore Economico per lo svolgimento delle prestazioni è pari ad 38.678,79 €.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Tale importo è da considerarsi comprensivo delle spese ed è così suddiviso:</w:t>
      </w:r>
    </w:p>
    <w:tbl>
      <w:tblPr>
        <w:tblW w:w="9609" w:type="dxa"/>
        <w:jc w:val="left"/>
        <w:tblInd w:w="30" w:type="dxa"/>
        <w:tblCellMar>
          <w:top w:w="0" w:type="dxa"/>
          <w:left w:w="30" w:type="dxa"/>
          <w:bottom w:w="0" w:type="dxa"/>
          <w:right w:w="30" w:type="dxa"/>
        </w:tblCellMar>
        <w:tblLook w:firstRow="0" w:noVBand="0" w:lastRow="0" w:firstColumn="0" w:lastColumn="0" w:noHBand="0" w:val="0000"/>
      </w:tblPr>
      <w:tblGrid>
        <w:gridCol w:w="3070"/>
        <w:gridCol w:w="1791"/>
        <w:gridCol w:w="4748"/>
      </w:tblGrid>
      <w:tr>
        <w:trPr>
          <w:trHeight w:val="315" w:hRule="atLeast"/>
        </w:trPr>
        <w:tc>
          <w:tcPr>
            <w:tcW w:w="3070" w:type="dxa"/>
            <w:tcBorders/>
            <w:vAlign w:val="bottom"/>
          </w:tcPr>
          <w:p>
            <w:pPr>
              <w:pStyle w:val="Normal"/>
              <w:rPr>
                <w:rFonts w:ascii="Times New Roman" w:hAnsi="Times New Roman" w:cs="Times New Roman"/>
              </w:rPr>
            </w:pPr>
            <w:r>
              <w:rPr>
                <w:rFonts w:cs="Times New Roman" w:ascii="Times New Roman" w:hAnsi="Times New Roman"/>
              </w:rPr>
              <w:t>Importo affidamento</w:t>
            </w:r>
          </w:p>
        </w:tc>
        <w:tc>
          <w:tcPr>
            <w:tcW w:w="1791" w:type="dxa"/>
            <w:tcBorders/>
            <w:vAlign w:val="bottom"/>
          </w:tcPr>
          <w:p>
            <w:pPr>
              <w:pStyle w:val="Normal"/>
              <w:jc w:val="center"/>
              <w:rPr>
                <w:rFonts w:ascii="Times New Roman" w:hAnsi="Times New Roman" w:cs="Times New Roman"/>
                <w:highlight w:val="magenta"/>
              </w:rPr>
            </w:pPr>
            <w:r>
              <w:rPr>
                <w:rFonts w:cs="Times New Roman" w:ascii="Times New Roman" w:hAnsi="Times New Roman"/>
                <w:highlight w:val="magenta"/>
              </w:rPr>
            </w:r>
          </w:p>
        </w:tc>
        <w:tc>
          <w:tcPr>
            <w:tcW w:w="4748" w:type="dxa"/>
            <w:tcBorders/>
            <w:vAlign w:val="bottom"/>
          </w:tcPr>
          <w:p>
            <w:pPr>
              <w:pStyle w:val="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34.700,00</w:t>
            </w:r>
          </w:p>
        </w:tc>
      </w:tr>
      <w:tr>
        <w:trPr>
          <w:trHeight w:val="315" w:hRule="atLeast"/>
        </w:trPr>
        <w:tc>
          <w:tcPr>
            <w:tcW w:w="3070" w:type="dxa"/>
            <w:tcBorders>
              <w:bottom w:val="single" w:sz="4" w:space="0" w:color="000000"/>
            </w:tcBorders>
            <w:vAlign w:val="bottom"/>
          </w:tcPr>
          <w:p>
            <w:pPr>
              <w:pStyle w:val="Normal"/>
              <w:rPr>
                <w:rFonts w:ascii="Times New Roman" w:hAnsi="Times New Roman" w:cs="Times New Roman"/>
              </w:rPr>
            </w:pPr>
            <w:r>
              <w:rPr>
                <w:rFonts w:cs="Times New Roman" w:ascii="Times New Roman" w:hAnsi="Times New Roman"/>
              </w:rPr>
              <w:t>Costi della sicurezza</w:t>
            </w:r>
          </w:p>
        </w:tc>
        <w:tc>
          <w:tcPr>
            <w:tcW w:w="1791" w:type="dxa"/>
            <w:tcBorders>
              <w:bottom w:val="single" w:sz="4" w:space="0" w:color="000000"/>
            </w:tcBorders>
            <w:vAlign w:val="bottom"/>
          </w:tcPr>
          <w:p>
            <w:pPr>
              <w:pStyle w:val="Normal"/>
              <w:jc w:val="center"/>
              <w:rPr>
                <w:rFonts w:ascii="Times New Roman" w:hAnsi="Times New Roman" w:cs="Times New Roman"/>
                <w:highlight w:val="magenta"/>
              </w:rPr>
            </w:pPr>
            <w:r>
              <w:rPr>
                <w:rFonts w:cs="Times New Roman" w:ascii="Times New Roman" w:hAnsi="Times New Roman"/>
                <w:highlight w:val="magenta"/>
              </w:rPr>
            </w:r>
          </w:p>
        </w:tc>
        <w:tc>
          <w:tcPr>
            <w:tcW w:w="4748" w:type="dxa"/>
            <w:tcBorders>
              <w:bottom w:val="single" w:sz="4" w:space="0" w:color="000000"/>
            </w:tcBorders>
            <w:vAlign w:val="bottom"/>
          </w:tcPr>
          <w:p>
            <w:pPr>
              <w:pStyle w:val="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462,54</w:t>
            </w:r>
          </w:p>
        </w:tc>
      </w:tr>
      <w:tr>
        <w:trPr>
          <w:trHeight w:val="315" w:hRule="atLeast"/>
        </w:trPr>
        <w:tc>
          <w:tcPr>
            <w:tcW w:w="3070" w:type="dxa"/>
            <w:tcBorders/>
            <w:tcMar>
              <w:left w:w="28" w:type="dxa"/>
              <w:right w:w="28" w:type="dxa"/>
            </w:tcMar>
            <w:vAlign w:val="bottom"/>
          </w:tcPr>
          <w:p>
            <w:pPr>
              <w:pStyle w:val="Normal"/>
              <w:rPr>
                <w:rFonts w:ascii="Times New Roman" w:hAnsi="Times New Roman" w:cs="Times New Roman"/>
              </w:rPr>
            </w:pPr>
            <w:r>
              <w:rPr>
                <w:rFonts w:cs="Times New Roman" w:ascii="Times New Roman" w:hAnsi="Times New Roman"/>
              </w:rPr>
              <w:t>Imponibile per I.V.A.</w:t>
            </w:r>
          </w:p>
        </w:tc>
        <w:tc>
          <w:tcPr>
            <w:tcW w:w="1791" w:type="dxa"/>
            <w:tcBorders/>
            <w:tcMar>
              <w:left w:w="28" w:type="dxa"/>
              <w:right w:w="28" w:type="dxa"/>
            </w:tcMar>
            <w:vAlign w:val="bottom"/>
          </w:tcPr>
          <w:p>
            <w:pPr>
              <w:pStyle w:val="Normal"/>
              <w:jc w:val="center"/>
              <w:rPr>
                <w:rFonts w:ascii="Times New Roman" w:hAnsi="Times New Roman" w:cs="Times New Roman"/>
                <w:highlight w:val="magenta"/>
              </w:rPr>
            </w:pPr>
            <w:r>
              <w:rPr>
                <w:rFonts w:cs="Times New Roman" w:ascii="Times New Roman" w:hAnsi="Times New Roman"/>
                <w:highlight w:val="magenta"/>
              </w:rPr>
            </w:r>
          </w:p>
        </w:tc>
        <w:tc>
          <w:tcPr>
            <w:tcW w:w="4748" w:type="dxa"/>
            <w:tcBorders/>
            <w:tcMar>
              <w:left w:w="28" w:type="dxa"/>
              <w:right w:w="28" w:type="dxa"/>
            </w:tcMar>
            <w:vAlign w:val="bottom"/>
          </w:tcPr>
          <w:p>
            <w:pPr>
              <w:pStyle w:val="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35.162,54 </w:t>
            </w:r>
          </w:p>
        </w:tc>
      </w:tr>
      <w:tr>
        <w:trPr>
          <w:trHeight w:val="315" w:hRule="atLeast"/>
        </w:trPr>
        <w:tc>
          <w:tcPr>
            <w:tcW w:w="3070" w:type="dxa"/>
            <w:tcBorders>
              <w:bottom w:val="single" w:sz="4" w:space="0" w:color="000000"/>
            </w:tcBorders>
            <w:tcMar>
              <w:left w:w="28" w:type="dxa"/>
              <w:right w:w="28" w:type="dxa"/>
            </w:tcMar>
            <w:vAlign w:val="bottom"/>
          </w:tcPr>
          <w:p>
            <w:pPr>
              <w:pStyle w:val="Normal"/>
              <w:rPr>
                <w:rFonts w:ascii="Times New Roman" w:hAnsi="Times New Roman" w:cs="Times New Roman"/>
              </w:rPr>
            </w:pPr>
            <w:r>
              <w:rPr>
                <w:rFonts w:cs="Times New Roman" w:ascii="Times New Roman" w:hAnsi="Times New Roman"/>
              </w:rPr>
              <w:t>I.V.A. applicata</w:t>
            </w:r>
          </w:p>
        </w:tc>
        <w:tc>
          <w:tcPr>
            <w:tcW w:w="1791" w:type="dxa"/>
            <w:tcBorders>
              <w:bottom w:val="single" w:sz="4" w:space="0" w:color="000000"/>
            </w:tcBorders>
            <w:tcMar>
              <w:left w:w="28" w:type="dxa"/>
              <w:right w:w="28" w:type="dxa"/>
            </w:tcMar>
            <w:vAlign w:val="bottom"/>
          </w:tcPr>
          <w:p>
            <w:pPr>
              <w:pStyle w:val="Normal"/>
              <w:jc w:val="center"/>
              <w:rPr>
                <w:rFonts w:ascii="Times New Roman" w:hAnsi="Times New Roman" w:cs="Times New Roman"/>
              </w:rPr>
            </w:pPr>
            <w:r>
              <w:rPr>
                <w:rFonts w:cs="Times New Roman" w:ascii="Times New Roman" w:hAnsi="Times New Roman"/>
              </w:rPr>
              <w:t>10,00%</w:t>
            </w:r>
          </w:p>
        </w:tc>
        <w:tc>
          <w:tcPr>
            <w:tcW w:w="4748" w:type="dxa"/>
            <w:tcBorders>
              <w:bottom w:val="single" w:sz="4" w:space="0" w:color="000000"/>
            </w:tcBorders>
            <w:tcMar>
              <w:left w:w="28" w:type="dxa"/>
              <w:right w:w="28" w:type="dxa"/>
            </w:tcMar>
            <w:vAlign w:val="bottom"/>
          </w:tcPr>
          <w:p>
            <w:pPr>
              <w:pStyle w:val="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3.516,25</w:t>
            </w:r>
          </w:p>
        </w:tc>
      </w:tr>
      <w:tr>
        <w:trPr>
          <w:trHeight w:val="315" w:hRule="atLeast"/>
        </w:trPr>
        <w:tc>
          <w:tcPr>
            <w:tcW w:w="3070" w:type="dxa"/>
            <w:tcBorders>
              <w:top w:val="single" w:sz="4" w:space="0" w:color="000000"/>
            </w:tcBorders>
            <w:vAlign w:val="bottom"/>
          </w:tcPr>
          <w:p>
            <w:pPr>
              <w:pStyle w:val="Normal"/>
              <w:rPr>
                <w:rFonts w:ascii="Times New Roman" w:hAnsi="Times New Roman" w:cs="Times New Roman"/>
                <w:b/>
                <w:b/>
              </w:rPr>
            </w:pPr>
            <w:r>
              <w:rPr>
                <w:rFonts w:cs="Times New Roman" w:ascii="Times New Roman" w:hAnsi="Times New Roman"/>
                <w:b/>
              </w:rPr>
              <w:t>Totale (I.V.A. compresa)</w:t>
            </w:r>
          </w:p>
        </w:tc>
        <w:tc>
          <w:tcPr>
            <w:tcW w:w="1791" w:type="dxa"/>
            <w:tcBorders>
              <w:top w:val="single" w:sz="4" w:space="0" w:color="000000"/>
            </w:tcBorders>
            <w:vAlign w:val="bottom"/>
          </w:tcPr>
          <w:p>
            <w:pPr>
              <w:pStyle w:val="Normal"/>
              <w:jc w:val="center"/>
              <w:rPr>
                <w:rFonts w:ascii="Times New Roman" w:hAnsi="Times New Roman" w:cs="Times New Roman"/>
                <w:b/>
                <w:b/>
                <w:highlight w:val="magenta"/>
              </w:rPr>
            </w:pPr>
            <w:r>
              <w:rPr>
                <w:rFonts w:cs="Times New Roman" w:ascii="Times New Roman" w:hAnsi="Times New Roman"/>
                <w:b/>
                <w:highlight w:val="magenta"/>
              </w:rPr>
            </w:r>
          </w:p>
        </w:tc>
        <w:tc>
          <w:tcPr>
            <w:tcW w:w="4748" w:type="dxa"/>
            <w:tcBorders>
              <w:top w:val="single" w:sz="4" w:space="0" w:color="000000"/>
            </w:tcBorders>
            <w:vAlign w:val="bottom"/>
          </w:tcPr>
          <w:p>
            <w:pPr>
              <w:pStyle w:val="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38.678,79 </w:t>
            </w:r>
          </w:p>
        </w:tc>
      </w:tr>
    </w:tbl>
    <w:p>
      <w:pPr>
        <w:pStyle w:val="Normal"/>
        <w:rPr>
          <w:rFonts w:ascii="Times New Roman" w:hAnsi="Times New Roman" w:cs="Times New Roman"/>
        </w:rPr>
      </w:pPr>
      <w:r>
        <w:rPr>
          <w:rFonts w:cs="Times New Roman" w:ascii="Times New Roman" w:hAnsi="Times New Roman"/>
        </w:rPr>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Pagamenti e disciplina economica</w:t>
      </w:r>
    </w:p>
    <w:p>
      <w:pPr>
        <w:pStyle w:val="Normal"/>
        <w:rPr>
          <w:rFonts w:ascii="Times New Roman" w:hAnsi="Times New Roman" w:cs="Times New Roman"/>
        </w:rPr>
      </w:pPr>
      <w:r>
        <w:rPr>
          <w:rFonts w:cs="Times New Roman" w:ascii="Times New Roman" w:hAnsi="Times New Roman"/>
        </w:rPr>
        <w:t>L’importo di cui al precedente articolo 5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I pagamenti verranno corrisposti come di seguito: </w:t>
      </w:r>
    </w:p>
    <w:p>
      <w:pPr>
        <w:pStyle w:val="ListParagraph"/>
        <w:numPr>
          <w:ilvl w:val="0"/>
          <w:numId w:val="5"/>
        </w:numPr>
        <w:ind w:left="284" w:hanging="284"/>
        <w:rPr>
          <w:rFonts w:ascii="Times New Roman" w:hAnsi="Times New Roman" w:cs="Times New Roman"/>
        </w:rPr>
      </w:pPr>
      <w:r>
        <w:rPr>
          <w:rFonts w:cs="Times New Roman" w:ascii="Times New Roman" w:hAnsi="Times New Roman"/>
        </w:rPr>
        <w:t>100% all’approvazione del CRE.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La fattura, da presentarsi esclusivamente in modalità elettronica, dovrà riportare il numero dell’atto di affidamento, il codice CIG (B861D2B209) e, se previsto, il codice CUP (D99F19000030003), oltre che il riferimento alla Fonte di Finanziamento legata al PNRR collegata al presente affidamento (risorse PNRR (Miss. 4 – Comp. 1 – Inv. 3.3 – “Piano di messa in sicurezza e riqualificazione dell’edilizia scolastica” dell’Unione europea – Next Generation EU)).</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La fattura, inoltre, dovrà contenere gli estremi della presente comunicazione, ai sensi dell’art. 191, comma 1, D.lgs. 267/2000 e s.m.i.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La liquidazione delle fatture rimane subordinata all’acquisizione, con esito regolare, dei documenti (DURC) attestanti la regolarità contributiva.</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Si specifica che, indipendentemente dal regime fiscale adottato dall’Operatore Economico (incluso il passaggio da regime forfettario a regime con IVA), l'importo lordo dell'incarico rimarrà fisso e invariabile. Pertanto, eventuali variazioni fiscali non comporteranno un incremento dell'importo dell'incarico stesso.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Si precisa, inoltre, che nel caso in cui l'affidamento sia stato effettuato in regime forfettario e l'Operatore Economico cambi regime, l'IVA rimarrà a carico del professionista, senza alcun onere aggiuntivo per la stazione appaltante. L’importo di cui all’art. 5 è fisso e invariabile.</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Anticipazione</w:t>
      </w:r>
    </w:p>
    <w:p>
      <w:pPr>
        <w:pStyle w:val="Normal"/>
        <w:rPr>
          <w:rFonts w:ascii="Times New Roman" w:hAnsi="Times New Roman" w:cs="Times New Roman"/>
        </w:rPr>
      </w:pPr>
      <w:r>
        <w:rPr>
          <w:rFonts w:cs="Times New Roman" w:ascii="Times New Roman" w:hAnsi="Times New Roman"/>
        </w:rPr>
        <w:t>Ai sensi dell’art. 125 del D.Lgs. 36/2023, sul valore del contratto di appalto è calcolato l'importo dell'anticipazione del prezzo pari al 20 per cento. L'anticipazione, calcolata sull'importo dell'intero contratto, è corrisposta all'appaltatore entro quindici giorni dall'effettivo inizio della prestazione, corrispondente alla consegna dei lavori anche nel caso di avvio dell'esecuzione in via d'urgenza, ai sensi dell'articolo 17, commi 8 c 9., del Codice.</w:t>
      </w:r>
    </w:p>
    <w:p>
      <w:pPr>
        <w:pStyle w:val="Normal"/>
        <w:rPr>
          <w:rFonts w:ascii="Times New Roman" w:hAnsi="Times New Roman" w:cs="Times New Roman"/>
        </w:rPr>
      </w:pPr>
      <w:r>
        <w:rPr>
          <w:rFonts w:cs="Times New Roman" w:ascii="Times New Roman" w:hAnsi="Times New Roman"/>
        </w:rPr>
        <w:t>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La garanzia è rilasciata dai soggetti di cui all’articolo 106, comma 3, del Codice, con le modalità previste dal secondo periodo dello stesso comma. L'importo della garanzia è gradualmente e automaticamente ridotto nel corso della prestazione, in rapporto a progressivo recupero dell'anticipazione da parte delle stazioni appaltanti. 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Garanzia definitiva</w:t>
      </w:r>
    </w:p>
    <w:p>
      <w:pPr>
        <w:pStyle w:val="Normal"/>
        <w:rPr>
          <w:rFonts w:ascii="Times New Roman" w:hAnsi="Times New Roman" w:cs="Times New Roman"/>
        </w:rPr>
      </w:pPr>
      <w:r>
        <w:rPr>
          <w:rFonts w:cs="Times New Roman" w:ascii="Times New Roman" w:hAnsi="Times New Roman"/>
        </w:rPr>
        <w:t>Vista la natura e le caratteristiche delle prestazioni oggetto di affidamento, con riferimento a quanto disposto dall’art. 53, comma 4, del d.lgs. 36/2023, non viene richiesta 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Tracciabilità dei flussi finanziari</w:t>
      </w:r>
    </w:p>
    <w:p>
      <w:pPr>
        <w:pStyle w:val="Normal"/>
        <w:rPr>
          <w:rFonts w:ascii="Times New Roman" w:hAnsi="Times New Roman" w:cs="Times New Roman"/>
        </w:rPr>
      </w:pPr>
      <w:r>
        <w:rPr>
          <w:rFonts w:cs="Times New Roman" w:ascii="Times New Roman" w:hAnsi="Times New Roman"/>
        </w:rPr>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pPr>
        <w:pStyle w:val="Normal"/>
        <w:rPr>
          <w:rFonts w:ascii="Times New Roman" w:hAnsi="Times New Roman" w:cs="Times New Roman"/>
        </w:rPr>
      </w:pPr>
      <w:r>
        <w:rPr>
          <w:rFonts w:cs="Times New Roman" w:ascii="Times New Roman" w:hAnsi="Times New Roman"/>
        </w:rPr>
        <w:t>Ogni transazione deve riportare il Codice Unico Procedimento (CUP)</w:t>
      </w:r>
      <w:r>
        <w:rPr>
          <w:rFonts w:cs="Times New Roman" w:ascii="Times New Roman" w:hAnsi="Times New Roman"/>
          <w:b/>
          <w:bCs/>
        </w:rPr>
        <w:t xml:space="preserve"> D99F19000030003</w:t>
      </w:r>
      <w:r>
        <w:rPr>
          <w:rFonts w:cs="Times New Roman" w:ascii="Times New Roman" w:hAnsi="Times New Roman"/>
        </w:rPr>
        <w:t xml:space="preserve"> e il codice identificativo gara (CIG)</w:t>
      </w:r>
      <w:r>
        <w:rPr/>
        <w:t xml:space="preserve"> </w:t>
      </w:r>
      <w:r>
        <w:rPr>
          <w:rFonts w:cs="Times New Roman" w:ascii="Times New Roman" w:hAnsi="Times New Roman"/>
          <w:b/>
          <w:bCs/>
        </w:rPr>
        <w:t>B861D2B209</w:t>
      </w:r>
      <w:r>
        <w:rPr>
          <w:rFonts w:cs="Times New Roman" w:ascii="Times New Roman" w:hAnsi="Times New Roman"/>
        </w:rPr>
        <w:t>.</w:t>
      </w:r>
    </w:p>
    <w:p>
      <w:pPr>
        <w:pStyle w:val="Normal"/>
        <w:rPr>
          <w:rFonts w:ascii="Times New Roman" w:hAnsi="Times New Roman" w:cs="Times New Roman"/>
        </w:rPr>
      </w:pPr>
      <w:r>
        <w:rPr>
          <w:rFonts w:cs="Times New Roman" w:ascii="Times New Roman" w:hAnsi="Times New Roman"/>
        </w:rPr>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Controversie</w:t>
      </w:r>
    </w:p>
    <w:p>
      <w:pPr>
        <w:pStyle w:val="Normal"/>
        <w:rPr>
          <w:rFonts w:ascii="Times New Roman" w:hAnsi="Times New Roman" w:cs="Times New Roman"/>
        </w:rPr>
      </w:pPr>
      <w:r>
        <w:rPr>
          <w:rFonts w:cs="Times New Roman" w:ascii="Times New Roman" w:hAnsi="Times New Roman"/>
        </w:rPr>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pPr>
        <w:pStyle w:val="Normal"/>
        <w:rPr>
          <w:rFonts w:ascii="Times New Roman" w:hAnsi="Times New Roman" w:cs="Times New Roman"/>
        </w:rPr>
      </w:pPr>
      <w:r>
        <w:rPr>
          <w:rFonts w:cs="Times New Roman" w:ascii="Times New Roman" w:hAnsi="Times New Roman"/>
        </w:rPr>
        <w:t>A tal fine si elegge foro competente in via esclusiva quello di Parma.</w:t>
      </w:r>
    </w:p>
    <w:p>
      <w:pPr>
        <w:pStyle w:val="Normal"/>
        <w:rPr>
          <w:rFonts w:ascii="Times New Roman" w:hAnsi="Times New Roman" w:cs="Times New Roman"/>
        </w:rPr>
      </w:pPr>
      <w:r>
        <w:rPr>
          <w:rFonts w:cs="Times New Roman" w:ascii="Times New Roman" w:hAnsi="Times New Roman"/>
        </w:rPr>
        <w:t>Sono escluse la competenza arbitrale e la clausola compromissoria.</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Contratto – Revisione Prezzi – Modifiche – Sospensioni – Recesso e risoluzione</w:t>
      </w:r>
    </w:p>
    <w:p>
      <w:pPr>
        <w:pStyle w:val="Normal"/>
        <w:rPr>
          <w:rFonts w:ascii="Times New Roman" w:hAnsi="Times New Roman" w:cs="Times New Roman"/>
        </w:rPr>
      </w:pPr>
      <w:r>
        <w:rPr>
          <w:rFonts w:cs="Times New Roman" w:ascii="Times New Roman" w:hAnsi="Times New Roman"/>
        </w:rPr>
        <w:t>La presente lettera commerciale, redatta ai sensi dell’art. 18, comma 1, del D.Lgs. 36/2023, in forma di scrittura privata, è da ritornare all’Amministrazione, debitamente firmata, e sarà registrata in caso d’uso, ai sensi di legge, a cura ed a spese della parte richiedente.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In materia di Revisione prezzi, si rinvia a quanto disposto dall’art. 60 del D.lgs. 36/2023 e ss.mm.ii. In materia di Modifiche in corso di esecuzione, si rinvia a quanto disposto dall’art. 120 del D.lgs. 36/2023 e ss.mm.ii. </w:t>
      </w:r>
    </w:p>
    <w:p>
      <w:pPr>
        <w:pStyle w:val="Normal"/>
        <w:rPr>
          <w:rFonts w:ascii="Times New Roman" w:hAnsi="Times New Roman" w:cs="Times New Roman"/>
        </w:rPr>
      </w:pPr>
      <w:r>
        <w:rPr>
          <w:rFonts w:cs="Times New Roman" w:ascii="Times New Roman" w:hAnsi="Times New Roman"/>
        </w:rPr>
        <w:t xml:space="preserve">In materia di Sospensioni, si rinvia a quanto disposto dall’art. 121, del D.lgs. 36/2023 e ss.mm.ii. </w:t>
      </w:r>
    </w:p>
    <w:p>
      <w:pPr>
        <w:pStyle w:val="Normal"/>
        <w:rPr>
          <w:rFonts w:ascii="Times New Roman" w:hAnsi="Times New Roman" w:cs="Times New Roman"/>
        </w:rPr>
      </w:pPr>
      <w:r>
        <w:rPr>
          <w:rFonts w:cs="Times New Roman" w:ascii="Times New Roman" w:hAnsi="Times New Roman"/>
        </w:rPr>
        <w:t>In materia di Risoluzione e Recesso si rinvia a quanto disposto agli artt.122-123, del D.lgs. 36/2023 e ss.mm.ii.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Ferme le ulteriori ipotesi di clausole risolutive espresse previste dal presente atto, la Stazione Appaltante si riserva il diritto di risolvere il contratto in oggetto, ai sensi dell’art. 1456 c.c., nei seguenti casi:</w:t>
      </w:r>
    </w:p>
    <w:p>
      <w:pPr>
        <w:pStyle w:val="ListParagraph"/>
        <w:numPr>
          <w:ilvl w:val="0"/>
          <w:numId w:val="2"/>
        </w:numPr>
        <w:ind w:left="426" w:hanging="426"/>
        <w:rPr>
          <w:rFonts w:ascii="Times New Roman" w:hAnsi="Times New Roman" w:cs="Times New Roman"/>
        </w:rPr>
      </w:pPr>
      <w:r>
        <w:rPr>
          <w:rFonts w:cs="Times New Roman" w:ascii="Times New Roman" w:hAnsi="Times New Roman"/>
        </w:rPr>
        <w:t>gravi e reiterate violazioni e gravi e reiterate inosservanze del D.P.R. n. 62/2013 “Regolamento recante codice di comportamento dei dipendenti pubblici, a norma dell’art.54 del D.Lgs. 30/03/01 n. 165” e del codice di comportamento adottato dalla Provincia di Parma;</w:t>
      </w:r>
    </w:p>
    <w:p>
      <w:pPr>
        <w:pStyle w:val="ListParagraph"/>
        <w:numPr>
          <w:ilvl w:val="0"/>
          <w:numId w:val="2"/>
        </w:numPr>
        <w:ind w:left="426" w:hanging="426"/>
        <w:rPr>
          <w:rFonts w:ascii="Times New Roman" w:hAnsi="Times New Roman" w:cs="Times New Roman"/>
        </w:rPr>
      </w:pPr>
      <w:r>
        <w:rPr>
          <w:rFonts w:cs="Times New Roman" w:ascii="Times New Roman" w:hAnsi="Times New Roman"/>
        </w:rPr>
        <w:t>gravi inadempienze relative agli obblighi in materia di lavoro, ivi compresi quelli in tema di igiene e sicurezza, nonché in materia previdenziale e infortunistica;</w:t>
      </w:r>
    </w:p>
    <w:p>
      <w:pPr>
        <w:pStyle w:val="ListParagraph"/>
        <w:numPr>
          <w:ilvl w:val="0"/>
          <w:numId w:val="2"/>
        </w:numPr>
        <w:ind w:left="426" w:hanging="426"/>
        <w:rPr>
          <w:rFonts w:ascii="Times New Roman" w:hAnsi="Times New Roman" w:cs="Times New Roman"/>
        </w:rPr>
      </w:pPr>
      <w:r>
        <w:rPr>
          <w:rFonts w:cs="Times New Roman" w:ascii="Times New Roman" w:hAnsi="Times New Roman"/>
        </w:rPr>
        <w:t>gravi violazioni delle direttive impartire dal RUP o dal DL (se nominato);</w:t>
      </w:r>
    </w:p>
    <w:p>
      <w:pPr>
        <w:pStyle w:val="ListParagraph"/>
        <w:numPr>
          <w:ilvl w:val="0"/>
          <w:numId w:val="2"/>
        </w:numPr>
        <w:ind w:left="426" w:hanging="426"/>
        <w:rPr>
          <w:rFonts w:ascii="Times New Roman" w:hAnsi="Times New Roman" w:cs="Times New Roman"/>
        </w:rPr>
      </w:pPr>
      <w:r>
        <w:rPr>
          <w:rFonts w:cs="Times New Roman" w:ascii="Times New Roman" w:hAnsi="Times New Roman"/>
        </w:rPr>
        <w:t>in caso di successivo accertamento del difetto dei requisiti generali di cui agli artt. 94, 95, 96, 97, 98 del D.lgs. 36/2023;</w:t>
      </w:r>
    </w:p>
    <w:p>
      <w:pPr>
        <w:pStyle w:val="ListParagraph"/>
        <w:numPr>
          <w:ilvl w:val="0"/>
          <w:numId w:val="2"/>
        </w:numPr>
        <w:ind w:left="426" w:hanging="426"/>
        <w:rPr>
          <w:rFonts w:ascii="Times New Roman" w:hAnsi="Times New Roman" w:cs="Times New Roman"/>
        </w:rPr>
      </w:pPr>
      <w:r>
        <w:rPr>
          <w:rFonts w:cs="Times New Roman" w:ascii="Times New Roman" w:hAnsi="Times New Roman"/>
        </w:rPr>
        <w:t>gravi inadempienze degli obblighi contrattuali.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In tal caso l’Operatore Economico ha diritto al pagamento da parte del committente del corrispettivo pattuito solo con riferimento alle prestazioni già rese correttamente ed a regola d’arte e nei limiti dell’utilità ricevuta.</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In caso di recesso, l’Operatore Economico rinuncia espressamente, ora per allora, a qualsiasi ulteriore eventuale pretesa, anche di natura risarcitoria, ed a ogni ulteriore compenso o indennizzo o rimborso. In ogni caso di recesso l’Operatore Economico si impegna a porre in essere ogni attività necessaria per assicurare la continuità della prestazione in favore della committente.</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Trattamento dei dati personali</w:t>
      </w:r>
    </w:p>
    <w:p>
      <w:pPr>
        <w:pStyle w:val="Normal"/>
        <w:rPr>
          <w:rFonts w:ascii="Times New Roman" w:hAnsi="Times New Roman" w:cs="Times New Roman"/>
        </w:rPr>
      </w:pPr>
      <w:r>
        <w:rPr>
          <w:rFonts w:cs="Times New Roman" w:ascii="Times New Roman" w:hAnsi="Times New Roman"/>
        </w:rPr>
        <w:t>Designato quale sub-responsabile del trattamento dei dati personali ai sensi del Regolamento U.E. 679/2016 è l’Ing. Elisa Botta, Dirigente del Servizio.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In esecuzione del presente contratto, l’Operatore Economico effettua il trattamento di dati personali di titolarità dell’Ente.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L’Operatore Economico è designato dalla Provincia di Parma quale sub responsabile del trattamento dei dati personali ai sensi e per gli effetti dell’art. 28 del Regolamento U.E. 679/2016, per il trattamento dei dati in oggetto.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Aspetti generali e obblighi</w:t>
      </w:r>
    </w:p>
    <w:p>
      <w:pPr>
        <w:pStyle w:val="Normal"/>
        <w:rPr>
          <w:rFonts w:ascii="Times New Roman" w:hAnsi="Times New Roman" w:cs="Times New Roman"/>
        </w:rPr>
      </w:pPr>
      <w:r>
        <w:rPr>
          <w:rFonts w:cs="Times New Roman" w:ascii="Times New Roman" w:hAnsi="Times New Roman"/>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L’obbligo di cui al precedente comma sussiste, altresì, relativamente a tutto il materiale originario o predisposto in esecuzione del Contratto.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L’obbligo di cui ai precedenti paragrafi non concerne i dati che siano o divengano di pubblico dominio.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L’Operatore Economico può utilizzare servizi di cloud pubblici ove memorizzare i dati e le informazioni trattate nell'espletamento del lavoro affidato, solo previa autorizzazione dell’Ente.</w:t>
      </w:r>
    </w:p>
    <w:p>
      <w:pPr>
        <w:pStyle w:val="Normal"/>
        <w:rPr>
          <w:rFonts w:ascii="Times New Roman" w:hAnsi="Times New Roman" w:cs="Times New Roman"/>
        </w:rPr>
      </w:pPr>
      <w:r>
        <w:rPr>
          <w:rFonts w:cs="Times New Roman" w:ascii="Times New Roman" w:hAnsi="Times New Roman"/>
        </w:rPr>
        <w:t>In caso di inosservanza degli obblighi descritti, l’Amministrazione ha facoltà di dichiarare risolto di diritto il Contratto, fermo restando che l’Operatore Economico sarà tenuto a risarcire tutti i danni che ne dovessero derivare.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Sarà possibile ogni operazione di auditing da parte della Amministrazione attinente alle procedure adottate dal Contraente in materia di riservatezza e degli altri obblighi assunti dal presente contratto.</w:t>
      </w:r>
    </w:p>
    <w:p>
      <w:pPr>
        <w:pStyle w:val="Normal"/>
        <w:rPr>
          <w:rFonts w:ascii="Times New Roman" w:hAnsi="Times New Roman" w:cs="Times New Roman"/>
        </w:rPr>
      </w:pPr>
      <w:r>
        <w:rPr>
          <w:rFonts w:cs="Times New Roman" w:ascii="Times New Roman" w:hAnsi="Times New Roman"/>
        </w:rPr>
        <w:t>L’Operatore Economico non potrà conservare copia di dati e programmi della Amministrazione, né alcuna documentazione inerente ad essi dopo la scadenza del Contratto e dovrà, su richiesta, ritrasmetterli all'Amministrazione.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L’Operatore Economico si obbliga ad effettuare direttamente la prestazione in oggetto nel rispetto di tutte le clausole e condizioni, nessuna esclusa od eccettuata, contenute nella presente lettera, nonché delle indicazioni impartite dalla committenza.</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Nell’adempimento della prestazione, l’Operatore Economico deve porre in essere tutti i mezzi concettuali e operativi per il suo esatto e corretto adempimento, valutato alla stregua della </w:t>
      </w:r>
      <w:r>
        <w:rPr>
          <w:rFonts w:cs="Times New Roman" w:ascii="Times New Roman" w:hAnsi="Times New Roman"/>
          <w:i/>
        </w:rPr>
        <w:t>diligentia quam</w:t>
      </w:r>
      <w:r>
        <w:rPr>
          <w:rFonts w:cs="Times New Roman" w:ascii="Times New Roman" w:hAnsi="Times New Roman"/>
        </w:rPr>
        <w:t xml:space="preserve"> in concreto.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Nel corso dell’espletamento della prestazione, l’Operatore Economico dovrà coordinarsi costantemente con il Responsabile Unico del Progetto (RUP), nominato ai sensi dell’art. 15 del Codice, individuato dall’Amministrazione, oppure ad altre persone all’uopo incaricate. Alle stesse figure l’Operatore Economico risponderà del proprio operato cui dovrà, senza ulteriori compensi, relazionare periodicamente su operazioni svolte e metodologie seguite.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L’Operatore Economico dovrà comunque assicurare la propria collaborazione anche ai tecnici, siano essi dipendenti provinciali ovvero altri professionisti, incaricati per l’elaborazione o la realizzazione di altri progetti di opere interferenti con l’opera oggetto del presente contratto.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L’Amministrazione si impegna a consegnare tempestivamente all’Operatore Economico la documentazione necessaria all’espletamento della prestazione, a collaborare ai fini dell’esecuzione della stessa ed informare l’Operatore Economico su qualsiasi variazione inerente il lavoro affidato.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Sono a carico dell’Operatore Economico, intendendosi remunerati con il corrispettivo contrattuale, tutti gli oneri e i rischi relativi alle attività e agli adempimenti occorrenti all’integrale espletamento dell’oggetto contrattuale.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Resta a carico dell’Operatore Economico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L’Operatore Economico si obbliga al rispetto del d.P.R. n. 62 del 2013 e del Codice di Comportamento adottato dall’Amministrazione e vigente alla data di sottoscrizione del contratto.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L’Operatore e la Provincia si obbligano a osservare tutti gli adempimenti previsti dal Patto d’integrità approvato con Decreto Presidenziale n. 229/2015.</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L’Operatore Economico è tenuto a comunicare all'Amministrazione ogni modificazione negli assetti proprietari, nella struttura di impresa e negli organismi tecnici e amministrativi. L’Operatore Economico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L’Operatore Economico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l’Operatore Economico si impegna a rispettare nell’esecuzione delle obbligazioni derivanti dal presente atto le disposizioni previste nelle disposizioni normative in vigore ed a quanto previsto al D.Lgs. n. 81/2008 e successive modificazioni e integrazioni.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L’Operatore Economico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L’Operatore Economico si obbliga a continuare ad applicare i su indicati contratti collettivi anche dopo la loro scadenza e fino alla loro sostituzione. Gli obblighi relativi ai contratti collettivi nazionali di lavoro vincolano l’Operatore Economico anche nel caso in cui questi non aderisca alle associazioni stipulanti o receda da esse, per tutto il periodo di validità del presente atto.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L'Amministrazione si riserva la facoltà di procedere, in qualsiasi momento e anche senza preavviso, alle verifiche sulla piena e corretta esecuzione delle prestazioni. L’Operatore Economico si impegna, altresì, a prestare la propria collaborazione per consentire lo svolgimento di tali verifiche.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In caso di inadempimento da parte dell’Operatore Economico degli obblighi di cui al presente contratto, il committente, fermo restando il diritto al risarcimento del danno, ha facoltà di dichiarare risolto di diritto il contratto medesimo.</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L’operatore economico si obbliga, inoltre, ove applicabile, al rispetto della normativa in materia di Criteri Ambientali Minimi edilizia di cui al DM 23 giugno 2022 n. 256, GURI n. 183 del 8 agosto 2022, e ss.mm.ii.</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Normativa di riferimento</w:t>
      </w:r>
    </w:p>
    <w:p>
      <w:pPr>
        <w:pStyle w:val="Normal"/>
        <w:rPr>
          <w:rFonts w:ascii="Times New Roman" w:hAnsi="Times New Roman" w:cs="Times New Roman"/>
        </w:rPr>
      </w:pPr>
      <w:r>
        <w:rPr>
          <w:rFonts w:cs="Times New Roman" w:ascii="Times New Roman" w:hAnsi="Times New Roman"/>
        </w:rPr>
        <w:t>Nello svolgimento del servizio si dovranno osservare le normative vigenti in materia, ed in particolare:</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nonchè alla libera circolazione di tali dati e che abroga la direttiva 95/46/CE”;</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l. 13 agosto 2010, n. 136, e ss.mm.ii. – recante “Piano straordinario contro le mafie nonché delega al governo in materia antimafia”;</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d.lgs. 6 settembre 2011, n. 159, e ss.mm.ii. – Codice delle leggi antimafia e delle misure di prevenzione, nonché nuove disposizioni in materia di documentazione antimafia, a norma degli artt. 1 e 2 della Legge 13 agosto 2010, n. 136;</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 xml:space="preserve">d.lgs. 14 marzo 2013, n. 33 – Riordino della disciplina riguardante il diritto di accesso civico e gli obblighi di pubblicità, trasparenza e diffusione di informazioni da parte delle pubbliche amministrazioni; </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d.P.R. 16 aprile 2013, n. 62, e ss.mm.ii. – Regolamento recante “Codice di comportamento dei dipendenti pubblici” a norma dell’art. 54 del d.lgs. 30 marzo 2013, n. 62;</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patto d’integrità approvato con decreto Presidenziale n. 229/2015;</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d.lgs. 31 marzo 2023, n. 36 – Codice dei contratti pubblici in attuazione dell’art. 1 della Legge n. 78 del 2022 recante delega al Governo in materia di contratti pubblici, e ss.mm.ii – anche indicato come “Codice”;</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d.lgs. 9 aprile 2008, n. 81, e ss.mm.ii. – Attuazione dell’art. 1 della Legge 3 agosto 2007, n. 123, in materia di tutela della salute e della sicurezza nei luoghi di lavoro;</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ove applicabile, normativa in materia di Criteri Ambientali Minimi edilizia di cui al DM 23 giugno 2022 n. 256, GURI n. 183 del 8 agosto 2022, e ss.mm.ii.;</w:t>
      </w:r>
    </w:p>
    <w:p>
      <w:pPr>
        <w:pStyle w:val="Titolo4"/>
        <w:numPr>
          <w:ilvl w:val="0"/>
          <w:numId w:val="3"/>
        </w:numPr>
        <w:shd w:fill="D5DCE4" w:val="clear"/>
        <w:ind w:left="1985" w:hanging="1985"/>
        <w:rPr>
          <w:rFonts w:ascii="Times New Roman" w:hAnsi="Times New Roman" w:cs="Times New Roman"/>
        </w:rPr>
      </w:pPr>
      <w:r>
        <w:rPr>
          <w:rFonts w:cs="Times New Roman" w:ascii="Times New Roman" w:hAnsi="Times New Roman"/>
        </w:rPr>
        <w:t>Responsabilità per danni – Obbligo di manleva</w:t>
      </w:r>
    </w:p>
    <w:p>
      <w:pPr>
        <w:pStyle w:val="Normal"/>
        <w:rPr>
          <w:rFonts w:ascii="Times New Roman" w:hAnsi="Times New Roman" w:cs="Times New Roman"/>
        </w:rPr>
      </w:pPr>
      <w:r>
        <w:rPr>
          <w:rFonts w:cs="Times New Roman" w:ascii="Times New Roman" w:hAnsi="Times New Roman"/>
        </w:rPr>
        <w:t>L’Operatore Economico, nell’esercizio del contratto, assume in proprio ogni responsabilità per qualsiasi danno causato a persone o beni, tanto di sé stesso quanto dell’Amministrazione e/o di terzi. Inoltre, l’Operatore Economico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pPr>
        <w:pStyle w:val="Normal"/>
        <w:rPr>
          <w:rFonts w:ascii="Times New Roman" w:hAnsi="Times New Roman" w:cs="Times New Roman"/>
        </w:rPr>
      </w:pPr>
      <w:r>
        <w:rPr>
          <w:rFonts w:cs="Times New Roman" w:ascii="Times New Roman" w:hAnsi="Times New Roman"/>
        </w:rPr>
      </w:r>
    </w:p>
    <w:tbl>
      <w:tblPr>
        <w:tblW w:w="9781" w:type="dxa"/>
        <w:jc w:val="left"/>
        <w:tblInd w:w="0" w:type="dxa"/>
        <w:tblCellMar>
          <w:top w:w="0" w:type="dxa"/>
          <w:left w:w="108" w:type="dxa"/>
          <w:bottom w:w="0" w:type="dxa"/>
          <w:right w:w="108" w:type="dxa"/>
        </w:tblCellMar>
        <w:tblLook w:firstRow="0" w:noVBand="0" w:lastRow="0" w:firstColumn="0" w:lastColumn="0" w:noHBand="0" w:val="0000"/>
      </w:tblPr>
      <w:tblGrid>
        <w:gridCol w:w="4279"/>
        <w:gridCol w:w="1222"/>
        <w:gridCol w:w="4280"/>
      </w:tblGrid>
      <w:tr>
        <w:trPr>
          <w:cantSplit w:val="true"/>
        </w:trPr>
        <w:tc>
          <w:tcPr>
            <w:tcW w:w="4279" w:type="dxa"/>
            <w:tcBorders/>
          </w:tcPr>
          <w:p>
            <w:pPr>
              <w:pStyle w:val="Normal"/>
              <w:jc w:val="center"/>
              <w:rPr>
                <w:rFonts w:ascii="Times New Roman" w:hAnsi="Times New Roman" w:cs="Times New Roman"/>
              </w:rPr>
            </w:pPr>
            <w:r>
              <w:rPr>
                <w:rFonts w:cs="Times New Roman" w:ascii="Times New Roman" w:hAnsi="Times New Roman"/>
              </w:rPr>
              <w:t>Per la Provincia di Parma</w:t>
            </w:r>
          </w:p>
        </w:tc>
        <w:tc>
          <w:tcPr>
            <w:tcW w:w="1222" w:type="dxa"/>
            <w:tcBorders/>
            <w:tcMar>
              <w:left w:w="10" w:type="dxa"/>
              <w:right w:w="10" w:type="dxa"/>
            </w:tcMar>
          </w:tcPr>
          <w:p>
            <w:pPr>
              <w:pStyle w:val="Normal"/>
              <w:rPr>
                <w:rFonts w:ascii="Times New Roman" w:hAnsi="Times New Roman" w:cs="Times New Roman"/>
              </w:rPr>
            </w:pPr>
            <w:r>
              <w:rPr>
                <w:rFonts w:cs="Times New Roman" w:ascii="Times New Roman" w:hAnsi="Times New Roman"/>
              </w:rPr>
            </w:r>
          </w:p>
        </w:tc>
        <w:tc>
          <w:tcPr>
            <w:tcW w:w="4280" w:type="dxa"/>
            <w:tcBorders/>
          </w:tcPr>
          <w:p>
            <w:pPr>
              <w:pStyle w:val="Normal"/>
              <w:jc w:val="center"/>
              <w:rPr>
                <w:rFonts w:ascii="Times New Roman" w:hAnsi="Times New Roman" w:cs="Times New Roman"/>
              </w:rPr>
            </w:pPr>
            <w:r>
              <w:rPr>
                <w:rFonts w:cs="Times New Roman" w:ascii="Times New Roman" w:hAnsi="Times New Roman"/>
              </w:rPr>
              <w:t>Per l’Operatore Economico</w:t>
            </w:r>
          </w:p>
        </w:tc>
      </w:tr>
      <w:tr>
        <w:trPr>
          <w:cantSplit w:val="true"/>
        </w:trPr>
        <w:tc>
          <w:tcPr>
            <w:tcW w:w="4279" w:type="dxa"/>
            <w:tcBorders/>
          </w:tcPr>
          <w:p>
            <w:pPr>
              <w:pStyle w:val="Normal"/>
              <w:jc w:val="center"/>
              <w:rPr>
                <w:rFonts w:ascii="Times New Roman" w:hAnsi="Times New Roman" w:cs="Times New Roman"/>
              </w:rPr>
            </w:pPr>
            <w:r>
              <w:rPr>
                <w:rFonts w:cs="Times New Roman" w:ascii="Times New Roman" w:hAnsi="Times New Roman"/>
              </w:rPr>
              <w:t>Il Responsabile Unico del Progetto</w:t>
            </w:r>
          </w:p>
          <w:p>
            <w:pPr>
              <w:pStyle w:val="Normal"/>
              <w:jc w:val="center"/>
              <w:rPr>
                <w:rFonts w:ascii="Times New Roman" w:hAnsi="Times New Roman" w:cs="Times New Roman"/>
              </w:rPr>
            </w:pPr>
            <w:r>
              <w:rPr>
                <w:rFonts w:cs="Times New Roman" w:ascii="Times New Roman" w:hAnsi="Times New Roman"/>
              </w:rPr>
              <w:t>e</w:t>
            </w:r>
          </w:p>
          <w:p>
            <w:pPr>
              <w:pStyle w:val="Normal"/>
              <w:jc w:val="center"/>
              <w:rPr>
                <w:rFonts w:ascii="Times New Roman" w:hAnsi="Times New Roman" w:cs="Times New Roman"/>
              </w:rPr>
            </w:pPr>
            <w:r>
              <w:rPr>
                <w:rFonts w:cs="Times New Roman" w:ascii="Times New Roman" w:hAnsi="Times New Roman"/>
              </w:rPr>
              <w:t>Dirigente</w:t>
            </w:r>
          </w:p>
          <w:p>
            <w:pPr>
              <w:pStyle w:val="Normal"/>
              <w:jc w:val="center"/>
              <w:rPr>
                <w:rFonts w:ascii="Times New Roman" w:hAnsi="Times New Roman" w:cs="Times New Roman"/>
              </w:rPr>
            </w:pPr>
            <w:r>
              <w:rPr>
                <w:rFonts w:cs="Times New Roman" w:ascii="Times New Roman" w:hAnsi="Times New Roman"/>
              </w:rPr>
              <w:t>(Ing. Elisa Botta)</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i/>
              </w:rPr>
              <w:t>f.to digitalmente</w:t>
            </w:r>
          </w:p>
        </w:tc>
        <w:tc>
          <w:tcPr>
            <w:tcW w:w="1222" w:type="dxa"/>
            <w:tcBorders/>
            <w:tcMar>
              <w:left w:w="10" w:type="dxa"/>
              <w:right w:w="10" w:type="dxa"/>
            </w:tcMar>
          </w:tcPr>
          <w:p>
            <w:pPr>
              <w:pStyle w:val="Normal"/>
              <w:rPr>
                <w:rFonts w:ascii="Times New Roman" w:hAnsi="Times New Roman" w:cs="Times New Roman"/>
              </w:rPr>
            </w:pPr>
            <w:r>
              <w:rPr>
                <w:rFonts w:cs="Times New Roman" w:ascii="Times New Roman" w:hAnsi="Times New Roman"/>
              </w:rPr>
            </w:r>
          </w:p>
        </w:tc>
        <w:tc>
          <w:tcPr>
            <w:tcW w:w="4280" w:type="dxa"/>
            <w:tcBorders/>
          </w:tcPr>
          <w:p>
            <w:pPr>
              <w:pStyle w:val="Normal"/>
              <w:jc w:val="center"/>
              <w:rPr>
                <w:rFonts w:ascii="Times New Roman" w:hAnsi="Times New Roman" w:cs="Times New Roman"/>
              </w:rPr>
            </w:pPr>
            <w:r>
              <w:rPr>
                <w:rFonts w:cs="Times New Roman" w:ascii="Times New Roman" w:hAnsi="Times New Roman"/>
                <w:b/>
              </w:rPr>
              <w:t xml:space="preserve">A.C.IMPIANTI ELETTRICI E TECNICI </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i/>
              </w:rPr>
              <w:t>f.to digitalmente</w:t>
            </w:r>
          </w:p>
        </w:tc>
      </w:tr>
      <w:tr>
        <w:trPr>
          <w:cantSplit w:val="true"/>
        </w:trPr>
        <w:tc>
          <w:tcPr>
            <w:tcW w:w="4279" w:type="dxa"/>
            <w:tcBorders/>
          </w:tcPr>
          <w:p>
            <w:pPr>
              <w:pStyle w:val="Normal"/>
              <w:jc w:val="center"/>
              <w:rPr>
                <w:rFonts w:ascii="Times New Roman" w:hAnsi="Times New Roman" w:cs="Times New Roman"/>
                <w:i/>
                <w:i/>
              </w:rPr>
            </w:pPr>
            <w:r>
              <w:rPr>
                <w:rFonts w:cs="Times New Roman" w:ascii="Times New Roman" w:hAnsi="Times New Roman"/>
                <w:i/>
              </w:rPr>
            </w:r>
          </w:p>
          <w:p>
            <w:pPr>
              <w:pStyle w:val="Normal"/>
              <w:jc w:val="center"/>
              <w:rPr>
                <w:rFonts w:ascii="Times New Roman" w:hAnsi="Times New Roman" w:cs="Times New Roman"/>
                <w:i/>
                <w:i/>
              </w:rPr>
            </w:pPr>
            <w:r>
              <w:rPr>
                <w:rFonts w:cs="Times New Roman" w:ascii="Times New Roman" w:hAnsi="Times New Roman"/>
                <w:i/>
              </w:rPr>
            </w:r>
          </w:p>
        </w:tc>
        <w:tc>
          <w:tcPr>
            <w:tcW w:w="1222" w:type="dxa"/>
            <w:tcBorders/>
            <w:tcMar>
              <w:left w:w="10" w:type="dxa"/>
              <w:right w:w="10" w:type="dxa"/>
            </w:tcMar>
          </w:tcPr>
          <w:p>
            <w:pPr>
              <w:pStyle w:val="Normal"/>
              <w:rPr>
                <w:rFonts w:ascii="Times New Roman" w:hAnsi="Times New Roman" w:cs="Times New Roman"/>
              </w:rPr>
            </w:pPr>
            <w:r>
              <w:rPr>
                <w:rFonts w:cs="Times New Roman" w:ascii="Times New Roman" w:hAnsi="Times New Roman"/>
              </w:rPr>
            </w:r>
          </w:p>
        </w:tc>
        <w:tc>
          <w:tcPr>
            <w:tcW w:w="4280" w:type="dxa"/>
            <w:tcBorders/>
          </w:tcPr>
          <w:p>
            <w:pPr>
              <w:pStyle w:val="Normal"/>
              <w:jc w:val="center"/>
              <w:rPr>
                <w:rFonts w:ascii="Times New Roman" w:hAnsi="Times New Roman" w:cs="Times New Roman"/>
              </w:rPr>
            </w:pPr>
            <w:r>
              <w:rPr>
                <w:rFonts w:cs="Times New Roman" w:ascii="Times New Roman" w:hAnsi="Times New Roman"/>
              </w:rPr>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Allegati:</w:t>
      </w:r>
    </w:p>
    <w:p>
      <w:pPr>
        <w:pStyle w:val="ListParagraph"/>
        <w:numPr>
          <w:ilvl w:val="0"/>
          <w:numId w:val="2"/>
        </w:numPr>
        <w:ind w:left="567" w:hanging="567"/>
        <w:rPr>
          <w:rFonts w:ascii="Times New Roman" w:hAnsi="Times New Roman" w:cs="Times New Roman"/>
        </w:rPr>
      </w:pPr>
      <w:r>
        <w:rPr>
          <w:rFonts w:cs="Times New Roman" w:ascii="Times New Roman" w:hAnsi="Times New Roman"/>
        </w:rPr>
        <w:t>Determina Dirigenziale di affidamento n°  del .</w:t>
      </w:r>
    </w:p>
    <w:p>
      <w:pPr>
        <w:pStyle w:val="Normal"/>
        <w:rPr>
          <w:rFonts w:ascii="Times New Roman" w:hAnsi="Times New Roman" w:cs="Times New Roman"/>
        </w:rPr>
      </w:pPr>
      <w:r>
        <w:rPr/>
      </w:r>
    </w:p>
    <w:sectPr>
      <w:headerReference w:type="default" r:id="rId2"/>
      <w:headerReference w:type="first" r:id="rId3"/>
      <w:type w:val="nextPage"/>
      <w:pgSz w:w="11906" w:h="16838"/>
      <w:pgMar w:left="1134" w:right="1134" w:header="720" w:top="1134" w:footer="0" w:bottom="1134"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alibri">
    <w:charset w:val="00"/>
    <w:family w:val="roman"/>
    <w:pitch w:val="variable"/>
  </w:font>
  <w:font w:name="Calibri">
    <w:charset w:val="00"/>
    <w:family w:val="swiss"/>
    <w:pitch w:val="variable"/>
  </w:font>
  <w:font w:name="Calibri Light">
    <w:charset w:val="00"/>
    <w:family w:val="roman"/>
    <w:pitch w:val="variable"/>
  </w:font>
  <w:font w:name="OpenSymbol">
    <w:altName w:val="Arial Unicode MS"/>
    <w:charset w:val="00"/>
    <w:family w:val="roman"/>
    <w:pitch w:val="variable"/>
  </w:font>
  <w:font w:name="Courier New">
    <w:charset w:val="00"/>
    <w:family w:val="roman"/>
    <w:pitch w:val="variable"/>
  </w:font>
  <w:font w:name="Segoe UI">
    <w:charset w:val="00"/>
    <w:family w:val="roman"/>
    <w:pitch w:val="variable"/>
  </w:font>
  <w:font w:name="Tahom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550" w:type="dxa"/>
      <w:jc w:val="left"/>
      <w:tblInd w:w="-567" w:type="dxa"/>
      <w:tblCellMar>
        <w:top w:w="0" w:type="dxa"/>
        <w:left w:w="70" w:type="dxa"/>
        <w:bottom w:w="0" w:type="dxa"/>
        <w:right w:w="70" w:type="dxa"/>
      </w:tblCellMar>
      <w:tblLook w:firstRow="0" w:noVBand="0" w:lastRow="0" w:firstColumn="0" w:lastColumn="0" w:noHBand="0" w:val="0000"/>
    </w:tblPr>
    <w:tblGrid>
      <w:gridCol w:w="1912"/>
      <w:gridCol w:w="2451"/>
      <w:gridCol w:w="3399"/>
      <w:gridCol w:w="462"/>
      <w:gridCol w:w="1224"/>
      <w:gridCol w:w="1102"/>
    </w:tblGrid>
    <w:tr>
      <w:trPr>
        <w:trHeight w:val="975" w:hRule="atLeast"/>
        <w:cantSplit w:val="true"/>
      </w:trPr>
      <w:tc>
        <w:tcPr>
          <w:tcW w:w="1912" w:type="dxa"/>
          <w:tcBorders/>
        </w:tcPr>
        <w:p>
          <w:pPr>
            <w:pStyle w:val="Standard"/>
            <w:ind w:right="-143" w:hanging="0"/>
            <w:jc w:val="center"/>
            <w:rPr>
              <w:sz w:val="18"/>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rcRect l="-857" t="-988" r="-857" b="-988"/>
                        <a:stretch>
                          <a:fillRect/>
                        </a:stretch>
                      </pic:blipFill>
                      <pic:spPr bwMode="auto">
                        <a:xfrm>
                          <a:off x="0" y="0"/>
                          <a:ext cx="1025525" cy="934085"/>
                        </a:xfrm>
                        <a:prstGeom prst="rect">
                          <a:avLst/>
                        </a:prstGeom>
                      </pic:spPr>
                    </pic:pic>
                  </a:graphicData>
                </a:graphic>
              </wp:inline>
            </w:drawing>
          </w:r>
        </w:p>
      </w:tc>
      <w:tc>
        <w:tcPr>
          <w:tcW w:w="2451" w:type="dxa"/>
          <w:tcBorders/>
        </w:tcPr>
        <w:p>
          <w:pPr>
            <w:pStyle w:val="Intestazione2"/>
            <w:jc w:val="center"/>
            <w:rPr/>
          </w:pPr>
          <w:r>
            <w:drawing>
              <wp:anchor behindDoc="1" distT="0" distB="0" distL="0" distR="0" simplePos="0" locked="0" layoutInCell="1" allowOverlap="1" relativeHeight="2">
                <wp:simplePos x="0" y="0"/>
                <wp:positionH relativeFrom="column">
                  <wp:posOffset>18415</wp:posOffset>
                </wp:positionH>
                <wp:positionV relativeFrom="paragraph">
                  <wp:posOffset>454025</wp:posOffset>
                </wp:positionV>
                <wp:extent cx="1389380" cy="592455"/>
                <wp:effectExtent l="0" t="0" r="0" b="0"/>
                <wp:wrapNone/>
                <wp:docPr id="2" name="Immagine 3" descr="LOGO PN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LOGO PNRR (1)"/>
                        <pic:cNvPicPr>
                          <a:picLocks noChangeAspect="1" noChangeArrowheads="1"/>
                        </pic:cNvPicPr>
                      </pic:nvPicPr>
                      <pic:blipFill>
                        <a:blip r:embed="rId2"/>
                        <a:stretch>
                          <a:fillRect/>
                        </a:stretch>
                      </pic:blipFill>
                      <pic:spPr bwMode="auto">
                        <a:xfrm>
                          <a:off x="0" y="0"/>
                          <a:ext cx="1389380" cy="592455"/>
                        </a:xfrm>
                        <a:prstGeom prst="rect">
                          <a:avLst/>
                        </a:prstGeom>
                      </pic:spPr>
                    </pic:pic>
                  </a:graphicData>
                </a:graphic>
              </wp:anchor>
            </w:drawing>
          </w:r>
          <w:r>
            <w:rPr/>
            <w:t xml:space="preserve"> </w:t>
          </w:r>
        </w:p>
      </w:tc>
      <w:tc>
        <w:tcPr>
          <w:tcW w:w="3399" w:type="dxa"/>
          <w:tcBorders/>
          <w:vAlign w:val="center"/>
        </w:tcPr>
        <w:p>
          <w:pPr>
            <w:pStyle w:val="Intestazione2"/>
            <w:jc w:val="center"/>
            <w:rPr/>
          </w:pPr>
          <w:hyperlink r:id="rId3">
            <w:r>
              <w:rPr/>
              <w:br/>
              <w:t>SERVIZIO EDILIZIA SCOLASTICA E MANUTENZIONE DEL PATRIMONIO</w:t>
            </w:r>
          </w:hyperlink>
        </w:p>
        <w:p>
          <w:pPr>
            <w:pStyle w:val="Intestazione2"/>
            <w:jc w:val="center"/>
            <w:rPr/>
          </w:pPr>
          <w:r>
            <w:rPr/>
          </w:r>
        </w:p>
      </w:tc>
      <w:tc>
        <w:tcPr>
          <w:tcW w:w="462" w:type="dxa"/>
          <w:tcBorders/>
        </w:tcPr>
        <w:p>
          <w:pPr>
            <w:pStyle w:val="Testonormale1"/>
            <w:widowControl/>
            <w:snapToGrid w:val="false"/>
            <w:ind w:right="-144" w:hanging="0"/>
            <w:rPr/>
          </w:pPr>
          <w:r>
            <w:rPr/>
          </w:r>
        </w:p>
      </w:tc>
      <w:tc>
        <w:tcPr>
          <w:tcW w:w="2326" w:type="dxa"/>
          <w:gridSpan w:val="2"/>
          <w:tcBorders/>
          <w:vAlign w:val="center"/>
        </w:tcPr>
        <w:p>
          <w:pPr>
            <w:pStyle w:val="Intestazione2"/>
            <w:rPr/>
          </w:pPr>
          <w:r>
            <w:rPr/>
            <w:t>Viale Martiri</w:t>
          </w:r>
        </w:p>
        <w:p>
          <w:pPr>
            <w:pStyle w:val="Intestazione2"/>
            <w:rPr/>
          </w:pPr>
          <w:r>
            <w:rPr/>
            <w:t>della Libertà n.15</w:t>
          </w:r>
        </w:p>
        <w:p>
          <w:pPr>
            <w:pStyle w:val="Intestazione2"/>
            <w:rPr/>
          </w:pPr>
          <w:r>
            <w:rPr/>
            <w:t>43123 Parma</w:t>
          </w:r>
        </w:p>
        <w:p>
          <w:pPr>
            <w:pStyle w:val="Intestazione2"/>
            <w:rPr>
              <w:sz w:val="16"/>
            </w:rPr>
          </w:pPr>
          <w:r>
            <w:rPr/>
            <w:t>Tel. 0521 931532</w:t>
          </w:r>
        </w:p>
      </w:tc>
    </w:tr>
    <w:tr>
      <w:trPr>
        <w:cantSplit w:val="true"/>
      </w:trPr>
      <w:tc>
        <w:tcPr>
          <w:tcW w:w="1912" w:type="dxa"/>
          <w:tcBorders/>
          <w:vAlign w:val="bottom"/>
        </w:tcPr>
        <w:p>
          <w:pPr>
            <w:pStyle w:val="Intestazione2"/>
            <w:jc w:val="center"/>
            <w:rPr/>
          </w:pPr>
          <w:r>
            <w:rPr/>
            <w:t>IL DIRIGENTE</w:t>
          </w:r>
        </w:p>
      </w:tc>
      <w:tc>
        <w:tcPr>
          <w:tcW w:w="2451" w:type="dxa"/>
          <w:tcBorders/>
          <w:vAlign w:val="bottom"/>
        </w:tcPr>
        <w:p>
          <w:pPr>
            <w:pStyle w:val="Intestazione2"/>
            <w:rPr/>
          </w:pPr>
          <w:r>
            <w:rPr/>
          </w:r>
        </w:p>
      </w:tc>
      <w:tc>
        <w:tcPr>
          <w:tcW w:w="3399" w:type="dxa"/>
          <w:tcBorders/>
          <w:vAlign w:val="bottom"/>
        </w:tcPr>
        <w:p>
          <w:pPr>
            <w:pStyle w:val="Intestazione2"/>
            <w:rPr/>
          </w:pPr>
          <w:r>
            <w:rPr/>
            <w:t xml:space="preserve">    </w:t>
          </w:r>
          <w:r>
            <w:rPr/>
            <w:t>E-mail</w:t>
          </w:r>
        </w:p>
      </w:tc>
      <w:tc>
        <w:tcPr>
          <w:tcW w:w="2788" w:type="dxa"/>
          <w:gridSpan w:val="3"/>
          <w:tcBorders/>
          <w:vAlign w:val="bottom"/>
        </w:tcPr>
        <w:p>
          <w:pPr>
            <w:pStyle w:val="Intestazione2"/>
            <w:rPr/>
          </w:pPr>
          <w:r>
            <w:rPr/>
            <w:t xml:space="preserve">          </w:t>
          </w:r>
          <w:r>
            <w:rPr/>
            <w:t>Sito internet Ente</w:t>
          </w:r>
        </w:p>
      </w:tc>
    </w:tr>
    <w:tr>
      <w:trPr>
        <w:trHeight w:val="80" w:hRule="exact"/>
        <w:cantSplit w:val="true"/>
      </w:trPr>
      <w:tc>
        <w:tcPr>
          <w:tcW w:w="9448" w:type="dxa"/>
          <w:gridSpan w:val="5"/>
          <w:tcBorders/>
        </w:tcPr>
        <w:p>
          <w:pPr>
            <w:pStyle w:val="Standard"/>
            <w:snapToGrid w:val="false"/>
            <w:ind w:right="-144" w:hanging="0"/>
            <w:rPr>
              <w:b/>
              <w:b/>
              <w:color w:val="808080"/>
            </w:rPr>
          </w:pPr>
          <w:r>
            <w:rPr>
              <w:b/>
              <w:color w:val="808080"/>
            </w:rPr>
          </w:r>
        </w:p>
      </w:tc>
      <w:tc>
        <w:tcPr>
          <w:tcW w:w="1102" w:type="dxa"/>
          <w:tcBorders/>
        </w:tcPr>
        <w:p>
          <w:pPr>
            <w:pStyle w:val="Standard"/>
            <w:snapToGrid w:val="false"/>
            <w:ind w:right="-144" w:hanging="0"/>
            <w:rPr>
              <w:b/>
              <w:b/>
              <w:color w:val="808080"/>
            </w:rPr>
          </w:pPr>
          <w:r>
            <w:rPr>
              <w:b/>
              <w:color w:val="808080"/>
            </w:rPr>
          </w:r>
        </w:p>
      </w:tc>
    </w:tr>
    <w:tr>
      <w:trPr>
        <w:trHeight w:val="103" w:hRule="atLeast"/>
        <w:cantSplit w:val="true"/>
      </w:trPr>
      <w:tc>
        <w:tcPr>
          <w:tcW w:w="1912" w:type="dxa"/>
          <w:tcBorders/>
        </w:tcPr>
        <w:p>
          <w:pPr>
            <w:pStyle w:val="Intestazione3"/>
            <w:jc w:val="center"/>
            <w:rPr>
              <w:i/>
              <w:i/>
            </w:rPr>
          </w:pPr>
          <w:r>
            <w:rPr>
              <w:i/>
            </w:rPr>
            <w:t>Ing. Elisa Botta</w:t>
          </w:r>
        </w:p>
      </w:tc>
      <w:tc>
        <w:tcPr>
          <w:tcW w:w="2451" w:type="dxa"/>
          <w:tcBorders/>
        </w:tcPr>
        <w:p>
          <w:pPr>
            <w:pStyle w:val="Intestazione3"/>
            <w:rPr>
              <w:i/>
              <w:i/>
            </w:rPr>
          </w:pPr>
          <w:r>
            <w:rPr>
              <w:i/>
            </w:rPr>
          </w:r>
        </w:p>
      </w:tc>
      <w:tc>
        <w:tcPr>
          <w:tcW w:w="3399" w:type="dxa"/>
          <w:tcBorders/>
        </w:tcPr>
        <w:p>
          <w:pPr>
            <w:pStyle w:val="Intestazione3"/>
            <w:rPr>
              <w:i/>
              <w:i/>
            </w:rPr>
          </w:pPr>
          <w:r>
            <w:rPr>
              <w:i/>
            </w:rPr>
            <w:t xml:space="preserve">    </w:t>
          </w:r>
          <w:r>
            <w:rPr>
              <w:i/>
            </w:rPr>
            <w:t>e.botta@provincia.parma.it</w:t>
          </w:r>
        </w:p>
      </w:tc>
      <w:tc>
        <w:tcPr>
          <w:tcW w:w="2788" w:type="dxa"/>
          <w:gridSpan w:val="3"/>
          <w:tcBorders/>
        </w:tcPr>
        <w:p>
          <w:pPr>
            <w:pStyle w:val="Intestazione3"/>
            <w:rPr>
              <w:i/>
              <w:i/>
            </w:rPr>
          </w:pPr>
          <w:r>
            <w:rPr>
              <w:i/>
            </w:rPr>
            <w:t xml:space="preserve">          </w:t>
          </w:r>
          <w:r>
            <w:rPr>
              <w:i/>
            </w:rPr>
            <w:t>www.provincia.parma.it</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4"/>
      <w:numFmt w:val="decimal"/>
      <w:lvlText w:val="Articolo %1 -"/>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Articolo %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83" w:hanging="360"/>
      </w:pPr>
      <w:rPr>
        <w:rFonts w:ascii="Symbol" w:hAnsi="Symbol" w:cs="Symbol" w:hint="default"/>
      </w:rPr>
    </w:lvl>
    <w:lvl w:ilvl="1">
      <w:start w:val="1"/>
      <w:numFmt w:val="bullet"/>
      <w:lvlText w:val="o"/>
      <w:lvlJc w:val="left"/>
      <w:pPr>
        <w:ind w:left="1503" w:hanging="360"/>
      </w:pPr>
      <w:rPr>
        <w:rFonts w:ascii="Courier New" w:hAnsi="Courier New" w:cs="Courier New" w:hint="default"/>
        <w:rFonts w:cs="Courier New"/>
      </w:rPr>
    </w:lvl>
    <w:lvl w:ilvl="2">
      <w:start w:val="1"/>
      <w:numFmt w:val="bullet"/>
      <w:lvlText w:val=""/>
      <w:lvlJc w:val="left"/>
      <w:pPr>
        <w:ind w:left="2223" w:hanging="360"/>
      </w:pPr>
      <w:rPr>
        <w:rFonts w:ascii="Wingdings" w:hAnsi="Wingdings" w:cs="Wingdings" w:hint="default"/>
      </w:rPr>
    </w:lvl>
    <w:lvl w:ilvl="3">
      <w:start w:val="1"/>
      <w:numFmt w:val="bullet"/>
      <w:lvlText w:val=""/>
      <w:lvlJc w:val="left"/>
      <w:pPr>
        <w:ind w:left="2943" w:hanging="360"/>
      </w:pPr>
      <w:rPr>
        <w:rFonts w:ascii="Symbol" w:hAnsi="Symbol" w:cs="Symbol" w:hint="default"/>
      </w:rPr>
    </w:lvl>
    <w:lvl w:ilvl="4">
      <w:start w:val="1"/>
      <w:numFmt w:val="bullet"/>
      <w:lvlText w:val="o"/>
      <w:lvlJc w:val="left"/>
      <w:pPr>
        <w:ind w:left="3663" w:hanging="360"/>
      </w:pPr>
      <w:rPr>
        <w:rFonts w:ascii="Courier New" w:hAnsi="Courier New" w:cs="Courier New" w:hint="default"/>
        <w:rFonts w:cs="Courier New"/>
      </w:rPr>
    </w:lvl>
    <w:lvl w:ilvl="5">
      <w:start w:val="1"/>
      <w:numFmt w:val="bullet"/>
      <w:lvlText w:val=""/>
      <w:lvlJc w:val="left"/>
      <w:pPr>
        <w:ind w:left="4383" w:hanging="360"/>
      </w:pPr>
      <w:rPr>
        <w:rFonts w:ascii="Wingdings" w:hAnsi="Wingdings" w:cs="Wingdings" w:hint="default"/>
      </w:rPr>
    </w:lvl>
    <w:lvl w:ilvl="6">
      <w:start w:val="1"/>
      <w:numFmt w:val="bullet"/>
      <w:lvlText w:val=""/>
      <w:lvlJc w:val="left"/>
      <w:pPr>
        <w:ind w:left="5103" w:hanging="360"/>
      </w:pPr>
      <w:rPr>
        <w:rFonts w:ascii="Symbol" w:hAnsi="Symbol" w:cs="Symbol" w:hint="default"/>
      </w:rPr>
    </w:lvl>
    <w:lvl w:ilvl="7">
      <w:start w:val="1"/>
      <w:numFmt w:val="bullet"/>
      <w:lvlText w:val="o"/>
      <w:lvlJc w:val="left"/>
      <w:pPr>
        <w:ind w:left="5823" w:hanging="360"/>
      </w:pPr>
      <w:rPr>
        <w:rFonts w:ascii="Courier New" w:hAnsi="Courier New" w:cs="Courier New" w:hint="default"/>
        <w:rFonts w:cs="Courier New"/>
      </w:rPr>
    </w:lvl>
    <w:lvl w:ilvl="8">
      <w:start w:val="1"/>
      <w:numFmt w:val="bullet"/>
      <w:lvlText w:val=""/>
      <w:lvlJc w:val="left"/>
      <w:pPr>
        <w:ind w:left="6543"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245"/>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Lucida Sans Unicode" w:cs="Mangal"/>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19da"/>
    <w:pPr>
      <w:widowControl w:val="false"/>
      <w:suppressAutoHyphens w:val="true"/>
      <w:bidi w:val="0"/>
      <w:spacing w:before="0" w:after="0"/>
      <w:jc w:val="both"/>
      <w:textAlignment w:val="baseline"/>
    </w:pPr>
    <w:rPr>
      <w:rFonts w:ascii="Calibri" w:hAnsi="Calibri" w:eastAsia="Times New Roman" w:cs="Calibri" w:asciiTheme="minorHAnsi" w:cstheme="minorHAnsi" w:hAnsiTheme="minorHAnsi"/>
      <w:color w:val="000000"/>
      <w:kern w:val="2"/>
      <w:sz w:val="24"/>
      <w:szCs w:val="24"/>
      <w:lang w:bidi="hi-IN" w:val="it-IT" w:eastAsia="it-IT"/>
    </w:rPr>
  </w:style>
  <w:style w:type="paragraph" w:styleId="Titolo1">
    <w:name w:val="Heading 1"/>
    <w:basedOn w:val="Titolo"/>
    <w:next w:val="Textbody"/>
    <w:uiPriority w:val="9"/>
    <w:qFormat/>
    <w:pPr>
      <w:outlineLvl w:val="0"/>
    </w:pPr>
    <w:rPr>
      <w:b/>
      <w:bCs/>
    </w:rPr>
  </w:style>
  <w:style w:type="paragraph" w:styleId="Titolo2">
    <w:name w:val="Heading 2"/>
    <w:basedOn w:val="Normal"/>
    <w:next w:val="Textbody"/>
    <w:uiPriority w:val="9"/>
    <w:unhideWhenUsed/>
    <w:qFormat/>
    <w:rsid w:val="006019da"/>
    <w:pPr>
      <w:outlineLvl w:val="1"/>
    </w:pPr>
    <w:rPr>
      <w:b/>
    </w:rPr>
  </w:style>
  <w:style w:type="paragraph" w:styleId="Titolo3">
    <w:name w:val="Heading 3"/>
    <w:basedOn w:val="Normal"/>
    <w:next w:val="Textbody"/>
    <w:uiPriority w:val="9"/>
    <w:unhideWhenUsed/>
    <w:qFormat/>
    <w:rsid w:val="006019da"/>
    <w:pPr>
      <w:spacing w:before="240" w:after="240"/>
      <w:jc w:val="center"/>
      <w:outlineLvl w:val="2"/>
    </w:pPr>
    <w:rPr/>
  </w:style>
  <w:style w:type="paragraph" w:styleId="Titolo4">
    <w:name w:val="Heading 4"/>
    <w:basedOn w:val="Titolo1"/>
    <w:next w:val="Normal"/>
    <w:link w:val="Titolo4Carattere"/>
    <w:uiPriority w:val="9"/>
    <w:unhideWhenUsed/>
    <w:qFormat/>
    <w:rsid w:val="005e42ca"/>
    <w:pPr>
      <w:numPr>
        <w:ilvl w:val="0"/>
        <w:numId w:val="1"/>
      </w:numPr>
      <w:shd w:val="clear" w:color="auto" w:fill="D5DCE4" w:themeFill="text2" w:themeFillTint="33"/>
      <w:tabs>
        <w:tab w:val="clear" w:pos="245"/>
        <w:tab w:val="left" w:pos="1985" w:leader="none"/>
      </w:tabs>
      <w:spacing w:before="480" w:after="120"/>
      <w:ind w:left="1985" w:hanging="1985"/>
      <w:outlineLvl w:val="0"/>
    </w:pPr>
    <w:rPr>
      <w:rFonts w:ascii="Calibri" w:hAnsi="Calibri" w:cs="Calibri"/>
      <w:sz w:val="32"/>
      <w:szCs w:val="32"/>
    </w:rPr>
  </w:style>
  <w:style w:type="paragraph" w:styleId="Titolo6">
    <w:name w:val="Heading 6"/>
    <w:basedOn w:val="Normal"/>
    <w:next w:val="Normal"/>
    <w:link w:val="Titolo6Carattere"/>
    <w:uiPriority w:val="9"/>
    <w:semiHidden/>
    <w:unhideWhenUsed/>
    <w:qFormat/>
    <w:rsid w:val="00dd0956"/>
    <w:pPr>
      <w:keepNext w:val="true"/>
      <w:keepLines/>
      <w:spacing w:before="40" w:after="0"/>
      <w:outlineLvl w:val="5"/>
    </w:pPr>
    <w:rPr>
      <w:rFonts w:ascii="Calibri Light" w:hAnsi="Calibri Light" w:eastAsia="" w:cs="Mangal" w:asciiTheme="majorHAnsi" w:eastAsiaTheme="majorEastAsia" w:hAnsiTheme="majorHAnsi"/>
      <w:color w:val="1F3763" w:themeColor="accent1" w:themeShade="7f"/>
      <w:szCs w:val="21"/>
    </w:rPr>
  </w:style>
  <w:style w:type="character" w:styleId="DefaultParagraphFont" w:default="1">
    <w:name w:val="Default Paragraph Font"/>
    <w:uiPriority w:val="1"/>
    <w:semiHidden/>
    <w:unhideWhenUsed/>
    <w:qFormat/>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character" w:styleId="CITE" w:customStyle="1">
    <w:name w:val="CITE"/>
    <w:qFormat/>
    <w:rPr>
      <w:i/>
    </w:rPr>
  </w:style>
  <w:style w:type="character" w:styleId="CODE" w:customStyle="1">
    <w:name w:val="CODE"/>
    <w:qFormat/>
    <w:rPr>
      <w:rFonts w:ascii="Courier New" w:hAnsi="Courier New" w:eastAsia="Courier New" w:cs="Courier New"/>
      <w:sz w:val="20"/>
    </w:rPr>
  </w:style>
  <w:style w:type="character" w:styleId="CollegamentoInternetvisitato">
    <w:name w:val="Collegamento Internet visitato"/>
    <w:rPr>
      <w:color w:val="800080"/>
      <w:u w:val="single"/>
    </w:rPr>
  </w:style>
  <w:style w:type="character" w:styleId="Keyboard" w:customStyle="1">
    <w:name w:val="Keyboard"/>
    <w:qFormat/>
    <w:rPr>
      <w:rFonts w:ascii="Courier New" w:hAnsi="Courier New" w:eastAsia="Courier New" w:cs="Courier New"/>
      <w:b/>
      <w:sz w:val="20"/>
    </w:rPr>
  </w:style>
  <w:style w:type="character" w:styleId="Sample" w:customStyle="1">
    <w:name w:val="Sample"/>
    <w:qFormat/>
    <w:rPr>
      <w:rFonts w:ascii="Courier New" w:hAnsi="Courier New" w:eastAsia="Courier New" w:cs="Courier New"/>
    </w:rPr>
  </w:style>
  <w:style w:type="character" w:styleId="Strong">
    <w:name w:val="Strong"/>
    <w:uiPriority w:val="22"/>
    <w:qFormat/>
    <w:rPr>
      <w:b/>
    </w:rPr>
  </w:style>
  <w:style w:type="character" w:styleId="Typewriter" w:customStyle="1">
    <w:name w:val="Typewriter"/>
    <w:qFormat/>
    <w:rPr>
      <w:rFonts w:ascii="Courier New" w:hAnsi="Courier New" w:eastAsia="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WW8Num5z1" w:customStyle="1">
    <w:name w:val="WW8Num5z1"/>
    <w:qFormat/>
    <w:rPr>
      <w:rFonts w:ascii="OpenSymbol" w:hAnsi="OpenSymbol" w:eastAsia="OpenSymbol" w:cs="OpenSymbol"/>
    </w:rPr>
  </w:style>
  <w:style w:type="character" w:styleId="WW8Num4z1" w:customStyle="1">
    <w:name w:val="WW8Num4z1"/>
    <w:qFormat/>
    <w:rPr>
      <w:rFonts w:ascii="OpenSymbol" w:hAnsi="OpenSymbol" w:eastAsia="OpenSymbol" w:cs="OpenSymbol"/>
    </w:rPr>
  </w:style>
  <w:style w:type="character" w:styleId="Carpredefinitoparagrafo2" w:customStyle="1">
    <w:name w:val="Car. predefinito paragrafo2"/>
    <w:qFormat/>
    <w:rPr/>
  </w:style>
  <w:style w:type="character" w:styleId="TestofumettoCarattere" w:customStyle="1">
    <w:name w:val="Testo fumetto Carattere"/>
    <w:link w:val="Testofumetto"/>
    <w:uiPriority w:val="99"/>
    <w:semiHidden/>
    <w:qFormat/>
    <w:rsid w:val="00c91716"/>
    <w:rPr>
      <w:rFonts w:ascii="Segoe UI" w:hAnsi="Segoe UI"/>
      <w:kern w:val="2"/>
      <w:sz w:val="18"/>
      <w:szCs w:val="16"/>
      <w:lang w:eastAsia="zh-CN" w:bidi="hi-IN"/>
    </w:rPr>
  </w:style>
  <w:style w:type="character" w:styleId="WW8Num30z0" w:customStyle="1">
    <w:name w:val="WW8Num30z0"/>
    <w:qFormat/>
    <w:rsid w:val="00e05170"/>
    <w:rPr>
      <w:rFonts w:ascii="Verdana" w:hAnsi="Verdana" w:eastAsia="Verdana" w:cs="Verdana"/>
    </w:rPr>
  </w:style>
  <w:style w:type="character" w:styleId="Titolo6Carattere" w:customStyle="1">
    <w:name w:val="Titolo 6 Carattere"/>
    <w:basedOn w:val="DefaultParagraphFont"/>
    <w:link w:val="Titolo6"/>
    <w:uiPriority w:val="9"/>
    <w:semiHidden/>
    <w:qFormat/>
    <w:rsid w:val="00dd0956"/>
    <w:rPr>
      <w:rFonts w:ascii="Calibri Light" w:hAnsi="Calibri Light" w:eastAsia="" w:asciiTheme="majorHAnsi" w:eastAsiaTheme="majorEastAsia" w:hAnsiTheme="majorHAnsi"/>
      <w:color w:val="1F3763" w:themeColor="accent1" w:themeShade="7f"/>
      <w:kern w:val="2"/>
      <w:sz w:val="24"/>
      <w:szCs w:val="21"/>
      <w:lang w:bidi="hi-IN"/>
    </w:rPr>
  </w:style>
  <w:style w:type="character" w:styleId="Titolo4Carattere" w:customStyle="1">
    <w:name w:val="Titolo 4 Carattere"/>
    <w:basedOn w:val="DefaultParagraphFont"/>
    <w:link w:val="Titolo4"/>
    <w:uiPriority w:val="9"/>
    <w:qFormat/>
    <w:rsid w:val="005e42ca"/>
    <w:rPr>
      <w:rFonts w:ascii="Calibri" w:hAnsi="Calibri" w:cs="Calibri"/>
      <w:b/>
      <w:bCs/>
      <w:kern w:val="2"/>
      <w:sz w:val="32"/>
      <w:szCs w:val="32"/>
      <w:shd w:fill="D5DCE4" w:val="clear"/>
      <w:lang w:eastAsia="zh-CN" w:bidi="hi-IN"/>
    </w:rPr>
  </w:style>
  <w:style w:type="character" w:styleId="CollegamentoInternet">
    <w:name w:val="Collegamento Internet"/>
    <w:basedOn w:val="DefaultParagraphFont"/>
    <w:uiPriority w:val="99"/>
    <w:unhideWhenUsed/>
    <w:rsid w:val="00010181"/>
    <w:rPr>
      <w:color w:val="0563C1" w:themeColor="hyperlink"/>
      <w:u w:val="single"/>
    </w:rPr>
  </w:style>
  <w:style w:type="character" w:styleId="TestocommentoCarattere" w:customStyle="1">
    <w:name w:val="Testo commento Carattere"/>
    <w:basedOn w:val="DefaultParagraphFont"/>
    <w:link w:val="Testocommento"/>
    <w:uiPriority w:val="99"/>
    <w:semiHidden/>
    <w:qFormat/>
    <w:rsid w:val="00010181"/>
    <w:rPr>
      <w:rFonts w:ascii="Liberation Serif" w:hAnsi="Liberation Serif" w:eastAsia="NSimSun"/>
      <w:szCs w:val="18"/>
      <w:lang w:eastAsia="zh-CN" w:bidi="hi-IN"/>
    </w:rPr>
  </w:style>
  <w:style w:type="character" w:styleId="Annotationreference">
    <w:name w:val="annotation reference"/>
    <w:basedOn w:val="DefaultParagraphFont"/>
    <w:uiPriority w:val="99"/>
    <w:semiHidden/>
    <w:unhideWhenUsed/>
    <w:qFormat/>
    <w:rsid w:val="00bb1b63"/>
    <w:rPr>
      <w:sz w:val="16"/>
      <w:szCs w:val="16"/>
    </w:rPr>
  </w:style>
  <w:style w:type="character" w:styleId="SoggettocommentoCarattere" w:customStyle="1">
    <w:name w:val="Soggetto commento Carattere"/>
    <w:basedOn w:val="TestocommentoCarattere"/>
    <w:link w:val="Soggettocommento"/>
    <w:uiPriority w:val="99"/>
    <w:semiHidden/>
    <w:qFormat/>
    <w:rsid w:val="00bb1b63"/>
    <w:rPr>
      <w:rFonts w:ascii="Calibri" w:hAnsi="Calibri" w:eastAsia="Times New Roman" w:asciiTheme="minorHAnsi" w:hAnsiTheme="minorHAnsi"/>
      <w:b/>
      <w:bCs/>
      <w:color w:val="000000"/>
      <w:kern w:val="2"/>
      <w:szCs w:val="18"/>
      <w:lang w:eastAsia="zh-CN" w:bidi="hi-IN"/>
    </w:rPr>
  </w:style>
  <w:style w:type="paragraph" w:styleId="Titolo" w:customStyle="1">
    <w:name w:val="Titolo"/>
    <w:basedOn w:val="Standard"/>
    <w:next w:val="Textbody"/>
    <w:qFormat/>
    <w:pPr>
      <w:keepNext w:val="true"/>
      <w:spacing w:before="240" w:after="120"/>
    </w:pPr>
    <w:rPr>
      <w:sz w:val="28"/>
      <w:szCs w:val="28"/>
    </w:rPr>
  </w:style>
  <w:style w:type="paragraph" w:styleId="Corpodeltesto">
    <w:name w:val="Body Text"/>
    <w:basedOn w:val="Normal"/>
    <w:pPr>
      <w:spacing w:lineRule="auto" w:line="276" w:before="0" w:after="140"/>
    </w:pPr>
    <w:rPr/>
  </w:style>
  <w:style w:type="paragraph" w:styleId="Elenco">
    <w:name w:val="List"/>
    <w:basedOn w:val="Textbody"/>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eastAsia="hi-IN" w:bidi="hi-IN" w:val="it-IT"/>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i/>
      <w:iCs/>
    </w:rPr>
  </w:style>
  <w:style w:type="paragraph" w:styleId="Intestazioneepidipagina" w:customStyle="1">
    <w:name w:val="Intestazione e piè di pagina"/>
    <w:basedOn w:val="Standard"/>
    <w:qFormat/>
    <w:pPr>
      <w:suppressLineNumbers/>
      <w:tabs>
        <w:tab w:val="clear" w:pos="245"/>
        <w:tab w:val="center" w:pos="4819" w:leader="none"/>
        <w:tab w:val="right" w:pos="9638" w:leader="none"/>
      </w:tabs>
    </w:pPr>
    <w:rPr/>
  </w:style>
  <w:style w:type="paragraph" w:styleId="Intestazione">
    <w:name w:val="Header"/>
    <w:basedOn w:val="Standard"/>
    <w:pPr>
      <w:suppressLineNumbers/>
      <w:tabs>
        <w:tab w:val="clear" w:pos="245"/>
        <w:tab w:val="center" w:pos="4819" w:leader="none"/>
        <w:tab w:val="right" w:pos="9638" w:leader="none"/>
      </w:tabs>
    </w:pPr>
    <w:rPr/>
  </w:style>
  <w:style w:type="paragraph" w:styleId="Provintestazione" w:customStyle="1">
    <w:name w:val="prov_intestazione"/>
    <w:next w:val="Textbody"/>
    <w:qFormat/>
    <w:pPr>
      <w:widowControl w:val="false"/>
      <w:suppressAutoHyphens w:val="true"/>
      <w:bidi w:val="0"/>
      <w:spacing w:before="0" w:after="0"/>
      <w:jc w:val="left"/>
      <w:textAlignment w:val="baseline"/>
    </w:pPr>
    <w:rPr>
      <w:rFonts w:ascii="Tahoma" w:hAnsi="Tahoma" w:eastAsia="Tahoma" w:cs="Tahoma"/>
      <w:b/>
      <w:caps/>
      <w:color w:val="auto"/>
      <w:kern w:val="2"/>
      <w:sz w:val="24"/>
      <w:szCs w:val="24"/>
      <w:lang w:eastAsia="zh-CN" w:bidi="hi-IN" w:val="it-IT"/>
    </w:rPr>
  </w:style>
  <w:style w:type="paragraph" w:styleId="Illustrazione" w:customStyle="1">
    <w:name w:val="Illustrazione"/>
    <w:basedOn w:val="Caption"/>
    <w:qFormat/>
    <w:pPr/>
    <w:rPr/>
  </w:style>
  <w:style w:type="paragraph" w:styleId="Provelencotrattino" w:customStyle="1">
    <w:name w:val="prov_elenco_trattino"/>
    <w:basedOn w:val="Textbody"/>
    <w:qFormat/>
    <w:pPr>
      <w:spacing w:lineRule="auto" w:line="360" w:before="0" w:after="0"/>
      <w:jc w:val="both"/>
    </w:pPr>
    <w:rPr>
      <w:rFonts w:ascii="Tahoma" w:hAnsi="Tahoma" w:eastAsia="Tahoma" w:cs="Tahoma"/>
      <w:sz w:val="20"/>
    </w:rPr>
  </w:style>
  <w:style w:type="paragraph" w:styleId="Pidipagina">
    <w:name w:val="Footer"/>
    <w:basedOn w:val="Standard"/>
    <w:pPr>
      <w:suppressLineNumbers/>
      <w:tabs>
        <w:tab w:val="clear" w:pos="245"/>
        <w:tab w:val="center" w:pos="4819" w:leader="none"/>
        <w:tab w:val="right" w:pos="9638" w:leader="none"/>
      </w:tabs>
    </w:pPr>
    <w:rPr/>
  </w:style>
  <w:style w:type="paragraph" w:styleId="Provfin" w:customStyle="1">
    <w:name w:val="prov_fin"/>
    <w:basedOn w:val="Textbody"/>
    <w:qFormat/>
    <w:pPr>
      <w:tabs>
        <w:tab w:val="clear" w:pos="245"/>
        <w:tab w:val="left" w:pos="3060" w:leader="none"/>
        <w:tab w:val="right" w:pos="3780" w:leader="none"/>
        <w:tab w:val="center" w:pos="4819" w:leader="none"/>
      </w:tabs>
      <w:spacing w:before="0" w:after="0"/>
      <w:ind w:right="5858" w:hanging="0"/>
    </w:pPr>
    <w:rPr>
      <w:rFonts w:ascii="Tahoma" w:hAnsi="Tahoma" w:eastAsia="Tahoma" w:cs="Times New Roman"/>
      <w:b/>
      <w:bCs/>
      <w:sz w:val="20"/>
      <w:u w:val="single"/>
    </w:rPr>
  </w:style>
  <w:style w:type="paragraph" w:styleId="Provs04" w:customStyle="1">
    <w:name w:val="prov_s04"/>
    <w:basedOn w:val="Textbody"/>
    <w:qFormat/>
    <w:pPr>
      <w:spacing w:before="0" w:after="0"/>
      <w:jc w:val="center"/>
    </w:pPr>
    <w:rPr>
      <w:rFonts w:ascii="Tahoma" w:hAnsi="Tahoma" w:eastAsia="Tahoma" w:cs="Times New Roman"/>
      <w:b/>
      <w:bCs/>
    </w:rPr>
  </w:style>
  <w:style w:type="paragraph" w:styleId="Provproposta" w:customStyle="1">
    <w:name w:val="prov_proposta"/>
    <w:basedOn w:val="Textbody"/>
    <w:qFormat/>
    <w:pPr>
      <w:spacing w:before="0" w:after="0"/>
    </w:pPr>
    <w:rPr>
      <w:rFonts w:ascii="Tahoma" w:hAnsi="Tahoma" w:eastAsia="Tahoma" w:cs="Times New Roman"/>
      <w:sz w:val="18"/>
      <w:szCs w:val="18"/>
    </w:rPr>
  </w:style>
  <w:style w:type="paragraph" w:styleId="Provdetermina" w:customStyle="1">
    <w:name w:val="prov_determina"/>
    <w:basedOn w:val="Textbody"/>
    <w:qFormat/>
    <w:pPr>
      <w:spacing w:before="0" w:after="0"/>
    </w:pPr>
    <w:rPr>
      <w:rFonts w:ascii="Tahoma" w:hAnsi="Tahoma" w:eastAsia="Tahoma" w:cs="Times New Roman"/>
      <w:b/>
      <w:bCs/>
      <w:sz w:val="18"/>
      <w:szCs w:val="18"/>
    </w:rPr>
  </w:style>
  <w:style w:type="paragraph" w:styleId="Provoggetto" w:customStyle="1">
    <w:name w:val="prov_oggetto"/>
    <w:basedOn w:val="Textbody"/>
    <w:qFormat/>
    <w:pPr>
      <w:spacing w:before="0" w:after="0"/>
    </w:pPr>
    <w:rPr>
      <w:rFonts w:ascii="Tahoma" w:hAnsi="Tahoma" w:eastAsia="Tahoma" w:cs="Times New Roman"/>
      <w:b/>
      <w:bCs/>
      <w:sz w:val="20"/>
      <w:szCs w:val="20"/>
    </w:rPr>
  </w:style>
  <w:style w:type="paragraph" w:styleId="Provdirigente" w:customStyle="1">
    <w:name w:val="prov_dirigente"/>
    <w:basedOn w:val="Textbody"/>
    <w:qFormat/>
    <w:pPr>
      <w:spacing w:before="0" w:after="0"/>
      <w:jc w:val="center"/>
    </w:pPr>
    <w:rPr>
      <w:rFonts w:ascii="Tahoma" w:hAnsi="Tahoma" w:eastAsia="Tahoma" w:cs="Times New Roman"/>
      <w:b/>
      <w:bCs/>
      <w:sz w:val="22"/>
      <w:szCs w:val="22"/>
    </w:rPr>
  </w:style>
  <w:style w:type="paragraph" w:styleId="Provcorpotesto" w:customStyle="1">
    <w:name w:val="prov_corpo_testo"/>
    <w:basedOn w:val="Provelencotrattino"/>
    <w:qFormat/>
    <w:pPr/>
    <w:rPr>
      <w:b/>
      <w:bCs/>
    </w:rPr>
  </w:style>
  <w:style w:type="paragraph" w:styleId="Provtitolo" w:customStyle="1">
    <w:name w:val="prov_titolo"/>
    <w:basedOn w:val="Textbody"/>
    <w:next w:val="Provcorpotesto"/>
    <w:qFormat/>
    <w:pPr>
      <w:jc w:val="center"/>
    </w:pPr>
    <w:rPr>
      <w:rFonts w:ascii="Tahoma" w:hAnsi="Tahoma" w:eastAsia="Tahoma" w:cs="Tahoma"/>
      <w:b/>
      <w:sz w:val="22"/>
    </w:rPr>
  </w:style>
  <w:style w:type="paragraph" w:styleId="Provfirma" w:customStyle="1">
    <w:name w:val="prov_firma"/>
    <w:basedOn w:val="Textbody"/>
    <w:qFormat/>
    <w:pPr>
      <w:spacing w:before="0" w:after="0"/>
      <w:ind w:left="5102" w:hanging="0"/>
      <w:jc w:val="center"/>
    </w:pPr>
    <w:rPr>
      <w:rFonts w:ascii="Tahoma" w:hAnsi="Tahoma" w:eastAsia="Tahoma" w:cs="Tahoma"/>
      <w:b/>
      <w:sz w:val="22"/>
    </w:rPr>
  </w:style>
  <w:style w:type="paragraph" w:styleId="Provelencoabc" w:customStyle="1">
    <w:name w:val="prov_elenco_abc"/>
    <w:basedOn w:val="Textbody"/>
    <w:qFormat/>
    <w:pPr/>
    <w:rPr>
      <w:rFonts w:ascii="Tahoma" w:hAnsi="Tahoma" w:eastAsia="Tahoma" w:cs="Tahoma"/>
      <w:sz w:val="20"/>
    </w:rPr>
  </w:style>
  <w:style w:type="paragraph" w:styleId="Provelenconum" w:customStyle="1">
    <w:name w:val="prov_elenco_num"/>
    <w:basedOn w:val="Textbody"/>
    <w:qFormat/>
    <w:pPr/>
    <w:rPr>
      <w:rFonts w:ascii="Tahoma" w:hAnsi="Tahoma" w:eastAsia="Tahoma" w:cs="Tahoma"/>
      <w:sz w:val="20"/>
    </w:rPr>
  </w:style>
  <w:style w:type="paragraph" w:styleId="Provelenconum1" w:customStyle="1">
    <w:name w:val="prov_elenco_num1"/>
    <w:basedOn w:val="Provelenconum"/>
    <w:qFormat/>
    <w:pPr/>
    <w:rPr/>
  </w:style>
  <w:style w:type="paragraph" w:styleId="Provpcelencopunto" w:customStyle="1">
    <w:name w:val="provpc_elenco_punto"/>
    <w:basedOn w:val="Provelencotrattino"/>
    <w:qFormat/>
    <w:pPr/>
    <w:rPr/>
  </w:style>
  <w:style w:type="paragraph" w:styleId="DefinitionTerm" w:customStyle="1">
    <w:name w:val="Definition Term"/>
    <w:basedOn w:val="Standard"/>
    <w:qFormat/>
    <w:pPr/>
    <w:rPr/>
  </w:style>
  <w:style w:type="paragraph" w:styleId="DefinitionList" w:customStyle="1">
    <w:name w:val="Definition List"/>
    <w:basedOn w:val="Standard"/>
    <w:qFormat/>
    <w:pPr>
      <w:ind w:left="360" w:hanging="0"/>
    </w:pPr>
    <w:rPr/>
  </w:style>
  <w:style w:type="paragraph" w:styleId="H1" w:customStyle="1">
    <w:name w:val="H1"/>
    <w:basedOn w:val="Standard"/>
    <w:qFormat/>
    <w:pPr>
      <w:keepNext w:val="true"/>
      <w:spacing w:before="100" w:after="100"/>
      <w:outlineLvl w:val="1"/>
    </w:pPr>
    <w:rPr>
      <w:b/>
      <w:sz w:val="48"/>
    </w:rPr>
  </w:style>
  <w:style w:type="paragraph" w:styleId="H2" w:customStyle="1">
    <w:name w:val="H2"/>
    <w:basedOn w:val="Standard"/>
    <w:qFormat/>
    <w:pPr>
      <w:keepNext w:val="true"/>
      <w:spacing w:before="100" w:after="100"/>
      <w:outlineLvl w:val="2"/>
    </w:pPr>
    <w:rPr>
      <w:b/>
      <w:sz w:val="36"/>
    </w:rPr>
  </w:style>
  <w:style w:type="paragraph" w:styleId="H3" w:customStyle="1">
    <w:name w:val="H3"/>
    <w:basedOn w:val="Standard"/>
    <w:qFormat/>
    <w:pPr>
      <w:keepNext w:val="true"/>
      <w:spacing w:before="100" w:after="100"/>
      <w:outlineLvl w:val="3"/>
    </w:pPr>
    <w:rPr>
      <w:b/>
      <w:sz w:val="28"/>
    </w:rPr>
  </w:style>
  <w:style w:type="paragraph" w:styleId="H4" w:customStyle="1">
    <w:name w:val="H4"/>
    <w:basedOn w:val="Standard"/>
    <w:qFormat/>
    <w:pPr>
      <w:keepNext w:val="true"/>
      <w:spacing w:before="100" w:after="100"/>
      <w:outlineLvl w:val="4"/>
    </w:pPr>
    <w:rPr>
      <w:b/>
    </w:rPr>
  </w:style>
  <w:style w:type="paragraph" w:styleId="H5" w:customStyle="1">
    <w:name w:val="H5"/>
    <w:basedOn w:val="Standard"/>
    <w:qFormat/>
    <w:pPr>
      <w:keepNext w:val="true"/>
      <w:spacing w:before="100" w:after="100"/>
      <w:outlineLvl w:val="5"/>
    </w:pPr>
    <w:rPr>
      <w:b/>
      <w:sz w:val="20"/>
    </w:rPr>
  </w:style>
  <w:style w:type="paragraph" w:styleId="H6" w:customStyle="1">
    <w:name w:val="H6"/>
    <w:basedOn w:val="Standard"/>
    <w:qFormat/>
    <w:pPr>
      <w:keepNext w:val="true"/>
      <w:spacing w:before="100" w:after="100"/>
      <w:outlineLvl w:val="6"/>
    </w:pPr>
    <w:rPr>
      <w:b/>
      <w:sz w:val="16"/>
    </w:rPr>
  </w:style>
  <w:style w:type="paragraph" w:styleId="Address" w:customStyle="1">
    <w:name w:val="Address"/>
    <w:basedOn w:val="Standard"/>
    <w:qFormat/>
    <w:pPr/>
    <w:rPr>
      <w:i/>
    </w:rPr>
  </w:style>
  <w:style w:type="paragraph" w:styleId="Blockquote" w:customStyle="1">
    <w:name w:val="Blockquote"/>
    <w:basedOn w:val="Standard"/>
    <w:qFormat/>
    <w:pPr>
      <w:spacing w:before="100" w:after="100"/>
      <w:ind w:left="360" w:right="360" w:hanging="0"/>
    </w:pPr>
    <w:rPr/>
  </w:style>
  <w:style w:type="paragraph" w:styleId="Preformatted" w:customStyle="1">
    <w:name w:val="Preformatted"/>
    <w:basedOn w:val="Standard"/>
    <w:qFormat/>
    <w:pPr>
      <w:tabs>
        <w:tab w:val="clear" w:pos="245"/>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rPr>
  </w:style>
  <w:style w:type="paragraph" w:styleId="ZBottomofForm" w:customStyle="1">
    <w:name w:val="z-Bottom of Form"/>
    <w:qFormat/>
    <w:pPr>
      <w:widowControl w:val="false"/>
      <w:pBdr>
        <w:top w:val="double" w:sz="2" w:space="0" w:color="000000"/>
        <w:left w:val="double" w:sz="2" w:space="0" w:color="000000"/>
        <w:bottom w:val="double" w:sz="2" w:space="0" w:color="000000"/>
        <w:right w:val="double" w:sz="2" w:space="0" w:color="000000"/>
      </w:pBdr>
      <w:suppressAutoHyphens w:val="true"/>
      <w:bidi w:val="0"/>
      <w:spacing w:before="0" w:after="0"/>
      <w:jc w:val="center"/>
      <w:textAlignment w:val="baseline"/>
    </w:pPr>
    <w:rPr>
      <w:rFonts w:ascii="Arial" w:hAnsi="Arial" w:eastAsia="Arial" w:cs="Courier New"/>
      <w:vanish/>
      <w:color w:val="auto"/>
      <w:kern w:val="2"/>
      <w:sz w:val="16"/>
      <w:szCs w:val="24"/>
      <w:lang w:eastAsia="zh-CN" w:bidi="hi-IN" w:val="it-IT"/>
    </w:rPr>
  </w:style>
  <w:style w:type="paragraph" w:styleId="ZTopofForm" w:customStyle="1">
    <w:name w:val="z-Top of Form"/>
    <w:qFormat/>
    <w:pPr>
      <w:widowControl w:val="false"/>
      <w:suppressAutoHyphens w:val="true"/>
      <w:bidi w:val="0"/>
      <w:spacing w:before="0" w:after="0"/>
      <w:jc w:val="center"/>
      <w:textAlignment w:val="baseline"/>
    </w:pPr>
    <w:rPr>
      <w:rFonts w:ascii="Arial" w:hAnsi="Arial" w:eastAsia="Arial" w:cs="Courier New"/>
      <w:vanish/>
      <w:color w:val="auto"/>
      <w:kern w:val="2"/>
      <w:sz w:val="16"/>
      <w:szCs w:val="24"/>
      <w:lang w:eastAsia="zh-CN" w:bidi="hi-IN" w:val="it-IT"/>
    </w:rPr>
  </w:style>
  <w:style w:type="paragraph" w:styleId="Testocitato" w:customStyle="1">
    <w:name w:val="Testo citato"/>
    <w:basedOn w:val="Standard"/>
    <w:qFormat/>
    <w:pPr>
      <w:spacing w:before="0" w:after="283"/>
      <w:ind w:left="567" w:right="567" w:hanging="0"/>
    </w:pPr>
    <w:rPr/>
  </w:style>
  <w:style w:type="paragraph" w:styleId="Titoloprincipale">
    <w:name w:val="Title"/>
    <w:basedOn w:val="Titolo"/>
    <w:next w:val="Textbody"/>
    <w:uiPriority w:val="10"/>
    <w:qFormat/>
    <w:pPr>
      <w:jc w:val="center"/>
    </w:pPr>
    <w:rPr>
      <w:b/>
      <w:bCs/>
      <w:sz w:val="56"/>
      <w:szCs w:val="56"/>
    </w:rPr>
  </w:style>
  <w:style w:type="paragraph" w:styleId="Sottotitolo">
    <w:name w:val="Subtitle"/>
    <w:basedOn w:val="Titolo"/>
    <w:next w:val="Textbody"/>
    <w:uiPriority w:val="11"/>
    <w:qFormat/>
    <w:pPr>
      <w:spacing w:before="60" w:after="120"/>
      <w:jc w:val="center"/>
    </w:pPr>
    <w:rPr>
      <w:sz w:val="36"/>
      <w:szCs w:val="36"/>
    </w:rPr>
  </w:style>
  <w:style w:type="paragraph" w:styleId="BodyText2">
    <w:name w:val="Body Text 2"/>
    <w:basedOn w:val="Standard"/>
    <w:qFormat/>
    <w:pPr>
      <w:jc w:val="both"/>
    </w:pPr>
    <w:rPr>
      <w:rFonts w:eastAsia="Verdana"/>
      <w:lang w:eastAsia="ar-SA"/>
    </w:rPr>
  </w:style>
  <w:style w:type="paragraph" w:styleId="Default" w:customStyle="1">
    <w:name w:val="Default"/>
    <w:qFormat/>
    <w:pPr>
      <w:widowControl/>
      <w:suppressAutoHyphens w:val="true"/>
      <w:bidi w:val="0"/>
      <w:spacing w:before="0" w:after="0"/>
      <w:jc w:val="left"/>
      <w:textAlignment w:val="baseline"/>
    </w:pPr>
    <w:rPr>
      <w:rFonts w:ascii="Arial" w:hAnsi="Arial" w:eastAsia="Liberation Serif" w:cs="Liberation Serif"/>
      <w:color w:val="000000"/>
      <w:kern w:val="2"/>
      <w:sz w:val="24"/>
      <w:szCs w:val="24"/>
      <w:lang w:eastAsia="hi-IN" w:bidi="hi-IN" w:val="it-IT"/>
    </w:rPr>
  </w:style>
  <w:style w:type="paragraph" w:styleId="Contenutotabella" w:customStyle="1">
    <w:name w:val="Contenuto tabella"/>
    <w:basedOn w:val="Standard"/>
    <w:qFormat/>
    <w:pPr/>
    <w:rPr/>
  </w:style>
  <w:style w:type="paragraph" w:styleId="ListParagraph">
    <w:name w:val="List Paragraph"/>
    <w:basedOn w:val="Normal"/>
    <w:qFormat/>
    <w:rsid w:val="006019da"/>
    <w:pPr/>
    <w:rPr/>
  </w:style>
  <w:style w:type="paragraph" w:styleId="BalloonText">
    <w:name w:val="Balloon Text"/>
    <w:basedOn w:val="Normal"/>
    <w:link w:val="TestofumettoCarattere"/>
    <w:uiPriority w:val="99"/>
    <w:semiHidden/>
    <w:unhideWhenUsed/>
    <w:qFormat/>
    <w:rsid w:val="00c91716"/>
    <w:pPr/>
    <w:rPr>
      <w:rFonts w:ascii="Segoe UI" w:hAnsi="Segoe UI"/>
      <w:sz w:val="18"/>
      <w:szCs w:val="16"/>
    </w:rPr>
  </w:style>
  <w:style w:type="paragraph" w:styleId="NormalWeb">
    <w:name w:val="Normal (Web)"/>
    <w:basedOn w:val="Normal"/>
    <w:uiPriority w:val="99"/>
    <w:unhideWhenUsed/>
    <w:qFormat/>
    <w:rsid w:val="002a4ef2"/>
    <w:pPr>
      <w:widowControl/>
      <w:suppressAutoHyphens w:val="false"/>
      <w:spacing w:beforeAutospacing="1" w:after="119"/>
      <w:textAlignment w:val="auto"/>
    </w:pPr>
    <w:rPr>
      <w:rFonts w:ascii="Times New Roman" w:hAnsi="Times New Roman" w:cs="Times New Roman"/>
      <w:kern w:val="0"/>
      <w:lang w:bidi="ar-SA"/>
    </w:rPr>
  </w:style>
  <w:style w:type="paragraph" w:styleId="Testonormale1" w:customStyle="1">
    <w:name w:val="Testo normale1"/>
    <w:basedOn w:val="Standard"/>
    <w:qFormat/>
    <w:rsid w:val="00dd0956"/>
    <w:pPr>
      <w:suppressAutoHyphens w:val="true"/>
    </w:pPr>
    <w:rPr>
      <w:rFonts w:ascii="Courier New" w:hAnsi="Courier New" w:eastAsia="Courier New" w:cs="Courier New"/>
      <w:kern w:val="0"/>
      <w:sz w:val="20"/>
      <w:szCs w:val="20"/>
      <w:lang w:bidi="ar-SA"/>
    </w:rPr>
  </w:style>
  <w:style w:type="paragraph" w:styleId="Corpodeltesto21" w:customStyle="1">
    <w:name w:val="Corpo del testo 21"/>
    <w:basedOn w:val="Standard"/>
    <w:qFormat/>
    <w:rsid w:val="00701bb3"/>
    <w:pPr>
      <w:widowControl/>
      <w:suppressAutoHyphens w:val="true"/>
      <w:spacing w:lineRule="auto" w:line="360" w:before="240" w:after="0"/>
      <w:ind w:left="5670" w:hanging="0"/>
      <w:jc w:val="both"/>
    </w:pPr>
    <w:rPr>
      <w:rFonts w:ascii="Calibri" w:hAnsi="Calibri" w:eastAsia="Times New Roman" w:cs="Calibri"/>
      <w:kern w:val="0"/>
      <w:lang w:bidi="ar-SA"/>
    </w:rPr>
  </w:style>
  <w:style w:type="paragraph" w:styleId="Intestazione1" w:customStyle="1">
    <w:name w:val="Intestazione_1"/>
    <w:basedOn w:val="Testonormale1"/>
    <w:qFormat/>
    <w:rsid w:val="00dd0956"/>
    <w:pPr>
      <w:widowControl/>
      <w:ind w:right="-144" w:hanging="0"/>
      <w:jc w:val="center"/>
    </w:pPr>
    <w:rPr>
      <w:rFonts w:ascii="Times New Roman" w:hAnsi="Times New Roman" w:cs="Times New Roman"/>
      <w:b/>
      <w:sz w:val="16"/>
    </w:rPr>
  </w:style>
  <w:style w:type="paragraph" w:styleId="Intestazione2" w:customStyle="1">
    <w:name w:val="Intestazione_2"/>
    <w:basedOn w:val="Intestazione1"/>
    <w:qFormat/>
    <w:rsid w:val="00dd0956"/>
    <w:pPr>
      <w:jc w:val="left"/>
    </w:pPr>
    <w:rPr>
      <w:b w:val="false"/>
      <w:sz w:val="18"/>
      <w:szCs w:val="18"/>
    </w:rPr>
  </w:style>
  <w:style w:type="paragraph" w:styleId="Intestazione3" w:customStyle="1">
    <w:name w:val="Intestazione_3"/>
    <w:basedOn w:val="Intestazione2"/>
    <w:qFormat/>
    <w:rsid w:val="00dd0956"/>
    <w:pPr/>
    <w:rPr/>
  </w:style>
  <w:style w:type="paragraph" w:styleId="Firma1" w:customStyle="1">
    <w:name w:val="Firma_1"/>
    <w:basedOn w:val="Normal"/>
    <w:qFormat/>
    <w:rsid w:val="000953f5"/>
    <w:pPr>
      <w:jc w:val="center"/>
    </w:pPr>
    <w:rPr/>
  </w:style>
  <w:style w:type="paragraph" w:styleId="Annotationtext">
    <w:name w:val="annotation text"/>
    <w:basedOn w:val="Normal"/>
    <w:link w:val="TestocommentoCarattere"/>
    <w:uiPriority w:val="99"/>
    <w:semiHidden/>
    <w:unhideWhenUsed/>
    <w:qFormat/>
    <w:rsid w:val="00010181"/>
    <w:pPr>
      <w:jc w:val="left"/>
    </w:pPr>
    <w:rPr>
      <w:rFonts w:ascii="Liberation Serif" w:hAnsi="Liberation Serif" w:eastAsia="NSimSun" w:cs="Mangal"/>
      <w:color w:val="auto"/>
      <w:kern w:val="0"/>
      <w:sz w:val="20"/>
      <w:szCs w:val="18"/>
      <w:lang w:eastAsia="zh-CN"/>
    </w:rPr>
  </w:style>
  <w:style w:type="paragraph" w:styleId="Annotationsubject">
    <w:name w:val="annotation subject"/>
    <w:basedOn w:val="Annotationtext"/>
    <w:next w:val="Annotationtext"/>
    <w:link w:val="SoggettocommentoCarattere"/>
    <w:uiPriority w:val="99"/>
    <w:semiHidden/>
    <w:unhideWhenUsed/>
    <w:qFormat/>
    <w:rsid w:val="00bb1b63"/>
    <w:pPr>
      <w:jc w:val="both"/>
    </w:pPr>
    <w:rPr>
      <w:rFonts w:ascii="Calibri" w:hAnsi="Calibri" w:eastAsia="Times New Roman" w:asciiTheme="minorHAnsi" w:hAnsiTheme="minorHAnsi"/>
      <w:b/>
      <w:bCs/>
      <w:color w:val="000000"/>
      <w:kern w:val="2"/>
      <w:lang w:eastAsia="it-IT"/>
    </w:rPr>
  </w:style>
  <w:style w:type="numbering" w:styleId="NoList" w:default="1">
    <w:name w:val="No List"/>
    <w:uiPriority w:val="99"/>
    <w:semiHidden/>
    <w:unhideWhenUsed/>
    <w:qFormat/>
  </w:style>
  <w:style w:type="numbering" w:styleId="Punto" w:customStyle="1">
    <w:name w:val="Punto •"/>
    <w:qFormat/>
  </w:style>
  <w:style w:type="numbering" w:styleId="Elenco21" w:customStyle="1">
    <w:name w:val="Elenco 21"/>
    <w:qFormat/>
  </w:style>
  <w:style w:type="numbering" w:styleId="Elenco31" w:customStyle="1">
    <w:name w:val="Elenco 31"/>
    <w:qFormat/>
  </w:style>
  <w:style w:type="numbering" w:styleId="Elenco41" w:customStyle="1">
    <w:name w:val="Elenco 41"/>
    <w:qFormat/>
  </w:style>
  <w:style w:type="numbering" w:styleId="Elenco51" w:customStyle="1">
    <w:name w:val="Elenco 51"/>
    <w:qFormat/>
  </w:style>
  <w:style w:type="numbering" w:styleId="Numbering1" w:customStyle="1">
    <w:name w:val="Numbering 1"/>
    <w:qFormat/>
  </w:style>
  <w:style w:type="numbering" w:styleId="Numbering2" w:customStyle="1">
    <w:name w:val="Numbering 2"/>
    <w:qFormat/>
  </w:style>
  <w:style w:type="numbering" w:styleId="Numbering3" w:customStyle="1">
    <w:name w:val="Numbering 3"/>
    <w:qFormat/>
  </w:style>
  <w:style w:type="numbering" w:styleId="Numbering4" w:customStyle="1">
    <w:name w:val="Numbering 4"/>
    <w:qFormat/>
  </w:style>
  <w:style w:type="numbering" w:styleId="Numbering5" w:customStyle="1">
    <w:name w:val="Numbering 5"/>
    <w:qFormat/>
  </w:style>
  <w:style w:type="numbering" w:styleId="Trattino" w:customStyle="1">
    <w:name w:val="trattino"/>
    <w:qFormat/>
  </w:style>
  <w:style w:type="numbering" w:styleId="Num1" w:customStyle="1">
    <w:name w:val="Num1"/>
    <w:qFormat/>
  </w:style>
  <w:style w:type="numbering" w:styleId="Num2" w:customStyle="1">
    <w:name w:val="Num2"/>
    <w:qFormat/>
  </w:style>
  <w:style w:type="numbering" w:styleId="Punto1" w:customStyle="1">
    <w:name w:val="punto"/>
    <w:qFormat/>
  </w:style>
  <w:style w:type="numbering" w:styleId="Abc" w:customStyle="1">
    <w:name w:val="abc"/>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provincianet/servizi/svps-2452-servizio_edilizia_scolastica_e_manutenzione_del_patrimonio"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96F7-7E04-4BB9-A066-0CF41A4A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Application>LibreOffice/6.4.4.2$Windows_X86_64 LibreOffice_project/3d775be2011f3886db32dfd395a6a6d1ca2630ff</Application>
  <Pages>9</Pages>
  <Words>3794</Words>
  <Characters>23331</Characters>
  <CharactersWithSpaces>26990</CharactersWithSpaces>
  <Paragraphs>169</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2025-09-10T11:28:00Z</dcterms:created>
  <dc:creator>Barbara  Giatti</dc:creator>
  <dc:description/>
  <dc:language>it-IT</dc:language>
  <cp:lastModifiedBy/>
  <cp:lastPrinted>2023-11-23T16:18:00Z</cp:lastPrinted>
  <dcterms:modified xsi:type="dcterms:W3CDTF">2025-10-13T13:16:54Z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