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347C3E" w:rsidRPr="00377A0C" w:rsidTr="004B144C">
        <w:trPr>
          <w:gridBefore w:val="1"/>
          <w:wBefore w:w="6" w:type="dxa"/>
        </w:trPr>
        <w:tc>
          <w:tcPr>
            <w:tcW w:w="282" w:type="dxa"/>
          </w:tcPr>
          <w:p w:rsidR="00347C3E" w:rsidRPr="00377A0C" w:rsidRDefault="00347C3E" w:rsidP="004B144C">
            <w:pPr>
              <w:ind w:right="283"/>
              <w:jc w:val="center"/>
              <w:rPr>
                <w:b/>
                <w:bCs/>
                <w:smallCaps/>
                <w:sz w:val="32"/>
                <w:szCs w:val="16"/>
              </w:rPr>
            </w:pPr>
          </w:p>
        </w:tc>
        <w:tc>
          <w:tcPr>
            <w:tcW w:w="9540" w:type="dxa"/>
          </w:tcPr>
          <w:p w:rsidR="00347C3E" w:rsidRDefault="00347C3E"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347C3E" w:rsidRPr="009C13CF" w:rsidTr="004B144C">
              <w:tc>
                <w:tcPr>
                  <w:tcW w:w="3259" w:type="dxa"/>
                  <w:tcBorders>
                    <w:top w:val="nil"/>
                    <w:left w:val="nil"/>
                    <w:bottom w:val="nil"/>
                    <w:right w:val="nil"/>
                  </w:tcBorders>
                </w:tcPr>
                <w:p w:rsidR="00347C3E" w:rsidRDefault="00347C3E" w:rsidP="004B144C">
                  <w:pPr>
                    <w:jc w:val="center"/>
                  </w:pPr>
                  <w:r w:rsidRPr="001C40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347C3E" w:rsidRDefault="00347C3E" w:rsidP="004B144C">
                  <w:pPr>
                    <w:rPr>
                      <w:sz w:val="16"/>
                      <w:szCs w:val="16"/>
                    </w:rPr>
                  </w:pPr>
                </w:p>
                <w:p w:rsidR="00347C3E" w:rsidRDefault="00347C3E" w:rsidP="004B144C">
                  <w:pPr>
                    <w:rPr>
                      <w:sz w:val="16"/>
                      <w:szCs w:val="16"/>
                    </w:rPr>
                  </w:pPr>
                </w:p>
                <w:p w:rsidR="00347C3E" w:rsidRDefault="00347C3E" w:rsidP="004B144C">
                  <w:pPr>
                    <w:rPr>
                      <w:sz w:val="16"/>
                      <w:szCs w:val="16"/>
                    </w:rPr>
                  </w:pPr>
                </w:p>
                <w:p w:rsidR="00347C3E" w:rsidRPr="00ED583F" w:rsidRDefault="00347C3E" w:rsidP="004B144C">
                  <w:pPr>
                    <w:numPr>
                      <w:ilvl w:val="0"/>
                      <w:numId w:val="27"/>
                    </w:numPr>
                    <w:spacing w:after="0" w:line="240" w:lineRule="auto"/>
                    <w:jc w:val="left"/>
                    <w:rPr>
                      <w:b/>
                      <w:sz w:val="20"/>
                      <w:szCs w:val="20"/>
                    </w:rPr>
                  </w:pPr>
                  <w:r w:rsidRPr="00ED583F">
                    <w:rPr>
                      <w:b/>
                      <w:sz w:val="20"/>
                      <w:szCs w:val="20"/>
                    </w:rPr>
                    <w:t xml:space="preserve">Servizio Affari Generali </w:t>
                  </w:r>
                </w:p>
                <w:p w:rsidR="00347C3E" w:rsidRPr="00ED583F" w:rsidRDefault="00347C3E" w:rsidP="004B144C">
                  <w:pPr>
                    <w:numPr>
                      <w:ilvl w:val="0"/>
                      <w:numId w:val="27"/>
                    </w:numPr>
                    <w:spacing w:after="0" w:line="240" w:lineRule="auto"/>
                    <w:jc w:val="left"/>
                    <w:rPr>
                      <w:b/>
                      <w:sz w:val="20"/>
                      <w:szCs w:val="20"/>
                    </w:rPr>
                  </w:pPr>
                  <w:r w:rsidRPr="00ED583F">
                    <w:rPr>
                      <w:b/>
                      <w:sz w:val="20"/>
                      <w:szCs w:val="20"/>
                    </w:rPr>
                    <w:t>Stazione Unica Appaltante</w:t>
                  </w:r>
                </w:p>
                <w:p w:rsidR="00347C3E" w:rsidRPr="00ED583F" w:rsidRDefault="00347C3E" w:rsidP="004B144C">
                  <w:pPr>
                    <w:numPr>
                      <w:ilvl w:val="0"/>
                      <w:numId w:val="27"/>
                    </w:numPr>
                    <w:spacing w:after="0" w:line="240" w:lineRule="auto"/>
                    <w:jc w:val="left"/>
                    <w:rPr>
                      <w:b/>
                      <w:sz w:val="20"/>
                      <w:szCs w:val="20"/>
                    </w:rPr>
                  </w:pPr>
                  <w:r w:rsidRPr="00ED583F">
                    <w:rPr>
                      <w:b/>
                      <w:sz w:val="20"/>
                      <w:szCs w:val="20"/>
                    </w:rPr>
                    <w:t>Anticorruzione e Trasparenza</w:t>
                  </w:r>
                </w:p>
                <w:p w:rsidR="00347C3E" w:rsidRPr="00ED583F" w:rsidRDefault="00347C3E"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347C3E" w:rsidRDefault="00347C3E" w:rsidP="004B144C">
                  <w:pPr>
                    <w:rPr>
                      <w:b/>
                      <w:sz w:val="20"/>
                      <w:szCs w:val="20"/>
                    </w:rPr>
                  </w:pPr>
                </w:p>
                <w:p w:rsidR="00347C3E" w:rsidRDefault="00347C3E" w:rsidP="004B144C">
                  <w:pPr>
                    <w:ind w:left="360"/>
                    <w:rPr>
                      <w:sz w:val="16"/>
                      <w:szCs w:val="16"/>
                    </w:rPr>
                  </w:pPr>
                </w:p>
              </w:tc>
              <w:tc>
                <w:tcPr>
                  <w:tcW w:w="2696" w:type="dxa"/>
                  <w:tcBorders>
                    <w:top w:val="nil"/>
                    <w:left w:val="nil"/>
                    <w:bottom w:val="nil"/>
                    <w:right w:val="nil"/>
                  </w:tcBorders>
                </w:tcPr>
                <w:p w:rsidR="00347C3E" w:rsidRPr="009C13CF" w:rsidRDefault="00347C3E" w:rsidP="004B144C">
                  <w:pPr>
                    <w:rPr>
                      <w:sz w:val="20"/>
                      <w:szCs w:val="20"/>
                    </w:rPr>
                  </w:pPr>
                </w:p>
                <w:p w:rsidR="00347C3E" w:rsidRDefault="00347C3E" w:rsidP="004B144C">
                  <w:pPr>
                    <w:rPr>
                      <w:sz w:val="20"/>
                      <w:szCs w:val="20"/>
                    </w:rPr>
                  </w:pPr>
                </w:p>
                <w:p w:rsidR="00347C3E" w:rsidRDefault="00347C3E" w:rsidP="004B144C">
                  <w:pPr>
                    <w:rPr>
                      <w:sz w:val="20"/>
                      <w:szCs w:val="20"/>
                    </w:rPr>
                  </w:pPr>
                </w:p>
                <w:p w:rsidR="00347C3E" w:rsidRPr="009C13CF" w:rsidRDefault="00347C3E" w:rsidP="004B144C">
                  <w:pPr>
                    <w:rPr>
                      <w:sz w:val="20"/>
                      <w:szCs w:val="20"/>
                    </w:rPr>
                  </w:pPr>
                  <w:r w:rsidRPr="009C13CF">
                    <w:rPr>
                      <w:sz w:val="20"/>
                      <w:szCs w:val="20"/>
                    </w:rPr>
                    <w:t>V.le Martiri della Libertà, n.15</w:t>
                  </w:r>
                </w:p>
                <w:p w:rsidR="00347C3E" w:rsidRPr="009C13CF" w:rsidRDefault="00347C3E" w:rsidP="004B144C">
                  <w:pPr>
                    <w:rPr>
                      <w:sz w:val="20"/>
                      <w:szCs w:val="20"/>
                    </w:rPr>
                  </w:pPr>
                  <w:r w:rsidRPr="009C13CF">
                    <w:rPr>
                      <w:sz w:val="20"/>
                      <w:szCs w:val="20"/>
                    </w:rPr>
                    <w:t>43123 Parma</w:t>
                  </w:r>
                </w:p>
                <w:p w:rsidR="00347C3E" w:rsidRPr="009C13CF" w:rsidRDefault="00347C3E" w:rsidP="004B144C">
                  <w:pPr>
                    <w:rPr>
                      <w:sz w:val="20"/>
                      <w:szCs w:val="20"/>
                    </w:rPr>
                  </w:pPr>
                  <w:r w:rsidRPr="009C13CF">
                    <w:rPr>
                      <w:sz w:val="20"/>
                      <w:szCs w:val="20"/>
                    </w:rPr>
                    <w:t>Tel. 0521-931704</w:t>
                  </w:r>
                </w:p>
                <w:p w:rsidR="00347C3E" w:rsidRPr="009C13CF" w:rsidRDefault="00347C3E" w:rsidP="004B144C">
                  <w:pPr>
                    <w:rPr>
                      <w:sz w:val="20"/>
                      <w:szCs w:val="20"/>
                    </w:rPr>
                  </w:pPr>
                  <w:r w:rsidRPr="009C13CF">
                    <w:rPr>
                      <w:sz w:val="20"/>
                      <w:szCs w:val="20"/>
                    </w:rPr>
                    <w:t>Fax 0521-931678</w:t>
                  </w:r>
                </w:p>
              </w:tc>
            </w:tr>
            <w:tr w:rsidR="00347C3E" w:rsidTr="004B144C">
              <w:tc>
                <w:tcPr>
                  <w:tcW w:w="3259" w:type="dxa"/>
                  <w:tcBorders>
                    <w:top w:val="single" w:sz="4" w:space="0" w:color="auto"/>
                  </w:tcBorders>
                </w:tcPr>
                <w:p w:rsidR="00347C3E" w:rsidRPr="0018380D" w:rsidRDefault="00347C3E" w:rsidP="004B144C">
                  <w:pPr>
                    <w:jc w:val="center"/>
                    <w:rPr>
                      <w:b/>
                      <w:i/>
                    </w:rPr>
                  </w:pPr>
                  <w:r w:rsidRPr="0018380D">
                    <w:rPr>
                      <w:b/>
                      <w:i/>
                    </w:rPr>
                    <w:t>Stazione Unica Appaltante</w:t>
                  </w:r>
                </w:p>
              </w:tc>
              <w:tc>
                <w:tcPr>
                  <w:tcW w:w="3471" w:type="dxa"/>
                  <w:tcBorders>
                    <w:top w:val="single" w:sz="4" w:space="0" w:color="auto"/>
                  </w:tcBorders>
                </w:tcPr>
                <w:p w:rsidR="00347C3E" w:rsidRPr="00350937" w:rsidRDefault="00347C3E"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347C3E" w:rsidRPr="00350937" w:rsidRDefault="00347C3E" w:rsidP="004B144C">
                  <w:pPr>
                    <w:rPr>
                      <w:sz w:val="18"/>
                      <w:szCs w:val="18"/>
                    </w:rPr>
                  </w:pPr>
                  <w:r w:rsidRPr="00350937">
                    <w:rPr>
                      <w:sz w:val="18"/>
                      <w:szCs w:val="18"/>
                    </w:rPr>
                    <w:t>www.provincia.parma.it</w:t>
                  </w:r>
                </w:p>
              </w:tc>
            </w:tr>
          </w:tbl>
          <w:p w:rsidR="00347C3E" w:rsidRDefault="00347C3E" w:rsidP="004B144C">
            <w:pPr>
              <w:rPr>
                <w:rFonts w:ascii="Arial" w:hAnsi="Arial" w:cs="Arial"/>
              </w:rPr>
            </w:pPr>
          </w:p>
          <w:p w:rsidR="00347C3E" w:rsidRPr="0018380D" w:rsidRDefault="00347C3E" w:rsidP="004B144C">
            <w:pPr>
              <w:spacing w:line="259" w:lineRule="auto"/>
              <w:jc w:val="center"/>
              <w:rPr>
                <w:b/>
                <w:sz w:val="28"/>
                <w:szCs w:val="28"/>
              </w:rPr>
            </w:pPr>
            <w:r w:rsidRPr="0018380D">
              <w:rPr>
                <w:b/>
                <w:sz w:val="28"/>
                <w:szCs w:val="28"/>
              </w:rPr>
              <w:t>STAZIONE UNICA APPALTANTE</w:t>
            </w:r>
          </w:p>
          <w:p w:rsidR="00347C3E" w:rsidRPr="00377A0C" w:rsidRDefault="00347C3E" w:rsidP="004B144C">
            <w:pPr>
              <w:tabs>
                <w:tab w:val="left" w:pos="1590"/>
              </w:tabs>
              <w:jc w:val="center"/>
              <w:rPr>
                <w:b/>
                <w:bCs/>
                <w:smallCaps/>
                <w:sz w:val="12"/>
                <w:szCs w:val="16"/>
              </w:rPr>
            </w:pPr>
            <w:r w:rsidRPr="0018380D">
              <w:rPr>
                <w:b/>
                <w:sz w:val="28"/>
                <w:szCs w:val="28"/>
              </w:rPr>
              <w:t>PROVINCIA DI PARMA</w:t>
            </w:r>
          </w:p>
        </w:tc>
      </w:tr>
      <w:tr w:rsidR="00347C3E"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347C3E" w:rsidRPr="006D661C" w:rsidRDefault="00347C3E" w:rsidP="004B144C">
            <w:pPr>
              <w:spacing w:after="0" w:line="240" w:lineRule="auto"/>
              <w:ind w:left="0" w:firstLine="0"/>
            </w:pPr>
          </w:p>
          <w:p w:rsidR="00347C3E" w:rsidRPr="00EC1A48" w:rsidRDefault="00347C3E" w:rsidP="004B144C">
            <w:pPr>
              <w:spacing w:line="240" w:lineRule="auto"/>
              <w:ind w:left="0" w:firstLine="0"/>
              <w:jc w:val="center"/>
              <w:rPr>
                <w:sz w:val="28"/>
                <w:szCs w:val="28"/>
              </w:rPr>
            </w:pPr>
            <w:r w:rsidRPr="00EC1A48">
              <w:rPr>
                <w:b/>
                <w:sz w:val="28"/>
                <w:szCs w:val="28"/>
              </w:rPr>
              <w:t>DISCIPLINARE PROCEDURA APERTA</w:t>
            </w:r>
          </w:p>
          <w:p w:rsidR="00347C3E" w:rsidRPr="00EC1A48" w:rsidRDefault="00347C3E" w:rsidP="004B144C">
            <w:pPr>
              <w:spacing w:after="0" w:line="240" w:lineRule="auto"/>
              <w:ind w:left="0" w:firstLine="0"/>
              <w:jc w:val="center"/>
              <w:rPr>
                <w:b/>
                <w:sz w:val="28"/>
                <w:szCs w:val="28"/>
              </w:rPr>
            </w:pPr>
            <w:r w:rsidRPr="00EC1A48">
              <w:rPr>
                <w:b/>
                <w:sz w:val="28"/>
                <w:szCs w:val="28"/>
              </w:rPr>
              <w:t>PER L’AFFIDAMENTO DELL’APPALTO DEI LAVORI DI RIPRESA DELLE PAVIMENTAZIONI STRADALI E OPERE CONNESSE: SETTORE MONTAGNA EST.</w:t>
            </w:r>
          </w:p>
          <w:p w:rsidR="00347C3E" w:rsidRPr="00EC1A48" w:rsidRDefault="00347C3E" w:rsidP="004B144C">
            <w:pPr>
              <w:spacing w:after="0" w:line="240" w:lineRule="auto"/>
              <w:ind w:left="0" w:firstLine="0"/>
              <w:jc w:val="center"/>
              <w:rPr>
                <w:b/>
                <w:sz w:val="28"/>
                <w:szCs w:val="28"/>
              </w:rPr>
            </w:pPr>
            <w:r w:rsidRPr="00EC1A48">
              <w:rPr>
                <w:b/>
                <w:sz w:val="28"/>
                <w:szCs w:val="28"/>
              </w:rPr>
              <w:t xml:space="preserve"> </w:t>
            </w:r>
          </w:p>
          <w:p w:rsidR="00347C3E" w:rsidRPr="00EC1A48" w:rsidRDefault="00347C3E" w:rsidP="004B144C">
            <w:pPr>
              <w:spacing w:after="0" w:line="240" w:lineRule="auto"/>
              <w:ind w:left="2070" w:right="1999" w:firstLine="0"/>
              <w:jc w:val="center"/>
              <w:rPr>
                <w:b/>
                <w:sz w:val="28"/>
                <w:szCs w:val="28"/>
              </w:rPr>
            </w:pPr>
            <w:r w:rsidRPr="00EC1A48">
              <w:rPr>
                <w:b/>
                <w:sz w:val="28"/>
                <w:szCs w:val="28"/>
              </w:rPr>
              <w:t>C.U.P. D26G19000030001 </w:t>
            </w:r>
          </w:p>
          <w:p w:rsidR="00347C3E" w:rsidRPr="006D661C" w:rsidRDefault="00347C3E" w:rsidP="004B144C">
            <w:pPr>
              <w:spacing w:after="0" w:line="240" w:lineRule="auto"/>
              <w:ind w:left="2070" w:right="1999" w:firstLine="0"/>
              <w:jc w:val="center"/>
              <w:rPr>
                <w:sz w:val="16"/>
                <w:szCs w:val="16"/>
              </w:rPr>
            </w:pPr>
            <w:r w:rsidRPr="00EC1A48">
              <w:rPr>
                <w:b/>
                <w:sz w:val="28"/>
                <w:szCs w:val="28"/>
              </w:rPr>
              <w:t>C.I.G. 8198063799</w:t>
            </w:r>
          </w:p>
        </w:tc>
      </w:tr>
    </w:tbl>
    <w:p w:rsidR="00347C3E" w:rsidRDefault="00347C3E" w:rsidP="000978D9">
      <w:pPr>
        <w:spacing w:after="0" w:line="259" w:lineRule="auto"/>
        <w:ind w:left="0" w:firstLine="0"/>
      </w:pPr>
      <w:r>
        <w:t xml:space="preserve"> </w:t>
      </w:r>
    </w:p>
    <w:p w:rsidR="00347C3E" w:rsidRPr="00B964F7" w:rsidRDefault="00347C3E" w:rsidP="007D6171">
      <w:pPr>
        <w:spacing w:after="0" w:line="259" w:lineRule="auto"/>
        <w:ind w:left="0" w:firstLine="0"/>
      </w:pPr>
      <w:r>
        <w:t xml:space="preserve"> </w:t>
      </w:r>
      <w:r w:rsidRPr="00B964F7">
        <w:rPr>
          <w:b/>
        </w:rPr>
        <w:t xml:space="preserve">Oggetto dell’appalto, modalità di esecuzione e importo a base di gara.  </w:t>
      </w:r>
    </w:p>
    <w:p w:rsidR="00347C3E" w:rsidRPr="00B964F7" w:rsidRDefault="00347C3E" w:rsidP="008A6794">
      <w:pPr>
        <w:numPr>
          <w:ilvl w:val="1"/>
          <w:numId w:val="4"/>
        </w:numPr>
        <w:ind w:hanging="432"/>
      </w:pPr>
      <w:r w:rsidRPr="00B964F7">
        <w:t xml:space="preserve">L’importo a base di gara, IVA esclusa ammonta ad euro 198.242,10 di cui euro 1.962,80 per oneri per la sicurezza non soggetti a ribasso. L’importo dei lavori soggetto a ribasso è pertanto di euro 196.279,30 </w:t>
      </w:r>
    </w:p>
    <w:p w:rsidR="00347C3E" w:rsidRPr="00B964F7" w:rsidRDefault="00347C3E" w:rsidP="008A6794">
      <w:pPr>
        <w:numPr>
          <w:ilvl w:val="1"/>
          <w:numId w:val="4"/>
        </w:numPr>
        <w:spacing w:after="32"/>
        <w:ind w:hanging="432"/>
      </w:pPr>
      <w:r w:rsidRPr="00B964F7">
        <w:t>l’intervento si compone delle lavorazioni di cui al punto 3.4. del Bando di gara.</w:t>
      </w:r>
      <w:r w:rsidRPr="00B964F7">
        <w:rPr>
          <w:i/>
        </w:rPr>
        <w:t xml:space="preserve"> </w:t>
      </w:r>
    </w:p>
    <w:p w:rsidR="00347C3E" w:rsidRPr="00B964F7" w:rsidRDefault="00347C3E" w:rsidP="008A6794">
      <w:pPr>
        <w:numPr>
          <w:ilvl w:val="1"/>
          <w:numId w:val="4"/>
        </w:numPr>
        <w:spacing w:after="29"/>
        <w:ind w:hanging="432"/>
      </w:pPr>
      <w:r w:rsidRPr="00B964F7">
        <w:t>L’appalto è finanziato con contributo ministriale.</w:t>
      </w:r>
      <w:r w:rsidRPr="00B964F7">
        <w:rPr>
          <w:b/>
        </w:rPr>
        <w:t xml:space="preserve"> </w:t>
      </w:r>
    </w:p>
    <w:p w:rsidR="00347C3E" w:rsidRPr="00B964F7" w:rsidRDefault="00347C3E" w:rsidP="008A6794">
      <w:pPr>
        <w:numPr>
          <w:ilvl w:val="1"/>
          <w:numId w:val="4"/>
        </w:numPr>
        <w:spacing w:after="34"/>
        <w:ind w:hanging="432"/>
      </w:pPr>
      <w:r w:rsidRPr="00B964F7">
        <w:t xml:space="preserve">Il pagamento delle prestazioni contrattuali avverrà “a misura”. </w:t>
      </w:r>
    </w:p>
    <w:p w:rsidR="00347C3E" w:rsidRPr="00B964F7" w:rsidRDefault="00347C3E" w:rsidP="008A6794">
      <w:pPr>
        <w:numPr>
          <w:ilvl w:val="1"/>
          <w:numId w:val="4"/>
        </w:numPr>
        <w:ind w:hanging="432"/>
      </w:pPr>
      <w:r w:rsidRPr="00B964F7">
        <w:t xml:space="preserve">Il pagamento del corrispettivo della prestazione oggetto dell’appalto verrà effettuato nel rispetto dei termini previsti dal d.lgs. 9 ottobre 2002, n. 231 come modificato ed integrato dal d.lgs. 9 novembre 2012, n. 192. Il contratto è soggetto agli obblighi in tema di tracciabilità dei flussi finanziari di cui all’art. 3 della l. 13 agosto 2010, n. 136. </w:t>
      </w:r>
    </w:p>
    <w:p w:rsidR="00347C3E" w:rsidRPr="00B964F7" w:rsidRDefault="00347C3E" w:rsidP="008A6794">
      <w:pPr>
        <w:spacing w:after="0" w:line="259" w:lineRule="auto"/>
        <w:ind w:left="0" w:firstLine="0"/>
      </w:pPr>
      <w:r w:rsidRPr="00B964F7">
        <w:t xml:space="preserve"> </w:t>
      </w:r>
    </w:p>
    <w:p w:rsidR="00347C3E" w:rsidRPr="00B964F7" w:rsidRDefault="00347C3E" w:rsidP="008A6794">
      <w:pPr>
        <w:pStyle w:val="Heading2"/>
        <w:ind w:left="-5" w:right="0"/>
        <w:jc w:val="both"/>
      </w:pPr>
      <w:r w:rsidRPr="00B964F7">
        <w:rPr>
          <w:rFonts w:ascii="Courier New" w:hAnsi="Courier New" w:cs="Courier New"/>
          <w:sz w:val="21"/>
        </w:rPr>
        <w:t>2.</w:t>
      </w:r>
      <w:r w:rsidRPr="00B964F7">
        <w:rPr>
          <w:rFonts w:ascii="Arial" w:hAnsi="Arial" w:cs="Arial"/>
          <w:sz w:val="21"/>
        </w:rPr>
        <w:t xml:space="preserve"> </w:t>
      </w:r>
      <w:r w:rsidRPr="00B964F7">
        <w:t>Soggetti ammessi alla gara</w:t>
      </w:r>
      <w:r w:rsidRPr="00B964F7">
        <w:rPr>
          <w:b w:val="0"/>
        </w:rPr>
        <w:t xml:space="preserve"> </w:t>
      </w:r>
    </w:p>
    <w:p w:rsidR="00347C3E" w:rsidRPr="00B964F7" w:rsidRDefault="00347C3E" w:rsidP="008A6794">
      <w:pPr>
        <w:spacing w:after="38"/>
        <w:ind w:left="715" w:hanging="432"/>
        <w:rPr>
          <w:color w:val="auto"/>
        </w:rPr>
      </w:pPr>
      <w:r w:rsidRPr="00B964F7">
        <w:t>2.1.</w:t>
      </w:r>
      <w:r w:rsidRPr="00B964F7">
        <w:rPr>
          <w:rFonts w:ascii="Arial" w:hAnsi="Arial" w:cs="Arial"/>
        </w:rPr>
        <w:t xml:space="preserve"> </w:t>
      </w:r>
      <w:r w:rsidRPr="00B964F7">
        <w:t xml:space="preserve">Sono ammessi alla gara gli operatori economici in possesso dei requisiti prescritti dai successivi </w:t>
      </w:r>
      <w:r w:rsidRPr="00B964F7">
        <w:rPr>
          <w:color w:val="auto"/>
        </w:rPr>
        <w:t xml:space="preserve">paragrafi registrati sul sistema SATER. </w:t>
      </w:r>
    </w:p>
    <w:p w:rsidR="00347C3E" w:rsidRPr="00B964F7" w:rsidRDefault="00347C3E" w:rsidP="008A6794">
      <w:pPr>
        <w:ind w:left="715" w:hanging="432"/>
      </w:pPr>
      <w:r w:rsidRPr="00B964F7">
        <w:t>2.2.</w:t>
      </w:r>
      <w:r w:rsidRPr="00B964F7">
        <w:rPr>
          <w:rFonts w:ascii="Arial" w:hAnsi="Arial" w:cs="Arial"/>
        </w:rPr>
        <w:t xml:space="preserve"> </w:t>
      </w:r>
      <w:r w:rsidRPr="00B964F7">
        <w:t xml:space="preserve">A norma dell’art. 216 comma 14 del d.lgs. 18 aprile 2016 n. 50 si applicano le disposizioni di cui alla parte II titolo III del d.p.r. 5 ottobre 2010 n. 207. </w:t>
      </w:r>
    </w:p>
    <w:p w:rsidR="00347C3E" w:rsidRPr="00B964F7" w:rsidRDefault="00347C3E" w:rsidP="008A6794">
      <w:pPr>
        <w:spacing w:after="0" w:line="259" w:lineRule="auto"/>
        <w:ind w:left="283" w:firstLine="0"/>
      </w:pPr>
      <w:r w:rsidRPr="00B964F7">
        <w:t xml:space="preserve"> </w:t>
      </w:r>
    </w:p>
    <w:p w:rsidR="00347C3E" w:rsidRPr="00B964F7" w:rsidRDefault="00347C3E" w:rsidP="008A6794">
      <w:pPr>
        <w:pStyle w:val="Heading2"/>
        <w:ind w:left="-5" w:right="0"/>
        <w:jc w:val="both"/>
      </w:pPr>
      <w:r w:rsidRPr="00B964F7">
        <w:rPr>
          <w:rFonts w:ascii="Courier New" w:hAnsi="Courier New" w:cs="Courier New"/>
          <w:sz w:val="21"/>
        </w:rPr>
        <w:t>3.</w:t>
      </w:r>
      <w:r w:rsidRPr="00B964F7">
        <w:rPr>
          <w:rFonts w:ascii="Arial" w:hAnsi="Arial" w:cs="Arial"/>
          <w:sz w:val="21"/>
        </w:rPr>
        <w:t xml:space="preserve"> </w:t>
      </w:r>
      <w:r w:rsidRPr="00B964F7">
        <w:t xml:space="preserve">Condizioni di partecipazione  </w:t>
      </w:r>
    </w:p>
    <w:p w:rsidR="00347C3E" w:rsidRPr="00B964F7" w:rsidRDefault="00347C3E" w:rsidP="008A6794">
      <w:pPr>
        <w:spacing w:after="33"/>
        <w:ind w:left="293"/>
      </w:pPr>
      <w:r w:rsidRPr="00B964F7">
        <w:t>3.1.</w:t>
      </w:r>
      <w:r w:rsidRPr="00B964F7">
        <w:rPr>
          <w:rFonts w:ascii="Arial" w:hAnsi="Arial" w:cs="Arial"/>
        </w:rPr>
        <w:t xml:space="preserve"> </w:t>
      </w:r>
      <w:r w:rsidRPr="00B964F7">
        <w:t xml:space="preserve">Non è ammessa la partecipazione alla gara di concorrenti per i quali sussistano:  </w:t>
      </w:r>
    </w:p>
    <w:p w:rsidR="00347C3E" w:rsidRPr="00B964F7" w:rsidRDefault="00347C3E" w:rsidP="008A6794">
      <w:pPr>
        <w:spacing w:after="37"/>
        <w:ind w:left="1209" w:hanging="504"/>
      </w:pPr>
      <w:r w:rsidRPr="00B964F7">
        <w:rPr>
          <w:b/>
        </w:rPr>
        <w:t>3.1.1.</w:t>
      </w:r>
      <w:r w:rsidRPr="00B964F7">
        <w:rPr>
          <w:rFonts w:ascii="Arial" w:hAnsi="Arial" w:cs="Arial"/>
          <w:b/>
        </w:rPr>
        <w:t xml:space="preserve"> </w:t>
      </w:r>
      <w:r w:rsidRPr="00B964F7">
        <w:t xml:space="preserve">le cause di esclusione di cui all’art. 80, comma 1, lettere a), b), c), d), e), f), g); comma 2; comma 4; comma 5 lett. a), b), c), d), e), f), f bis) f. ter), g); h), i), l), m), del Codice; </w:t>
      </w:r>
    </w:p>
    <w:p w:rsidR="00347C3E" w:rsidRPr="00B964F7" w:rsidRDefault="00347C3E" w:rsidP="008A6794">
      <w:pPr>
        <w:ind w:left="1209" w:hanging="504"/>
      </w:pPr>
      <w:r w:rsidRPr="00B964F7">
        <w:rPr>
          <w:b/>
        </w:rPr>
        <w:t>3.1.2.</w:t>
      </w:r>
      <w:r w:rsidRPr="00B964F7">
        <w:rPr>
          <w:rFonts w:ascii="Arial" w:hAnsi="Arial" w:cs="Arial"/>
          <w:b/>
        </w:rPr>
        <w:t xml:space="preserve"> </w:t>
      </w:r>
      <w:r w:rsidRPr="00B964F7">
        <w:t xml:space="preserve">le cause di divieto, decadenza o di sospensione di cui all’art. 67 del d.lgs. 6 settembre 2011, n. 159; </w:t>
      </w:r>
    </w:p>
    <w:p w:rsidR="00347C3E" w:rsidRPr="00B964F7" w:rsidRDefault="00347C3E" w:rsidP="008A6794">
      <w:pPr>
        <w:ind w:left="1209" w:hanging="504"/>
      </w:pPr>
      <w:r w:rsidRPr="00B964F7">
        <w:rPr>
          <w:b/>
        </w:rPr>
        <w:t>3.1.3.</w:t>
      </w:r>
      <w:r w:rsidRPr="00B964F7">
        <w:rPr>
          <w:rFonts w:ascii="Arial" w:hAnsi="Arial" w:cs="Arial"/>
          <w:b/>
        </w:rPr>
        <w:t xml:space="preserve"> </w:t>
      </w:r>
      <w:r w:rsidRPr="00B964F7">
        <w:t>le condizioni di cui all’art. 53, comma 16-</w:t>
      </w:r>
      <w:r w:rsidRPr="00B964F7">
        <w:rPr>
          <w:i/>
        </w:rPr>
        <w:t>ter</w:t>
      </w:r>
      <w:r w:rsidRPr="00B964F7">
        <w:t xml:space="preserve">, del d.lgs. del 2001, n. 165 o che siano incorsi, ai sensi della normativa vigente, in ulteriori divieti a contrattare con la pubblica amministrazione – ricomprese nella clausola generale di cui all’at. 80 comma 5 sub d) del codice. </w:t>
      </w:r>
    </w:p>
    <w:p w:rsidR="00347C3E" w:rsidRPr="00B964F7" w:rsidRDefault="00347C3E" w:rsidP="008A6794">
      <w:pPr>
        <w:spacing w:after="34"/>
        <w:ind w:left="715" w:hanging="432"/>
      </w:pPr>
      <w:r w:rsidRPr="00B964F7">
        <w:t>3.2.</w:t>
      </w:r>
      <w:r w:rsidRPr="00B964F7">
        <w:rPr>
          <w:rFonts w:ascii="Arial" w:hAnsi="Arial" w:cs="Arial"/>
        </w:rPr>
        <w:t xml:space="preserve"> </w:t>
      </w:r>
      <w:r w:rsidRPr="00B964F7">
        <w:t xml:space="preserve">Agli operatori economici concorrenti, ai sensi dell’art. 47, comma 7, del Codice, è vietato partecipare alla gara in più di un raggruppamento temporaneo o consorzio ordinario di concorrenti, ovvero partecipare alla gara anche in forma individuale, qualora gli stessi abbiano partecipato alla gara medesima in raggruppamento o consorzio ordinario di concorrenti o aggregazione di imprese aderenti al contratto di rete (nel prosieguo, aggregazione di imprese di rete). </w:t>
      </w:r>
      <w:r w:rsidRPr="00B964F7">
        <w:rPr>
          <w:b/>
        </w:rPr>
        <w:t xml:space="preserve"> </w:t>
      </w:r>
    </w:p>
    <w:p w:rsidR="00347C3E" w:rsidRPr="00B964F7" w:rsidRDefault="00347C3E" w:rsidP="008A6794">
      <w:pPr>
        <w:ind w:left="715" w:hanging="432"/>
      </w:pPr>
      <w:r w:rsidRPr="00B964F7">
        <w:t>3.3.</w:t>
      </w:r>
      <w:r w:rsidRPr="00B964F7">
        <w:rPr>
          <w:rFonts w:ascii="Arial" w:hAnsi="Arial" w:cs="Arial"/>
        </w:rPr>
        <w:t xml:space="preserve"> </w:t>
      </w:r>
      <w:r w:rsidRPr="00B964F7">
        <w:t>Ai consorziati indicati per l’esecuzione da un consorzio di cui all’art. 45, comma 2, lett. b) (consorzi tra società cooperative e consorzi tra imprese artigiane), e c) (consorzi stabili) ai sensi dell’art. 48, comma 7, del Codice</w:t>
      </w:r>
      <w:r w:rsidRPr="00B964F7">
        <w:rPr>
          <w:b/>
        </w:rPr>
        <w:t xml:space="preserve"> è vietato</w:t>
      </w:r>
      <w:r w:rsidRPr="00B964F7">
        <w:t xml:space="preserve"> </w:t>
      </w:r>
      <w:r w:rsidRPr="00B964F7">
        <w:rPr>
          <w:b/>
        </w:rPr>
        <w:t>partecipare</w:t>
      </w:r>
      <w:r w:rsidRPr="00B964F7">
        <w:t xml:space="preserve"> in qualsiasi altra forma alla medesima gara.</w:t>
      </w:r>
      <w:r w:rsidRPr="00B964F7">
        <w:rPr>
          <w:b/>
        </w:rPr>
        <w:t xml:space="preserve"> </w:t>
      </w:r>
    </w:p>
    <w:p w:rsidR="00347C3E" w:rsidRPr="00B964F7" w:rsidRDefault="00347C3E" w:rsidP="008A6794">
      <w:pPr>
        <w:spacing w:after="62" w:line="259" w:lineRule="auto"/>
        <w:ind w:left="0" w:firstLine="0"/>
      </w:pPr>
      <w:r w:rsidRPr="00B964F7">
        <w:rPr>
          <w:b/>
          <w:sz w:val="16"/>
        </w:rPr>
        <w:t xml:space="preserve"> </w:t>
      </w:r>
    </w:p>
    <w:p w:rsidR="00347C3E" w:rsidRPr="00B964F7" w:rsidRDefault="00347C3E" w:rsidP="008A6794">
      <w:pPr>
        <w:pStyle w:val="Heading2"/>
        <w:ind w:left="-5" w:right="0"/>
        <w:jc w:val="both"/>
      </w:pPr>
      <w:r w:rsidRPr="00B964F7">
        <w:rPr>
          <w:rFonts w:ascii="Courier New" w:hAnsi="Courier New" w:cs="Courier New"/>
          <w:sz w:val="21"/>
        </w:rPr>
        <w:t>4.</w:t>
      </w:r>
      <w:r w:rsidRPr="00B964F7">
        <w:rPr>
          <w:rFonts w:ascii="Arial" w:hAnsi="Arial" w:cs="Arial"/>
          <w:sz w:val="21"/>
        </w:rPr>
        <w:t xml:space="preserve"> </w:t>
      </w:r>
      <w:r w:rsidRPr="00B964F7">
        <w:t xml:space="preserve">Modalità di verifica dei requisiti di partecipazione </w:t>
      </w:r>
    </w:p>
    <w:p w:rsidR="00347C3E" w:rsidRPr="00B964F7" w:rsidRDefault="00347C3E" w:rsidP="00F45EAE">
      <w:pPr>
        <w:spacing w:after="29"/>
        <w:ind w:left="709" w:hanging="435"/>
        <w:rPr>
          <w:b/>
        </w:rPr>
      </w:pPr>
      <w:r w:rsidRPr="00B964F7">
        <w:t>4.1 La verifica del possesso dei requisiti di carattere generale avverrà attraverso l’utilizzo del sistema AVC</w:t>
      </w:r>
      <w:r w:rsidRPr="00B964F7">
        <w:rPr>
          <w:i/>
        </w:rPr>
        <w:t>pass</w:t>
      </w:r>
      <w:r w:rsidRPr="00B964F7">
        <w:t>, reso disponibile dall’AVCP con la delibera attuativa n. 111 del 20 dicembre 2012 e ss.mm.ii., fatto salvo quanto previsto dal comma 3 del citato art. 6-</w:t>
      </w:r>
      <w:r w:rsidRPr="00B964F7">
        <w:rPr>
          <w:i/>
        </w:rPr>
        <w:t>bis</w:t>
      </w:r>
      <w:r w:rsidRPr="00B964F7">
        <w:t>.</w:t>
      </w:r>
      <w:r w:rsidRPr="00B964F7">
        <w:rPr>
          <w:b/>
        </w:rPr>
        <w:t xml:space="preserve"> </w:t>
      </w:r>
    </w:p>
    <w:p w:rsidR="00347C3E" w:rsidRPr="00B964F7" w:rsidRDefault="00347C3E" w:rsidP="00F45EAE">
      <w:pPr>
        <w:ind w:left="709" w:hanging="435"/>
      </w:pPr>
      <w:r w:rsidRPr="00B964F7">
        <w:t xml:space="preserve">4.2 La verifica del possesso dei requisiti organizzativi e tecnico professionali avverrà mediante la produzione della seguente documentazione da parte del concorrente aggiudicatario. </w:t>
      </w:r>
    </w:p>
    <w:p w:rsidR="00347C3E" w:rsidRPr="00B964F7" w:rsidRDefault="00347C3E" w:rsidP="008A6794">
      <w:pPr>
        <w:spacing w:after="64" w:line="259" w:lineRule="auto"/>
        <w:ind w:left="0" w:firstLine="0"/>
      </w:pPr>
      <w:r w:rsidRPr="00B964F7">
        <w:rPr>
          <w:sz w:val="16"/>
        </w:rPr>
        <w:t xml:space="preserve"> </w:t>
      </w:r>
    </w:p>
    <w:p w:rsidR="00347C3E" w:rsidRPr="00B964F7" w:rsidRDefault="00347C3E" w:rsidP="008A6794">
      <w:pPr>
        <w:pStyle w:val="Heading2"/>
        <w:ind w:left="-5" w:right="0"/>
        <w:jc w:val="both"/>
      </w:pPr>
      <w:r w:rsidRPr="00B964F7">
        <w:rPr>
          <w:rFonts w:ascii="Courier New" w:hAnsi="Courier New" w:cs="Courier New"/>
          <w:sz w:val="21"/>
        </w:rPr>
        <w:t>5.</w:t>
      </w:r>
      <w:r w:rsidRPr="00B964F7">
        <w:rPr>
          <w:rFonts w:ascii="Arial" w:hAnsi="Arial" w:cs="Arial"/>
          <w:sz w:val="21"/>
        </w:rPr>
        <w:t xml:space="preserve"> </w:t>
      </w:r>
      <w:r w:rsidRPr="00B964F7">
        <w:t xml:space="preserve">Presa visione della documentazione di gara e sopralluogo </w:t>
      </w:r>
    </w:p>
    <w:p w:rsidR="00347C3E" w:rsidRPr="00B964F7" w:rsidRDefault="00347C3E" w:rsidP="008A6794">
      <w:pPr>
        <w:ind w:left="715" w:hanging="432"/>
      </w:pPr>
      <w:r w:rsidRPr="00B964F7">
        <w:t>5.1.</w:t>
      </w:r>
      <w:r w:rsidRPr="00B964F7">
        <w:rPr>
          <w:rFonts w:ascii="Arial" w:hAnsi="Arial" w:cs="Arial"/>
        </w:rPr>
        <w:t xml:space="preserve"> </w:t>
      </w:r>
      <w:r w:rsidRPr="00B964F7">
        <w:t xml:space="preserve">La documentazione attinente alla gara è reperibile </w:t>
      </w:r>
      <w:r w:rsidRPr="00B964F7">
        <w:rPr>
          <w:szCs w:val="24"/>
        </w:rPr>
        <w:t xml:space="preserve">sul sito internet </w:t>
      </w:r>
      <w:hyperlink r:id="rId8" w:history="1">
        <w:r w:rsidRPr="00B964F7">
          <w:rPr>
            <w:rStyle w:val="Hyperlink"/>
            <w:szCs w:val="24"/>
          </w:rPr>
          <w:t>http://intercenter.regione.emilia-romagna.it</w:t>
        </w:r>
      </w:hyperlink>
      <w:r w:rsidRPr="00B964F7">
        <w:t xml:space="preserve"> e sul sito </w:t>
      </w:r>
      <w:r w:rsidRPr="00B964F7">
        <w:rPr>
          <w:color w:val="0000FF"/>
          <w:u w:val="single" w:color="0000FF"/>
        </w:rPr>
        <w:t xml:space="preserve">www.provincia.parma.it </w:t>
      </w:r>
      <w:r w:rsidRPr="00B964F7">
        <w:rPr>
          <w:b/>
        </w:rPr>
        <w:t xml:space="preserve">  </w:t>
      </w:r>
    </w:p>
    <w:p w:rsidR="00347C3E" w:rsidRPr="00B964F7" w:rsidRDefault="00347C3E" w:rsidP="008A6794">
      <w:pPr>
        <w:ind w:left="715" w:hanging="432"/>
      </w:pPr>
      <w:r w:rsidRPr="00B964F7">
        <w:t>5.2.</w:t>
      </w:r>
      <w:r w:rsidRPr="00B964F7">
        <w:rPr>
          <w:rFonts w:ascii="Arial" w:hAnsi="Arial" w:cs="Arial"/>
        </w:rPr>
        <w:t xml:space="preserve"> </w:t>
      </w:r>
      <w:r w:rsidRPr="00B964F7">
        <w:t xml:space="preserve">NON È previsto il sopralluogo obbligatorio. Le imprese che intendono effettuare la presa visione dei luoghi devono prendere appuntamento da richiedersi responsabile del procedimento via mail al seguente indirizzo: </w:t>
      </w:r>
      <w:hyperlink r:id="rId9" w:history="1">
        <w:r w:rsidRPr="00B964F7">
          <w:rPr>
            <w:rStyle w:val="Hyperlink"/>
          </w:rPr>
          <w:t xml:space="preserve">g.resteghini@provincia.parma.it </w:t>
        </w:r>
      </w:hyperlink>
      <w:r w:rsidRPr="00B964F7">
        <w:t xml:space="preserve">o telefonicamente 0521/931531  indicando il nominativo dell’operatore economico concorrente e il nominativo della persona fisica che interverrà al sopralluogo; non saranno accettate altre forme di richiesta.   </w:t>
      </w:r>
    </w:p>
    <w:p w:rsidR="00347C3E" w:rsidRPr="00B964F7" w:rsidRDefault="00347C3E" w:rsidP="008A6794">
      <w:pPr>
        <w:spacing w:after="0" w:line="259" w:lineRule="auto"/>
        <w:ind w:left="283" w:firstLine="0"/>
      </w:pPr>
      <w:r w:rsidRPr="00B964F7">
        <w:t xml:space="preserve"> </w:t>
      </w:r>
    </w:p>
    <w:p w:rsidR="00347C3E" w:rsidRPr="00B964F7" w:rsidRDefault="00347C3E" w:rsidP="008A6794">
      <w:pPr>
        <w:pStyle w:val="Heading2"/>
        <w:ind w:left="-5" w:right="0"/>
        <w:jc w:val="both"/>
      </w:pPr>
      <w:r w:rsidRPr="00B964F7">
        <w:rPr>
          <w:rFonts w:ascii="Courier New" w:hAnsi="Courier New" w:cs="Courier New"/>
          <w:sz w:val="21"/>
        </w:rPr>
        <w:t>6.</w:t>
      </w:r>
      <w:r w:rsidRPr="00B964F7">
        <w:rPr>
          <w:rFonts w:ascii="Arial" w:hAnsi="Arial" w:cs="Arial"/>
          <w:sz w:val="21"/>
        </w:rPr>
        <w:t xml:space="preserve"> </w:t>
      </w:r>
      <w:r w:rsidRPr="00B964F7">
        <w:t xml:space="preserve">Chiarimenti </w:t>
      </w:r>
      <w:r w:rsidRPr="00B964F7">
        <w:rPr>
          <w:b w:val="0"/>
        </w:rPr>
        <w:t xml:space="preserve"> </w:t>
      </w:r>
    </w:p>
    <w:p w:rsidR="00347C3E" w:rsidRPr="00B964F7" w:rsidRDefault="00347C3E" w:rsidP="008A6794">
      <w:pPr>
        <w:ind w:left="715" w:hanging="432"/>
        <w:rPr>
          <w:color w:val="auto"/>
        </w:rPr>
      </w:pPr>
      <w:r w:rsidRPr="00B964F7">
        <w:t>6.1.</w:t>
      </w:r>
      <w:r w:rsidRPr="00B964F7">
        <w:rPr>
          <w:rFonts w:ascii="Arial" w:hAnsi="Arial" w:cs="Arial"/>
        </w:rPr>
        <w:t xml:space="preserve"> </w:t>
      </w:r>
      <w:r w:rsidRPr="00B964F7">
        <w:t xml:space="preserve">È possibile ottenere chiarimenti sulla </w:t>
      </w:r>
      <w:r w:rsidRPr="00B964F7">
        <w:rPr>
          <w:szCs w:val="24"/>
        </w:rPr>
        <w:t xml:space="preserve"> presente procedura mediante la proposizione di quesiti inviati esclusivamente mediante il SATER entro le ore 18,00 del giorno ……………….. </w:t>
      </w:r>
      <w:r w:rsidRPr="00B964F7">
        <w:rPr>
          <w:color w:val="auto"/>
          <w:szCs w:val="24"/>
        </w:rPr>
        <w:t>2020.</w:t>
      </w:r>
      <w:r w:rsidRPr="00B964F7">
        <w:rPr>
          <w:color w:val="auto"/>
        </w:rPr>
        <w:t xml:space="preserve"> </w:t>
      </w:r>
    </w:p>
    <w:p w:rsidR="00347C3E" w:rsidRPr="00B964F7" w:rsidRDefault="00347C3E" w:rsidP="008A6794">
      <w:pPr>
        <w:ind w:left="715" w:hanging="432"/>
        <w:rPr>
          <w:color w:val="auto"/>
        </w:rPr>
      </w:pPr>
      <w:r w:rsidRPr="00B964F7">
        <w:rPr>
          <w:color w:val="auto"/>
        </w:rPr>
        <w:t>6.2. Non verranno evase richieste di chiarimento pervenute in modalità diversa da quella esplicitata. Le richieste di chiarimenti devono essere formulate esclusivamente in lingua italiana.</w:t>
      </w:r>
    </w:p>
    <w:p w:rsidR="00347C3E" w:rsidRPr="00B964F7" w:rsidRDefault="00347C3E" w:rsidP="008A6794">
      <w:pPr>
        <w:ind w:left="715" w:hanging="432"/>
        <w:rPr>
          <w:color w:val="auto"/>
        </w:rPr>
      </w:pPr>
      <w:r w:rsidRPr="00B964F7">
        <w:rPr>
          <w:color w:val="auto"/>
        </w:rPr>
        <w:t xml:space="preserve">6.3. Ai sensi dell’art. 74, comma 4, del codice, le risposte a tutte le richieste presentate in tempo utile verranno fornite entro </w:t>
      </w:r>
      <w:r w:rsidRPr="00B964F7">
        <w:rPr>
          <w:szCs w:val="24"/>
        </w:rPr>
        <w:t xml:space="preserve">le ore 18,00 del giorno ……………….. </w:t>
      </w:r>
      <w:r w:rsidRPr="00B964F7">
        <w:rPr>
          <w:color w:val="auto"/>
        </w:rPr>
        <w:t xml:space="preserve">2020 tramite SATER e con la pubblicazione in forma anonima all’indirizzo internet </w:t>
      </w:r>
      <w:hyperlink r:id="rId10" w:history="1">
        <w:r w:rsidRPr="00B964F7">
          <w:rPr>
            <w:rStyle w:val="Hyperlink"/>
          </w:rPr>
          <w:t>http://intercenter.regione.emilia-romagna.it</w:t>
        </w:r>
      </w:hyperlink>
      <w:r w:rsidRPr="00B964F7">
        <w:t xml:space="preserve">  </w:t>
      </w:r>
      <w:r w:rsidRPr="00B964F7">
        <w:rPr>
          <w:color w:val="auto"/>
        </w:rPr>
        <w:t xml:space="preserve">nella sezione “Bandi aperti” dedicata alla presente procedura; </w:t>
      </w:r>
    </w:p>
    <w:p w:rsidR="00347C3E" w:rsidRPr="00B964F7" w:rsidRDefault="00347C3E" w:rsidP="008A6794">
      <w:pPr>
        <w:spacing w:after="0" w:line="259" w:lineRule="auto"/>
        <w:ind w:left="0" w:firstLine="0"/>
        <w:rPr>
          <w:color w:val="auto"/>
        </w:rPr>
      </w:pPr>
    </w:p>
    <w:p w:rsidR="00347C3E" w:rsidRPr="00B964F7" w:rsidRDefault="00347C3E" w:rsidP="008A6794">
      <w:pPr>
        <w:pStyle w:val="Heading2"/>
        <w:ind w:left="-5" w:right="0"/>
        <w:jc w:val="both"/>
      </w:pPr>
      <w:r w:rsidRPr="00B964F7">
        <w:rPr>
          <w:rFonts w:ascii="Courier New" w:hAnsi="Courier New" w:cs="Courier New"/>
          <w:sz w:val="21"/>
        </w:rPr>
        <w:t>7.</w:t>
      </w:r>
      <w:r w:rsidRPr="00B964F7">
        <w:rPr>
          <w:rFonts w:ascii="Arial" w:hAnsi="Arial" w:cs="Arial"/>
          <w:sz w:val="21"/>
        </w:rPr>
        <w:t xml:space="preserve"> </w:t>
      </w:r>
      <w:r w:rsidRPr="00B964F7">
        <w:t>Modalità di presentazione della documentazione</w:t>
      </w:r>
      <w:r w:rsidRPr="00B964F7">
        <w:rPr>
          <w:b w:val="0"/>
        </w:rPr>
        <w:t xml:space="preserve"> </w:t>
      </w:r>
    </w:p>
    <w:p w:rsidR="00347C3E" w:rsidRPr="00B964F7" w:rsidRDefault="00347C3E" w:rsidP="008A6794">
      <w:pPr>
        <w:ind w:left="715" w:hanging="432"/>
        <w:rPr>
          <w:color w:val="auto"/>
        </w:rPr>
      </w:pPr>
      <w:r w:rsidRPr="00B964F7">
        <w:rPr>
          <w:color w:val="auto"/>
        </w:rPr>
        <w:t>7. 1 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347C3E" w:rsidRPr="00B964F7" w:rsidRDefault="00347C3E" w:rsidP="008A6794">
      <w:pPr>
        <w:ind w:left="715" w:hanging="432"/>
        <w:rPr>
          <w:color w:val="auto"/>
        </w:rPr>
      </w:pPr>
      <w:r w:rsidRPr="00B964F7">
        <w:rPr>
          <w:color w:val="auto"/>
        </w:rPr>
        <w:t>7.2 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347C3E" w:rsidRPr="00B964F7" w:rsidRDefault="00347C3E" w:rsidP="008A6794">
      <w:pPr>
        <w:ind w:left="715" w:hanging="432"/>
        <w:rPr>
          <w:color w:val="auto"/>
        </w:rPr>
      </w:pPr>
      <w:r w:rsidRPr="00B964F7">
        <w:rPr>
          <w:color w:val="auto"/>
        </w:rPr>
        <w:t xml:space="preserve">7.3 La domanda di partecipazione (incluse le dichiarazioni integrative in essa riportate) e il DGUE devono essere redatti utilizzando le funzionalità del sistema SATER ovvero modelli predisposti dalla stazione appaltante e messi a disposizione sul sistema SATER nonché all’indirizzo internet: </w:t>
      </w:r>
      <w:r w:rsidRPr="00B964F7">
        <w:t xml:space="preserve">http://www.provincia.parma.it </w:t>
      </w:r>
    </w:p>
    <w:p w:rsidR="00347C3E" w:rsidRPr="00B964F7" w:rsidRDefault="00347C3E" w:rsidP="008A6794">
      <w:pPr>
        <w:ind w:left="715" w:hanging="432"/>
        <w:rPr>
          <w:color w:val="auto"/>
        </w:rPr>
      </w:pPr>
      <w:r w:rsidRPr="00B964F7">
        <w:rPr>
          <w:color w:val="auto"/>
        </w:rPr>
        <w:t xml:space="preserve">7.4 La documentazione, ove non richiesta espressamente in originale digitale, potrà essere prodotta in copia autenticata o in copia conforme ai sensi, rispettivamente, degli artt. 18 e 19 del d.P.R. 28 dicembre 2000, n. 445; </w:t>
      </w:r>
    </w:p>
    <w:p w:rsidR="00347C3E" w:rsidRPr="00B964F7" w:rsidRDefault="00347C3E" w:rsidP="008A6794">
      <w:pPr>
        <w:ind w:left="715" w:hanging="432"/>
        <w:rPr>
          <w:color w:val="auto"/>
        </w:rPr>
      </w:pPr>
      <w:r w:rsidRPr="00B964F7">
        <w:rPr>
          <w:color w:val="auto"/>
        </w:rPr>
        <w:t>7.5  Ove non diversamente specificato è ammessa la copia scansionata.</w:t>
      </w:r>
    </w:p>
    <w:p w:rsidR="00347C3E" w:rsidRPr="00B964F7" w:rsidRDefault="00347C3E" w:rsidP="00DF53C7">
      <w:pPr>
        <w:autoSpaceDE w:val="0"/>
        <w:autoSpaceDN w:val="0"/>
        <w:adjustRightInd w:val="0"/>
        <w:spacing w:line="240" w:lineRule="auto"/>
        <w:ind w:left="709" w:hanging="425"/>
        <w:rPr>
          <w:szCs w:val="24"/>
        </w:rPr>
      </w:pPr>
      <w:smartTag w:uri="urn:schemas-microsoft-com:office:smarttags" w:element="metricconverter">
        <w:smartTagPr>
          <w:attr w:name="ProductID" w:val="7.6 In"/>
        </w:smartTagPr>
        <w:r w:rsidRPr="00B964F7">
          <w:rPr>
            <w:szCs w:val="24"/>
          </w:rPr>
          <w:t>7.6 In</w:t>
        </w:r>
      </w:smartTag>
      <w:r w:rsidRPr="00B964F7">
        <w:rPr>
          <w:szCs w:val="24"/>
        </w:rPr>
        <w:t xml:space="preserve"> caso di concorrenti non stabiliti in Italia, la documentazione dovrà essere prodotta in modalità idonea equivalente secondo la legislazione dello Stato di appartenenza; si applicano gli articoli 83, comma 3, 86 e 90 del Codice.</w:t>
      </w:r>
    </w:p>
    <w:p w:rsidR="00347C3E" w:rsidRPr="00B964F7" w:rsidRDefault="00347C3E" w:rsidP="00183EAE">
      <w:pPr>
        <w:autoSpaceDE w:val="0"/>
        <w:autoSpaceDN w:val="0"/>
        <w:adjustRightInd w:val="0"/>
        <w:spacing w:line="240" w:lineRule="auto"/>
        <w:ind w:left="709" w:hanging="349"/>
        <w:rPr>
          <w:szCs w:val="24"/>
        </w:rPr>
      </w:pPr>
      <w:r w:rsidRPr="00B964F7">
        <w:rPr>
          <w:szCs w:val="24"/>
        </w:rPr>
        <w:t>7.7 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347C3E" w:rsidRPr="00B964F7" w:rsidRDefault="00347C3E" w:rsidP="00183EAE">
      <w:pPr>
        <w:autoSpaceDE w:val="0"/>
        <w:autoSpaceDN w:val="0"/>
        <w:adjustRightInd w:val="0"/>
        <w:spacing w:line="240" w:lineRule="auto"/>
        <w:ind w:left="709" w:hanging="349"/>
        <w:rPr>
          <w:szCs w:val="24"/>
        </w:rPr>
      </w:pPr>
      <w:smartTag w:uri="urn:schemas-microsoft-com:office:smarttags" w:element="metricconverter">
        <w:smartTagPr>
          <w:attr w:name="ProductID" w:val="7.8 In"/>
        </w:smartTagPr>
        <w:r w:rsidRPr="00B964F7">
          <w:rPr>
            <w:szCs w:val="24"/>
          </w:rPr>
          <w:t>7.8 In</w:t>
        </w:r>
      </w:smartTag>
      <w:r w:rsidRPr="00B964F7">
        <w:rPr>
          <w:szCs w:val="24"/>
        </w:rPr>
        <w:t xml:space="preserve"> caso di mancanza, incompletezza o irregolarità della traduzione dei documenti contenuti nella busta “Documentazione Amministrativa”, si applica l’art. 83, comma 9 del Codice.</w:t>
      </w:r>
    </w:p>
    <w:p w:rsidR="00347C3E" w:rsidRPr="00B964F7" w:rsidRDefault="00347C3E" w:rsidP="00183EAE">
      <w:pPr>
        <w:autoSpaceDE w:val="0"/>
        <w:autoSpaceDN w:val="0"/>
        <w:adjustRightInd w:val="0"/>
        <w:spacing w:line="240" w:lineRule="auto"/>
        <w:ind w:left="709" w:hanging="349"/>
        <w:rPr>
          <w:szCs w:val="24"/>
        </w:rPr>
      </w:pPr>
      <w:r w:rsidRPr="00B964F7">
        <w:rPr>
          <w:szCs w:val="24"/>
        </w:rPr>
        <w:t xml:space="preserve">7.9 Le offerte tardive </w:t>
      </w:r>
      <w:r w:rsidRPr="00B964F7">
        <w:rPr>
          <w:b/>
          <w:bCs/>
          <w:szCs w:val="24"/>
        </w:rPr>
        <w:t xml:space="preserve">saranno escluse </w:t>
      </w:r>
      <w:r w:rsidRPr="00B964F7">
        <w:rPr>
          <w:szCs w:val="24"/>
        </w:rPr>
        <w:t>in quanto irregolari ai sensi dell’art. 59, comma 3, lett. b) del Codice.</w:t>
      </w:r>
    </w:p>
    <w:p w:rsidR="00347C3E" w:rsidRPr="00B964F7" w:rsidRDefault="00347C3E" w:rsidP="00183EAE">
      <w:pPr>
        <w:autoSpaceDE w:val="0"/>
        <w:autoSpaceDN w:val="0"/>
        <w:adjustRightInd w:val="0"/>
        <w:spacing w:line="240" w:lineRule="auto"/>
        <w:ind w:left="851" w:hanging="491"/>
        <w:rPr>
          <w:szCs w:val="24"/>
        </w:rPr>
      </w:pPr>
      <w:r w:rsidRPr="00B964F7">
        <w:rPr>
          <w:szCs w:val="24"/>
        </w:rPr>
        <w:t>7.10 L’offerta vincolerà il concorrente ai sensi dell’art. 32, comma 4 del Codice per 180 giorni dalla scadenza del termine indicato per la presentazione dell’offerta.</w:t>
      </w:r>
    </w:p>
    <w:p w:rsidR="00347C3E" w:rsidRPr="00B964F7" w:rsidRDefault="00347C3E" w:rsidP="00183EAE">
      <w:pPr>
        <w:autoSpaceDE w:val="0"/>
        <w:autoSpaceDN w:val="0"/>
        <w:adjustRightInd w:val="0"/>
        <w:spacing w:line="240" w:lineRule="auto"/>
        <w:ind w:left="851" w:hanging="491"/>
        <w:rPr>
          <w:color w:val="auto"/>
          <w:szCs w:val="24"/>
        </w:rPr>
      </w:pPr>
      <w:r w:rsidRPr="00B964F7">
        <w:rPr>
          <w:color w:val="auto"/>
          <w:szCs w:val="24"/>
        </w:rPr>
        <w:t>7.11 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347C3E" w:rsidRPr="00B964F7" w:rsidRDefault="00347C3E" w:rsidP="00183EAE">
      <w:pPr>
        <w:autoSpaceDE w:val="0"/>
        <w:autoSpaceDN w:val="0"/>
        <w:adjustRightInd w:val="0"/>
        <w:spacing w:line="240" w:lineRule="auto"/>
        <w:ind w:left="851" w:hanging="491"/>
        <w:rPr>
          <w:color w:val="auto"/>
          <w:szCs w:val="24"/>
        </w:rPr>
      </w:pPr>
      <w:r w:rsidRPr="00B964F7">
        <w:rPr>
          <w:color w:val="auto"/>
          <w:szCs w:val="24"/>
        </w:rPr>
        <w:t>7.12 Il mancato riscontro alla richiesta della stazione appaltante sarà considerato come rinuncia del concorrente alla partecipazione alla gara.</w:t>
      </w:r>
    </w:p>
    <w:p w:rsidR="00347C3E" w:rsidRPr="00B964F7" w:rsidRDefault="00347C3E" w:rsidP="00183EAE">
      <w:pPr>
        <w:spacing w:after="38"/>
        <w:ind w:left="851" w:hanging="491"/>
      </w:pPr>
      <w:r w:rsidRPr="00B964F7">
        <w:t xml:space="preserve">7.13 Ai sensi dell’articolo 83 comma 9 del d.lgs. 18 aprile 2016 n. 50 la mancanza di una o più dichiarazioni essenziali non genera immediatamente esclusione del concorrente dalla gara.  </w:t>
      </w:r>
    </w:p>
    <w:p w:rsidR="00347C3E" w:rsidRPr="00B964F7" w:rsidRDefault="00347C3E" w:rsidP="00183EAE">
      <w:pPr>
        <w:ind w:left="851" w:hanging="568"/>
        <w:rPr>
          <w:szCs w:val="24"/>
        </w:rPr>
      </w:pPr>
      <w:r w:rsidRPr="00B964F7">
        <w:t>7.14 L’amministrazione fisserà un termine non inferiore a 72 ore per effettuare la regolarizzazione, Il mancato, inesatto o tardivo adempimento alle richieste della stazione appaltante</w:t>
      </w:r>
      <w:r w:rsidRPr="00B964F7">
        <w:rPr>
          <w:szCs w:val="24"/>
        </w:rPr>
        <w:t xml:space="preserve">, </w:t>
      </w:r>
      <w:r w:rsidRPr="00B964F7">
        <w:rPr>
          <w:b/>
          <w:szCs w:val="24"/>
        </w:rPr>
        <w:t>costituisce causa di esclusione</w:t>
      </w:r>
    </w:p>
    <w:p w:rsidR="00347C3E" w:rsidRPr="00B964F7" w:rsidRDefault="00347C3E" w:rsidP="008A6794">
      <w:pPr>
        <w:spacing w:after="0" w:line="259" w:lineRule="auto"/>
        <w:ind w:left="360" w:firstLine="0"/>
        <w:rPr>
          <w:szCs w:val="24"/>
        </w:rPr>
      </w:pPr>
    </w:p>
    <w:p w:rsidR="00347C3E" w:rsidRPr="00B964F7" w:rsidRDefault="00347C3E" w:rsidP="008A6794">
      <w:pPr>
        <w:pStyle w:val="Heading2"/>
        <w:ind w:left="-5" w:right="0"/>
        <w:jc w:val="both"/>
        <w:rPr>
          <w:b w:val="0"/>
          <w:szCs w:val="24"/>
        </w:rPr>
      </w:pPr>
      <w:r w:rsidRPr="00B964F7">
        <w:rPr>
          <w:szCs w:val="24"/>
        </w:rPr>
        <w:t>8. Comunicazioni</w:t>
      </w:r>
      <w:r w:rsidRPr="00B964F7">
        <w:rPr>
          <w:b w:val="0"/>
          <w:szCs w:val="24"/>
        </w:rPr>
        <w:t xml:space="preserve"> </w:t>
      </w:r>
    </w:p>
    <w:p w:rsidR="00347C3E" w:rsidRPr="00B964F7" w:rsidRDefault="00347C3E" w:rsidP="00871C6B">
      <w:pPr>
        <w:pStyle w:val="ListParagraph"/>
        <w:numPr>
          <w:ilvl w:val="1"/>
          <w:numId w:val="29"/>
        </w:numPr>
        <w:ind w:left="900" w:hanging="720"/>
        <w:rPr>
          <w:szCs w:val="24"/>
        </w:rPr>
      </w:pPr>
      <w:r w:rsidRPr="00B964F7">
        <w:rPr>
          <w:szCs w:val="24"/>
        </w:rPr>
        <w:t xml:space="preserve">Tutte le comunicazioni e tutti gli scambi di informazioni tra stazione appaltante e operatori economici – comprese quelle di cui all’art. 76 del codice - si intendono validamente ed efficacemente effettuate qualora rese mediante il SATER. </w:t>
      </w:r>
    </w:p>
    <w:p w:rsidR="00347C3E" w:rsidRPr="00B964F7" w:rsidRDefault="00347C3E" w:rsidP="00871C6B">
      <w:pPr>
        <w:pStyle w:val="ListParagraph"/>
        <w:numPr>
          <w:ilvl w:val="1"/>
          <w:numId w:val="29"/>
        </w:numPr>
        <w:ind w:left="900" w:hanging="720"/>
        <w:rPr>
          <w:szCs w:val="24"/>
        </w:rPr>
      </w:pPr>
      <w:r w:rsidRPr="00B964F7">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347C3E" w:rsidRPr="00B964F7" w:rsidRDefault="00347C3E" w:rsidP="00871C6B">
      <w:pPr>
        <w:pStyle w:val="ListParagraph"/>
        <w:numPr>
          <w:ilvl w:val="1"/>
          <w:numId w:val="29"/>
        </w:numPr>
        <w:ind w:left="900" w:hanging="720"/>
        <w:rPr>
          <w:szCs w:val="24"/>
        </w:rPr>
      </w:pPr>
      <w:r w:rsidRPr="00B964F7">
        <w:rPr>
          <w:szCs w:val="24"/>
        </w:rPr>
        <w:t>In 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347C3E" w:rsidRPr="00B964F7" w:rsidRDefault="00347C3E" w:rsidP="003A755E">
      <w:pPr>
        <w:rPr>
          <w:szCs w:val="24"/>
        </w:rPr>
      </w:pPr>
    </w:p>
    <w:p w:rsidR="00347C3E" w:rsidRPr="00B964F7" w:rsidRDefault="00347C3E" w:rsidP="008A6794">
      <w:pPr>
        <w:pStyle w:val="Heading2"/>
        <w:spacing w:after="41"/>
        <w:ind w:left="-5" w:right="0"/>
        <w:jc w:val="both"/>
        <w:rPr>
          <w:szCs w:val="24"/>
        </w:rPr>
      </w:pPr>
      <w:r w:rsidRPr="00B964F7">
        <w:rPr>
          <w:szCs w:val="24"/>
        </w:rPr>
        <w:t>9. Subappalto</w:t>
      </w:r>
      <w:r w:rsidRPr="00B964F7">
        <w:rPr>
          <w:b w:val="0"/>
          <w:szCs w:val="24"/>
        </w:rPr>
        <w:t xml:space="preserve"> </w:t>
      </w:r>
    </w:p>
    <w:p w:rsidR="00347C3E" w:rsidRPr="00B964F7" w:rsidRDefault="00347C3E" w:rsidP="008A6794">
      <w:pPr>
        <w:spacing w:after="34"/>
        <w:ind w:left="715" w:hanging="432"/>
        <w:rPr>
          <w:szCs w:val="24"/>
        </w:rPr>
      </w:pPr>
      <w:r w:rsidRPr="00B964F7">
        <w:rPr>
          <w:szCs w:val="24"/>
        </w:rPr>
        <w:t xml:space="preserve">9.1. Il concorrente deve indicare all’atto dell’offerta i lavori o le parti di opere che intende subappaltare o concedere in cottimo, in conformità a quanto previsto dall’art. 105 del codice – DGUE parte II sub D. In mancanza di tali indicazioni il successivo subappalto è vietato.  </w:t>
      </w:r>
    </w:p>
    <w:p w:rsidR="00347C3E" w:rsidRPr="00B964F7" w:rsidRDefault="00347C3E" w:rsidP="008A6794">
      <w:pPr>
        <w:ind w:left="293"/>
      </w:pPr>
      <w:r w:rsidRPr="00B964F7">
        <w:rPr>
          <w:szCs w:val="24"/>
        </w:rPr>
        <w:t>9.2. Il subappalto</w:t>
      </w:r>
      <w:r w:rsidRPr="00B964F7">
        <w:t xml:space="preserve"> è ammesso nei limiti del 40% dell’importo complessivo dei lavori. </w:t>
      </w:r>
    </w:p>
    <w:p w:rsidR="00347C3E" w:rsidRPr="00B964F7" w:rsidRDefault="00347C3E" w:rsidP="007B1133">
      <w:pPr>
        <w:spacing w:after="34" w:line="250" w:lineRule="auto"/>
        <w:ind w:left="700" w:hanging="432"/>
        <w:rPr>
          <w:szCs w:val="24"/>
        </w:rPr>
      </w:pPr>
      <w:r w:rsidRPr="00B964F7">
        <w:t>9.3.</w:t>
      </w:r>
      <w:r w:rsidRPr="00B964F7">
        <w:rPr>
          <w:rFonts w:ascii="Arial" w:hAnsi="Arial" w:cs="Arial"/>
        </w:rPr>
        <w:t xml:space="preserve"> </w:t>
      </w:r>
      <w:r w:rsidRPr="00B964F7">
        <w:t xml:space="preserve">La stazione appaltante NON provvederà al pagamento diretto del subappaltatore/i e i pagamenti verranno effettuati all’appaltatore </w:t>
      </w:r>
      <w:r w:rsidRPr="00B964F7">
        <w:rPr>
          <w:szCs w:val="24"/>
        </w:rPr>
        <w:t xml:space="preserve">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347C3E" w:rsidRPr="00B964F7" w:rsidRDefault="00347C3E" w:rsidP="008A6794">
      <w:pPr>
        <w:spacing w:after="0" w:line="259" w:lineRule="auto"/>
        <w:ind w:left="0" w:firstLine="0"/>
        <w:rPr>
          <w:szCs w:val="24"/>
        </w:rPr>
      </w:pPr>
    </w:p>
    <w:p w:rsidR="00347C3E" w:rsidRPr="00B964F7" w:rsidRDefault="00347C3E" w:rsidP="008A6794">
      <w:pPr>
        <w:numPr>
          <w:ilvl w:val="0"/>
          <w:numId w:val="5"/>
        </w:numPr>
        <w:spacing w:after="16" w:line="248" w:lineRule="auto"/>
        <w:ind w:hanging="708"/>
        <w:rPr>
          <w:szCs w:val="24"/>
        </w:rPr>
      </w:pPr>
      <w:r w:rsidRPr="00B964F7">
        <w:rPr>
          <w:b/>
          <w:szCs w:val="24"/>
        </w:rPr>
        <w:t>Ulteriori disposizioni.</w:t>
      </w:r>
      <w:r w:rsidRPr="00B964F7">
        <w:rPr>
          <w:szCs w:val="24"/>
        </w:rPr>
        <w:t xml:space="preserve"> </w:t>
      </w:r>
    </w:p>
    <w:p w:rsidR="00347C3E" w:rsidRPr="00B964F7" w:rsidRDefault="00347C3E" w:rsidP="00547BD4">
      <w:pPr>
        <w:pStyle w:val="ListParagraph"/>
        <w:spacing w:after="0" w:line="240" w:lineRule="auto"/>
        <w:ind w:hanging="360"/>
        <w:rPr>
          <w:rFonts w:eastAsia="MS Mincho"/>
          <w:color w:val="auto"/>
          <w:szCs w:val="24"/>
          <w:lang w:eastAsia="ja-JP"/>
        </w:rPr>
      </w:pPr>
      <w:r w:rsidRPr="00B964F7">
        <w:rPr>
          <w:szCs w:val="24"/>
        </w:rPr>
        <w:t xml:space="preserve">10.1. </w:t>
      </w:r>
      <w:r w:rsidRPr="00B964F7">
        <w:rPr>
          <w:b/>
          <w:szCs w:val="24"/>
        </w:rPr>
        <w:t>ANTICIPAZIONE:</w:t>
      </w:r>
      <w:r w:rsidRPr="00B964F7">
        <w:rPr>
          <w:szCs w:val="24"/>
        </w:rPr>
        <w:t xml:space="preserve"> all’aggiudicatario verrà corrisposta alle condizioni e con le modalità indicate agli artt. 35 comma 18 del codice, un’anticipazione pari al 20% dell’importo contrattuale per la sola parte relativa all’esecuzione dei lavori. </w:t>
      </w:r>
      <w:r w:rsidRPr="00B964F7">
        <w:rPr>
          <w:color w:val="auto"/>
          <w:szCs w:val="24"/>
        </w:rPr>
        <w:t>E’ facoltà dell’Amministrazione rifiutare l’anticipazione nel caso in cui il garante, pur in possesso delle formali autorizzazioni ed iscrizioni richieste dalla normativa vigente, sia per circostanze oggettive e documentate di non sicura affidabilità.</w:t>
      </w:r>
      <w:r w:rsidRPr="00B964F7">
        <w:rPr>
          <w:rFonts w:eastAsia="MS Mincho"/>
          <w:color w:val="auto"/>
          <w:szCs w:val="24"/>
          <w:lang w:eastAsia="ja-JP"/>
        </w:rPr>
        <w:t xml:space="preserve"> </w:t>
      </w:r>
    </w:p>
    <w:p w:rsidR="00347C3E" w:rsidRPr="00B964F7" w:rsidRDefault="00347C3E" w:rsidP="00547BD4">
      <w:pPr>
        <w:rPr>
          <w:szCs w:val="24"/>
        </w:rPr>
      </w:pPr>
    </w:p>
    <w:p w:rsidR="00347C3E" w:rsidRPr="00B964F7" w:rsidRDefault="00347C3E" w:rsidP="008A6794">
      <w:pPr>
        <w:pStyle w:val="Heading2"/>
        <w:tabs>
          <w:tab w:val="center" w:pos="2184"/>
        </w:tabs>
        <w:ind w:left="-15" w:right="0" w:firstLine="0"/>
        <w:jc w:val="both"/>
        <w:rPr>
          <w:szCs w:val="24"/>
        </w:rPr>
      </w:pPr>
      <w:r w:rsidRPr="00B964F7">
        <w:rPr>
          <w:szCs w:val="24"/>
        </w:rPr>
        <w:t xml:space="preserve">11. </w:t>
      </w:r>
      <w:r w:rsidRPr="00B964F7">
        <w:rPr>
          <w:szCs w:val="24"/>
        </w:rPr>
        <w:tab/>
        <w:t>Cauzioni e garanzie richieste</w:t>
      </w:r>
      <w:r w:rsidRPr="00B964F7">
        <w:rPr>
          <w:b w:val="0"/>
          <w:szCs w:val="24"/>
        </w:rPr>
        <w:t xml:space="preserve"> </w:t>
      </w:r>
    </w:p>
    <w:p w:rsidR="00347C3E" w:rsidRPr="00B964F7" w:rsidRDefault="00347C3E" w:rsidP="008A6794">
      <w:pPr>
        <w:ind w:left="715" w:hanging="432"/>
        <w:rPr>
          <w:szCs w:val="24"/>
        </w:rPr>
      </w:pPr>
      <w:r w:rsidRPr="00B964F7">
        <w:rPr>
          <w:szCs w:val="24"/>
        </w:rPr>
        <w:t xml:space="preserve">11.1. L’offerta dei concorrenti deve essere corredata, </w:t>
      </w:r>
      <w:r w:rsidRPr="00B964F7">
        <w:rPr>
          <w:b/>
          <w:szCs w:val="24"/>
        </w:rPr>
        <w:t>a pena di esclusione</w:t>
      </w:r>
      <w:r w:rsidRPr="00B964F7">
        <w:rPr>
          <w:szCs w:val="24"/>
        </w:rPr>
        <w:t xml:space="preserve">, </w:t>
      </w:r>
      <w:r w:rsidRPr="00B964F7">
        <w:rPr>
          <w:szCs w:val="24"/>
          <w:u w:val="single" w:color="000000"/>
        </w:rPr>
        <w:t>gestita nei</w:t>
      </w:r>
      <w:r w:rsidRPr="00B964F7">
        <w:rPr>
          <w:szCs w:val="24"/>
        </w:rPr>
        <w:t xml:space="preserve"> </w:t>
      </w:r>
      <w:r w:rsidRPr="00B964F7">
        <w:rPr>
          <w:szCs w:val="24"/>
          <w:u w:val="single" w:color="000000"/>
        </w:rPr>
        <w:t xml:space="preserve">modi e forme di cui ai punti 15.1 e 15.2 del presente disciplinare </w:t>
      </w:r>
      <w:r w:rsidRPr="00B964F7">
        <w:rPr>
          <w:szCs w:val="24"/>
        </w:rPr>
        <w:t xml:space="preserve">da cauzione provvisoria, </w:t>
      </w:r>
      <w:r w:rsidRPr="00B964F7">
        <w:rPr>
          <w:b/>
          <w:szCs w:val="24"/>
          <w:u w:val="single" w:color="000000"/>
        </w:rPr>
        <w:t xml:space="preserve">intestata alla Provincia di Parma </w:t>
      </w:r>
      <w:r w:rsidRPr="00B964F7">
        <w:rPr>
          <w:szCs w:val="24"/>
        </w:rPr>
        <w:t xml:space="preserve">come definita dall’art. 93 del Codice, pari al 2%  dell’importo complessivo dell’appalto e precisamente pari ad </w:t>
      </w:r>
      <w:r w:rsidRPr="00B964F7">
        <w:rPr>
          <w:b/>
          <w:szCs w:val="24"/>
        </w:rPr>
        <w:t>€ 3.964,84</w:t>
      </w:r>
      <w:r w:rsidRPr="00B964F7">
        <w:rPr>
          <w:szCs w:val="24"/>
        </w:rPr>
        <w:t xml:space="preserve"> e costituita, a scelta del concorrente: </w:t>
      </w:r>
    </w:p>
    <w:p w:rsidR="00347C3E" w:rsidRPr="00B964F7" w:rsidRDefault="00347C3E" w:rsidP="008A6794">
      <w:pPr>
        <w:spacing w:after="28"/>
        <w:ind w:left="1209" w:hanging="504"/>
        <w:rPr>
          <w:szCs w:val="24"/>
        </w:rPr>
      </w:pPr>
      <w:r w:rsidRPr="00B964F7">
        <w:rPr>
          <w:b/>
          <w:szCs w:val="24"/>
        </w:rPr>
        <w:t xml:space="preserve">11.1.1. </w:t>
      </w:r>
      <w:r w:rsidRPr="00B964F7">
        <w:rPr>
          <w:szCs w:val="24"/>
        </w:rP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347C3E" w:rsidRPr="00B964F7" w:rsidRDefault="00347C3E" w:rsidP="008A6794">
      <w:pPr>
        <w:ind w:left="1209" w:hanging="504"/>
        <w:rPr>
          <w:szCs w:val="24"/>
        </w:rPr>
      </w:pPr>
      <w:r w:rsidRPr="00B964F7">
        <w:rPr>
          <w:b/>
          <w:szCs w:val="24"/>
        </w:rPr>
        <w:t xml:space="preserve">11.1.2. </w:t>
      </w:r>
      <w:r w:rsidRPr="00B964F7">
        <w:rPr>
          <w:szCs w:val="24"/>
        </w:rPr>
        <w:t xml:space="preserve">in contanti (nei limiti di cui al all’art. 49 c. 1 del d.lgs 21 novembre 2007 n. 231), con versamento presso la tesoreria; </w:t>
      </w:r>
    </w:p>
    <w:p w:rsidR="00347C3E" w:rsidRPr="00B964F7" w:rsidRDefault="00347C3E" w:rsidP="008A6794">
      <w:pPr>
        <w:ind w:left="1209" w:hanging="504"/>
        <w:rPr>
          <w:szCs w:val="24"/>
        </w:rPr>
      </w:pPr>
      <w:r w:rsidRPr="00B964F7">
        <w:rPr>
          <w:b/>
          <w:szCs w:val="24"/>
        </w:rPr>
        <w:t xml:space="preserve">11.1.3. </w:t>
      </w:r>
      <w:r w:rsidRPr="00B964F7">
        <w:rPr>
          <w:szCs w:val="24"/>
        </w:rP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347C3E" w:rsidRPr="00B964F7" w:rsidRDefault="00347C3E" w:rsidP="008A6794">
      <w:pPr>
        <w:ind w:left="715" w:hanging="432"/>
      </w:pPr>
      <w:r w:rsidRPr="00B964F7">
        <w:rPr>
          <w:szCs w:val="24"/>
        </w:rPr>
        <w:t>11.2. In caso di prestazione della cauzione provvisoria in contanti o in titoli del debito</w:t>
      </w:r>
      <w:r w:rsidRPr="00B964F7">
        <w:t xml:space="preserve">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347C3E" w:rsidRPr="00B964F7" w:rsidRDefault="00347C3E" w:rsidP="008A6794">
      <w:pPr>
        <w:ind w:left="715" w:hanging="432"/>
      </w:pPr>
      <w:r w:rsidRPr="00B964F7">
        <w:t>11.3.</w:t>
      </w:r>
      <w:r w:rsidRPr="00B964F7">
        <w:rPr>
          <w:rFonts w:ascii="Arial" w:hAnsi="Arial" w:cs="Arial"/>
        </w:rPr>
        <w:t xml:space="preserve"> </w:t>
      </w:r>
      <w:r w:rsidRPr="00B964F7">
        <w:t xml:space="preserve">In caso di prestazione della cauzione provvisoria sotto forma di fideiussione, questa dovrà: </w:t>
      </w:r>
    </w:p>
    <w:p w:rsidR="00347C3E" w:rsidRPr="00B964F7" w:rsidRDefault="00347C3E" w:rsidP="008A6794">
      <w:pPr>
        <w:ind w:left="1209" w:hanging="504"/>
        <w:rPr>
          <w:strike/>
        </w:rPr>
      </w:pPr>
      <w:r w:rsidRPr="00B964F7">
        <w:rPr>
          <w:b/>
        </w:rPr>
        <w:t>11.3.1.</w:t>
      </w:r>
      <w:r w:rsidRPr="00B964F7">
        <w:rPr>
          <w:rFonts w:ascii="Arial" w:hAnsi="Arial" w:cs="Arial"/>
          <w:b/>
        </w:rPr>
        <w:t xml:space="preserve"> </w:t>
      </w:r>
      <w:r w:rsidRPr="00B964F7">
        <w:t>essere redatta secondo lo schema previsto dal D.M. 31 gennaio 2018;</w:t>
      </w:r>
      <w:r w:rsidRPr="00B964F7">
        <w:rPr>
          <w:strike/>
        </w:rPr>
        <w:t xml:space="preserve"> </w:t>
      </w:r>
    </w:p>
    <w:p w:rsidR="00347C3E" w:rsidRPr="00B964F7" w:rsidRDefault="00347C3E" w:rsidP="008A6794">
      <w:pPr>
        <w:ind w:left="1209" w:hanging="504"/>
      </w:pPr>
      <w:r w:rsidRPr="00B964F7">
        <w:rPr>
          <w:b/>
        </w:rPr>
        <w:t>11.3.2.</w:t>
      </w:r>
      <w:r w:rsidRPr="00B964F7">
        <w:rPr>
          <w:rFonts w:ascii="Arial" w:hAnsi="Arial" w:cs="Arial"/>
          <w:b/>
        </w:rPr>
        <w:t xml:space="preserve"> </w:t>
      </w:r>
      <w:r w:rsidRPr="00B964F7">
        <w:t xml:space="preserve">essere prodotta in originale o in copia autenticata, ai sensi dell’art. 18 del d.P.R. 28 dicembre 2000, n. 445 e ss.mm. ii., con espressa menzione dell’oggetto e del soggetto garantito. </w:t>
      </w:r>
    </w:p>
    <w:p w:rsidR="00347C3E" w:rsidRPr="00B964F7" w:rsidRDefault="00347C3E" w:rsidP="008A6794">
      <w:pPr>
        <w:spacing w:after="0" w:line="258" w:lineRule="auto"/>
        <w:ind w:left="1214" w:right="1" w:hanging="504"/>
      </w:pPr>
      <w:r w:rsidRPr="00B964F7">
        <w:rPr>
          <w:b/>
        </w:rPr>
        <w:t>11.3.3.</w:t>
      </w:r>
      <w:r w:rsidRPr="00B964F7">
        <w:rPr>
          <w:rFonts w:ascii="Arial" w:hAnsi="Arial" w:cs="Arial"/>
          <w:b/>
        </w:rPr>
        <w:t xml:space="preserve"> </w:t>
      </w:r>
      <w:r w:rsidRPr="00B964F7">
        <w:t xml:space="preserve">avere validità per </w:t>
      </w:r>
      <w:r w:rsidRPr="00B964F7">
        <w:rPr>
          <w:i/>
        </w:rPr>
        <w:t>180 gg. in relazione alla durata prevista per la validità dell’offerta come indicata nel paragrafo 12 del bando decorrenti</w:t>
      </w:r>
      <w:r w:rsidRPr="00B964F7">
        <w:t xml:space="preserve"> dal termine ultimo per la presentazione dell’offerta;  </w:t>
      </w:r>
    </w:p>
    <w:p w:rsidR="00347C3E" w:rsidRPr="00B964F7" w:rsidRDefault="00347C3E" w:rsidP="008A6794">
      <w:pPr>
        <w:ind w:left="1209" w:hanging="504"/>
      </w:pPr>
      <w:r w:rsidRPr="00B964F7">
        <w:rPr>
          <w:b/>
        </w:rPr>
        <w:t>11.3.4.</w:t>
      </w:r>
      <w:r w:rsidRPr="00B964F7">
        <w:rPr>
          <w:rFonts w:ascii="Arial" w:hAnsi="Arial" w:cs="Arial"/>
          <w:b/>
        </w:rPr>
        <w:t xml:space="preserve"> </w:t>
      </w:r>
      <w:r w:rsidRPr="00B964F7">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347C3E" w:rsidRPr="00B964F7" w:rsidRDefault="00347C3E" w:rsidP="008A6794">
      <w:pPr>
        <w:ind w:left="715"/>
      </w:pPr>
      <w:r w:rsidRPr="00B964F7">
        <w:rPr>
          <w:b/>
        </w:rPr>
        <w:t>11.3.5.</w:t>
      </w:r>
      <w:r w:rsidRPr="00B964F7">
        <w:rPr>
          <w:rFonts w:ascii="Arial" w:hAnsi="Arial" w:cs="Arial"/>
          <w:b/>
        </w:rPr>
        <w:t xml:space="preserve"> </w:t>
      </w:r>
      <w:r w:rsidRPr="00B964F7">
        <w:t xml:space="preserve">prevedere espressamente:  </w:t>
      </w:r>
    </w:p>
    <w:p w:rsidR="00347C3E" w:rsidRPr="00B964F7" w:rsidRDefault="00347C3E" w:rsidP="008A6794">
      <w:pPr>
        <w:numPr>
          <w:ilvl w:val="0"/>
          <w:numId w:val="6"/>
        </w:numPr>
        <w:spacing w:after="35"/>
        <w:ind w:hanging="648"/>
      </w:pPr>
      <w:r w:rsidRPr="00B964F7">
        <w:t xml:space="preserve">la rinuncia al beneficio della preventiva escussione del debitore principale di cui all’art. 1944 del codice civile, volendo ed intendendo restare obbligata in solido con il debitore;  </w:t>
      </w:r>
    </w:p>
    <w:p w:rsidR="00347C3E" w:rsidRPr="00B964F7" w:rsidRDefault="00347C3E" w:rsidP="008A6794">
      <w:pPr>
        <w:numPr>
          <w:ilvl w:val="0"/>
          <w:numId w:val="6"/>
        </w:numPr>
        <w:ind w:hanging="648"/>
      </w:pPr>
      <w:r w:rsidRPr="00B964F7">
        <w:t xml:space="preserve">la rinuncia ad eccepire la decorrenza dei termini di cui all’art. 1957 del codice civile;  </w:t>
      </w:r>
    </w:p>
    <w:p w:rsidR="00347C3E" w:rsidRPr="00B964F7" w:rsidRDefault="00347C3E" w:rsidP="008A6794">
      <w:pPr>
        <w:numPr>
          <w:ilvl w:val="0"/>
          <w:numId w:val="6"/>
        </w:numPr>
        <w:ind w:hanging="648"/>
      </w:pPr>
      <w:r w:rsidRPr="00B964F7">
        <w:t xml:space="preserve">la loro operatività entro quindici giorni a semplice richiesta scritta della stazione appaltante;  </w:t>
      </w:r>
    </w:p>
    <w:p w:rsidR="00347C3E" w:rsidRPr="00B964F7" w:rsidRDefault="00347C3E" w:rsidP="008A6794">
      <w:pPr>
        <w:numPr>
          <w:ilvl w:val="0"/>
          <w:numId w:val="6"/>
        </w:numPr>
        <w:ind w:hanging="648"/>
      </w:pPr>
      <w:r w:rsidRPr="00B964F7">
        <w:t xml:space="preserve">la dichiarazione contenente l’impegno a rilasciare, in caso di aggiudicazione dell’appalto, a richiesta del concorrente, una garanzia fideiussoria, relativa alla cauzione definitiva, di cui agli artt. 103 del Codice. Il presente obbligo non si applica alle microimprese, alle piccole imprese ed ai consorzi o raggruppamenti formati esclusivamente dai predetti soggetti. </w:t>
      </w:r>
    </w:p>
    <w:p w:rsidR="00347C3E" w:rsidRPr="00B964F7" w:rsidRDefault="00347C3E" w:rsidP="008A6794">
      <w:pPr>
        <w:numPr>
          <w:ilvl w:val="1"/>
          <w:numId w:val="7"/>
        </w:numPr>
        <w:spacing w:after="36"/>
        <w:ind w:hanging="432"/>
      </w:pPr>
      <w:r w:rsidRPr="00B964F7">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agli artt. 103 del Codice. LA riduzione di cui al presente punto non è cumulabile con quella di cui al pinto successivo. </w:t>
      </w:r>
    </w:p>
    <w:p w:rsidR="00347C3E" w:rsidRPr="00B964F7" w:rsidRDefault="00347C3E" w:rsidP="008A6794">
      <w:pPr>
        <w:numPr>
          <w:ilvl w:val="1"/>
          <w:numId w:val="7"/>
        </w:numPr>
        <w:ind w:hanging="432"/>
      </w:pPr>
      <w:r w:rsidRPr="00B964F7">
        <w:t xml:space="preserve">Ai sensi dell’art. 93 comma 7, del Codice, qualora il concorrente sia in possesso della certificazione del sistema di qualità aziendale conforme alle norme europee della serie UNI EN ISO 9000, la cauzione provvisoria è stabilita in misura pari all’1% dell’importo posto a base di gara. </w:t>
      </w:r>
      <w:r w:rsidRPr="00B964F7">
        <w:rPr>
          <w:u w:val="single" w:color="000000"/>
        </w:rPr>
        <w:t>Sono altresì ammesse tutte le ulteriori decurtazioni previste dalla disposizione</w:t>
      </w:r>
      <w:r w:rsidRPr="00B964F7">
        <w:t xml:space="preserve"> </w:t>
      </w:r>
      <w:r w:rsidRPr="00B964F7">
        <w:rPr>
          <w:u w:val="single" w:color="000000"/>
        </w:rPr>
        <w:t>sopra citata</w:t>
      </w:r>
      <w:r w:rsidRPr="00B964F7">
        <w:t xml:space="preserve">. Analogamente la cauzione definitiva, come determinata ai sensi dell’art. 103, comma 1, del Codice, potrà essere ridotta nelle medesime ipotesi previste dall’art. 93 comma 7 per la cauzione provvisoria. </w:t>
      </w:r>
    </w:p>
    <w:p w:rsidR="00347C3E" w:rsidRPr="00B964F7" w:rsidRDefault="00347C3E" w:rsidP="008A6794">
      <w:pPr>
        <w:numPr>
          <w:ilvl w:val="1"/>
          <w:numId w:val="7"/>
        </w:numPr>
        <w:ind w:hanging="432"/>
      </w:pPr>
      <w:r w:rsidRPr="00B964F7">
        <w:t xml:space="preserve">Si precisa che:  </w:t>
      </w:r>
    </w:p>
    <w:p w:rsidR="00347C3E" w:rsidRPr="00B964F7" w:rsidRDefault="00347C3E" w:rsidP="00BF11B4">
      <w:pPr>
        <w:ind w:left="715" w:firstLine="0"/>
      </w:pPr>
      <w:r w:rsidRPr="00B964F7">
        <w:rPr>
          <w:b/>
        </w:rPr>
        <w:t>11.6.1.</w:t>
      </w:r>
      <w:r w:rsidRPr="00B964F7">
        <w:rPr>
          <w:rFonts w:ascii="Arial" w:hAnsi="Arial" w:cs="Arial"/>
          <w:b/>
        </w:rPr>
        <w:t xml:space="preserve"> </w:t>
      </w:r>
      <w:r w:rsidRPr="00B964F7">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347C3E" w:rsidRPr="00B964F7" w:rsidRDefault="00347C3E" w:rsidP="008A6794">
      <w:pPr>
        <w:numPr>
          <w:ilvl w:val="2"/>
          <w:numId w:val="8"/>
        </w:numPr>
        <w:spacing w:after="35"/>
        <w:ind w:hanging="504"/>
      </w:pPr>
      <w:r w:rsidRPr="00B964F7">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ciascuna operatore economico raggruppata e/o raggruppanda assume nella ripartizione dell’oggetto contrattuale all’interno del raggruppamento; </w:t>
      </w:r>
    </w:p>
    <w:p w:rsidR="00347C3E" w:rsidRPr="00B964F7" w:rsidRDefault="00347C3E" w:rsidP="008A6794">
      <w:pPr>
        <w:numPr>
          <w:ilvl w:val="2"/>
          <w:numId w:val="8"/>
        </w:numPr>
        <w:ind w:hanging="504"/>
      </w:pPr>
      <w:r w:rsidRPr="00B964F7">
        <w:t xml:space="preserve">in caso di partecipazione in consorzio di cui alle lett. b) e c) dell’art. 45, comma 2, del Codice, il concorrente può godere del beneficio della riduzione della garanzia nel caso in cui la predetta certificazione sia posseduta dal consorzio.  </w:t>
      </w:r>
    </w:p>
    <w:p w:rsidR="00347C3E" w:rsidRPr="00B964F7" w:rsidRDefault="00347C3E" w:rsidP="008A6794">
      <w:pPr>
        <w:numPr>
          <w:ilvl w:val="1"/>
          <w:numId w:val="9"/>
        </w:numPr>
        <w:spacing w:after="37"/>
        <w:ind w:hanging="1133"/>
        <w:rPr>
          <w:szCs w:val="24"/>
        </w:rPr>
      </w:pPr>
      <w:r w:rsidRPr="00B964F7">
        <w:t xml:space="preserve">La mancata presentazione della cauzione provvisoria ovvero la presentazione di una cauzione di valore inferiore o priva di una o più caratteristiche tra quelle sopra </w:t>
      </w:r>
      <w:r w:rsidRPr="00B964F7">
        <w:rPr>
          <w:szCs w:val="24"/>
        </w:rPr>
        <w:t xml:space="preserve">indicate costituirà </w:t>
      </w:r>
      <w:r w:rsidRPr="00B964F7">
        <w:rPr>
          <w:b/>
          <w:szCs w:val="24"/>
        </w:rPr>
        <w:t xml:space="preserve">causa di esclusione </w:t>
      </w:r>
      <w:r w:rsidRPr="00B964F7">
        <w:rPr>
          <w:szCs w:val="24"/>
          <w:u w:val="single" w:color="000000"/>
        </w:rPr>
        <w:t>gestita nei modi e forme di cui ai punti 15.1 e 15.2 del presente disciplinare.</w:t>
      </w:r>
    </w:p>
    <w:p w:rsidR="00347C3E" w:rsidRPr="00B964F7" w:rsidRDefault="00347C3E" w:rsidP="008A6794">
      <w:pPr>
        <w:numPr>
          <w:ilvl w:val="1"/>
          <w:numId w:val="9"/>
        </w:numPr>
        <w:spacing w:after="35"/>
        <w:ind w:hanging="1133"/>
        <w:rPr>
          <w:szCs w:val="24"/>
        </w:rPr>
      </w:pPr>
      <w:r w:rsidRPr="00B964F7">
        <w:rPr>
          <w:szCs w:val="24"/>
        </w:rPr>
        <w:t xml:space="preserve">La cauzione provvisoria verrà svincolata all’aggiudicatario automaticamente al momento della stipula del contratto, ai sensi dell’art. 93 comma 7, del Codice, mentre agli altri concorrenti verrà svincolata mediante la comunicazione dell’avvenuta aggiudicazione; </w:t>
      </w:r>
    </w:p>
    <w:p w:rsidR="00347C3E" w:rsidRPr="00B964F7" w:rsidRDefault="00347C3E" w:rsidP="008A6794">
      <w:pPr>
        <w:numPr>
          <w:ilvl w:val="1"/>
          <w:numId w:val="9"/>
        </w:numPr>
        <w:spacing w:after="39"/>
        <w:ind w:hanging="1133"/>
        <w:rPr>
          <w:szCs w:val="24"/>
        </w:rPr>
      </w:pPr>
      <w:r w:rsidRPr="00B964F7">
        <w:rPr>
          <w:szCs w:val="24"/>
        </w:rPr>
        <w:t xml:space="preserve">All’atto della stipulazione del contratto l’aggiudicatario deve presentare la cauzione </w:t>
      </w:r>
    </w:p>
    <w:p w:rsidR="00347C3E" w:rsidRPr="00B964F7" w:rsidRDefault="00347C3E" w:rsidP="008A6794">
      <w:pPr>
        <w:ind w:left="715"/>
        <w:rPr>
          <w:szCs w:val="24"/>
        </w:rPr>
      </w:pPr>
      <w:r w:rsidRPr="00B964F7">
        <w:rPr>
          <w:szCs w:val="24"/>
        </w:rPr>
        <w:t xml:space="preserve">definitiva, nella misura e nei modi previsti dall’art. 103 del Codice; </w:t>
      </w:r>
    </w:p>
    <w:p w:rsidR="00347C3E" w:rsidRPr="00B964F7" w:rsidRDefault="00347C3E" w:rsidP="008A6794">
      <w:pPr>
        <w:spacing w:after="33" w:line="259" w:lineRule="auto"/>
        <w:ind w:left="0" w:firstLine="0"/>
        <w:rPr>
          <w:szCs w:val="24"/>
        </w:rPr>
      </w:pPr>
      <w:r w:rsidRPr="00B964F7">
        <w:rPr>
          <w:szCs w:val="24"/>
        </w:rPr>
        <w:t xml:space="preserve"> </w:t>
      </w:r>
    </w:p>
    <w:p w:rsidR="00347C3E" w:rsidRPr="00B964F7" w:rsidRDefault="00347C3E" w:rsidP="008A6794">
      <w:pPr>
        <w:numPr>
          <w:ilvl w:val="0"/>
          <w:numId w:val="10"/>
        </w:numPr>
        <w:spacing w:after="16" w:line="248" w:lineRule="auto"/>
        <w:ind w:hanging="708"/>
        <w:rPr>
          <w:szCs w:val="24"/>
        </w:rPr>
      </w:pPr>
      <w:r w:rsidRPr="00B964F7">
        <w:rPr>
          <w:b/>
          <w:szCs w:val="24"/>
        </w:rPr>
        <w:t>Pagamento in favore dell’Autorità</w:t>
      </w:r>
      <w:r w:rsidRPr="00B964F7">
        <w:rPr>
          <w:szCs w:val="24"/>
        </w:rPr>
        <w:t xml:space="preserve"> </w:t>
      </w:r>
    </w:p>
    <w:p w:rsidR="00347C3E" w:rsidRPr="00B964F7" w:rsidRDefault="00347C3E" w:rsidP="00E41161">
      <w:pPr>
        <w:pStyle w:val="ListParagraph"/>
        <w:keepNext/>
        <w:spacing w:line="240" w:lineRule="auto"/>
        <w:ind w:left="0"/>
        <w:outlineLvl w:val="0"/>
        <w:rPr>
          <w:szCs w:val="24"/>
        </w:rPr>
      </w:pPr>
      <w:r w:rsidRPr="00B964F7">
        <w:rPr>
          <w:szCs w:val="24"/>
        </w:rPr>
        <w:tab/>
        <w:t xml:space="preserve">E’ previsto il versamento di euro </w:t>
      </w:r>
      <w:r w:rsidRPr="00B964F7">
        <w:rPr>
          <w:b/>
          <w:szCs w:val="24"/>
        </w:rPr>
        <w:t xml:space="preserve">20,00 </w:t>
      </w:r>
      <w:r w:rsidRPr="00B964F7">
        <w:rPr>
          <w:szCs w:val="24"/>
        </w:rPr>
        <w:t>da parte dei concorrenti (deliberazione dell’Autorità n. 1174 del 19 dicembre 2018)</w:t>
      </w:r>
      <w:r w:rsidRPr="00B964F7">
        <w:rPr>
          <w:i/>
          <w:szCs w:val="24"/>
        </w:rPr>
        <w:t>.</w:t>
      </w:r>
      <w:r w:rsidRPr="00B964F7">
        <w:rPr>
          <w:szCs w:val="24"/>
        </w:rPr>
        <w:t xml:space="preserve"> La mancata dimostrazione </w:t>
      </w:r>
      <w:r w:rsidRPr="00B964F7">
        <w:rPr>
          <w:szCs w:val="24"/>
          <w:u w:val="single"/>
        </w:rPr>
        <w:t>dell’avvenuto tempestivo</w:t>
      </w:r>
      <w:r w:rsidRPr="00B964F7">
        <w:rPr>
          <w:szCs w:val="24"/>
        </w:rPr>
        <w:t xml:space="preserve"> pagamento costituisce </w:t>
      </w:r>
      <w:r w:rsidRPr="00B964F7">
        <w:rPr>
          <w:b/>
          <w:szCs w:val="24"/>
        </w:rPr>
        <w:t xml:space="preserve">causa di esclusione </w:t>
      </w:r>
      <w:r w:rsidRPr="00B964F7">
        <w:rPr>
          <w:szCs w:val="24"/>
        </w:rPr>
        <w:t xml:space="preserve">dalla procedura di gara. </w:t>
      </w:r>
    </w:p>
    <w:p w:rsidR="00347C3E" w:rsidRPr="00B964F7" w:rsidRDefault="00347C3E" w:rsidP="00E41161">
      <w:pPr>
        <w:pStyle w:val="ListParagraph"/>
        <w:keepNext/>
        <w:tabs>
          <w:tab w:val="left" w:pos="0"/>
        </w:tabs>
        <w:spacing w:line="240" w:lineRule="auto"/>
        <w:ind w:left="0"/>
        <w:outlineLvl w:val="0"/>
        <w:rPr>
          <w:szCs w:val="24"/>
        </w:rPr>
      </w:pPr>
      <w:r w:rsidRPr="00B964F7">
        <w:rPr>
          <w:szCs w:val="24"/>
        </w:rPr>
        <w:t>L’Autorità, come previsto dall’art. 5 del Codice dell’Amministrazione Digitale (CAD) e dall’art. 15, co. 5-bis, del decreto legge 18 ottobre 2012, n. 179, ha aderito al sistema </w:t>
      </w:r>
      <w:hyperlink r:id="rId11" w:history="1">
        <w:r w:rsidRPr="00B964F7">
          <w:rPr>
            <w:rStyle w:val="Hyperlink"/>
            <w:szCs w:val="24"/>
          </w:rPr>
          <w:t>pagoPA</w:t>
        </w:r>
      </w:hyperlink>
      <w:r w:rsidRPr="00B964F7">
        <w:rPr>
          <w:szCs w:val="24"/>
        </w:rPr>
        <w:t>, il sistema di pagamenti elettronici realizzato dall’Agenzia per l’Italia Digitale (Agid).</w:t>
      </w:r>
    </w:p>
    <w:p w:rsidR="00347C3E" w:rsidRPr="00B964F7" w:rsidRDefault="00347C3E" w:rsidP="00E41161">
      <w:pPr>
        <w:pStyle w:val="ListParagraph"/>
        <w:keepNext/>
        <w:tabs>
          <w:tab w:val="left" w:pos="0"/>
        </w:tabs>
        <w:spacing w:line="240" w:lineRule="auto"/>
        <w:ind w:left="0"/>
        <w:outlineLvl w:val="0"/>
        <w:rPr>
          <w:szCs w:val="24"/>
        </w:rPr>
      </w:pPr>
      <w:r w:rsidRPr="00B964F7">
        <w:rPr>
          <w:szCs w:val="24"/>
        </w:rPr>
        <w:t>Il nuovo servizio di Gestione Contributi Gara (GCG), evoluzione del Servizio Riscossione Contributi, permette di avviare il processo finalizzato al versamento del contributo in favore dell’Autorità.</w:t>
      </w:r>
    </w:p>
    <w:p w:rsidR="00347C3E" w:rsidRPr="00B964F7" w:rsidRDefault="00347C3E" w:rsidP="00E41161">
      <w:pPr>
        <w:pStyle w:val="ListParagraph"/>
        <w:keepNext/>
        <w:tabs>
          <w:tab w:val="left" w:pos="0"/>
        </w:tabs>
        <w:spacing w:line="240" w:lineRule="auto"/>
        <w:ind w:left="0"/>
        <w:outlineLvl w:val="0"/>
        <w:rPr>
          <w:szCs w:val="24"/>
        </w:rPr>
      </w:pPr>
      <w:r w:rsidRPr="00B964F7">
        <w:rPr>
          <w:szCs w:val="24"/>
        </w:rPr>
        <w:t>Il servizio permette di generare avvisi di pagamento pagoPA (identificati dallo IUV, Identificativo Univoco Versamento) e di pagarli, da parte del</w:t>
      </w:r>
      <w:r w:rsidRPr="00B964F7">
        <w:rPr>
          <w:b/>
          <w:bCs/>
          <w:szCs w:val="24"/>
        </w:rPr>
        <w:t xml:space="preserve"> </w:t>
      </w:r>
      <w:r w:rsidRPr="00B964F7">
        <w:rPr>
          <w:bCs/>
          <w:szCs w:val="24"/>
        </w:rPr>
        <w:t>contribuente operatore economico,</w:t>
      </w:r>
      <w:r w:rsidRPr="00B964F7">
        <w:rPr>
          <w:szCs w:val="24"/>
        </w:rPr>
        <w:t> con una delle seguenti modalità:</w:t>
      </w:r>
    </w:p>
    <w:p w:rsidR="00347C3E" w:rsidRPr="00B964F7" w:rsidRDefault="00347C3E" w:rsidP="00E41161">
      <w:pPr>
        <w:pStyle w:val="ListParagraph"/>
        <w:keepNext/>
        <w:numPr>
          <w:ilvl w:val="0"/>
          <w:numId w:val="28"/>
        </w:numPr>
        <w:tabs>
          <w:tab w:val="left" w:pos="0"/>
        </w:tabs>
        <w:spacing w:after="0" w:line="240" w:lineRule="auto"/>
        <w:ind w:left="0" w:firstLine="0"/>
        <w:outlineLvl w:val="0"/>
        <w:rPr>
          <w:szCs w:val="24"/>
        </w:rPr>
      </w:pPr>
      <w:r w:rsidRPr="00B964F7">
        <w:rPr>
          <w:b/>
          <w:bCs/>
          <w:szCs w:val="24"/>
        </w:rPr>
        <w:t>"Pagamento on line" </w:t>
      </w:r>
      <w:r w:rsidRPr="00B964F7">
        <w:rPr>
          <w:szCs w:val="24"/>
        </w:rPr>
        <w:t>mediante il nuovo </w:t>
      </w:r>
      <w:hyperlink r:id="rId12" w:history="1">
        <w:r w:rsidRPr="00B964F7">
          <w:rPr>
            <w:rStyle w:val="Hyperlink"/>
            <w:szCs w:val="24"/>
          </w:rPr>
          <w:t>Portale dei pagamenti dell’A.N.AC</w:t>
        </w:r>
      </w:hyperlink>
      <w:r w:rsidRPr="00B964F7">
        <w:rPr>
          <w:szCs w:val="24"/>
        </w:rPr>
        <w:t>., scegliendo tra i canali di pagamento disponibili sul sistema pagoPA.</w:t>
      </w:r>
    </w:p>
    <w:p w:rsidR="00347C3E" w:rsidRPr="00B964F7" w:rsidRDefault="00347C3E" w:rsidP="00E41161">
      <w:pPr>
        <w:pStyle w:val="ListParagraph"/>
        <w:keepNext/>
        <w:numPr>
          <w:ilvl w:val="0"/>
          <w:numId w:val="28"/>
        </w:numPr>
        <w:tabs>
          <w:tab w:val="left" w:pos="0"/>
        </w:tabs>
        <w:spacing w:after="0" w:line="240" w:lineRule="auto"/>
        <w:ind w:left="0" w:firstLine="0"/>
        <w:outlineLvl w:val="0"/>
        <w:rPr>
          <w:szCs w:val="24"/>
        </w:rPr>
      </w:pPr>
      <w:r w:rsidRPr="00B964F7">
        <w:rPr>
          <w:b/>
          <w:bCs/>
          <w:szCs w:val="24"/>
        </w:rPr>
        <w:t>"Pagamento mediante avviso"</w:t>
      </w:r>
      <w:r w:rsidRPr="00B964F7">
        <w:rPr>
          <w:szCs w:val="24"/>
        </w:rPr>
        <w:t> utilizzando le infrastrutture messe a disposizione da un Prestatore dei Servizi di Pagamento (PSP) abilitato a pagoPA (sportelli ATM, applicazioni di home banking - servizio CBILL e di mobile payment, punti della rete di vendita dei generi di monopolio - tabaccai, SISAL e Lottomatica, casse predisposte presso la Grande Distribuzione Organizzata, ecc.). Si precisa che il nuovo servizio non consente il pagamento presso i PSP senza l’avviso di pagamento ovvero con la sola indicazione del CIG e del codice fiscale dell’OE.</w:t>
      </w:r>
    </w:p>
    <w:p w:rsidR="00347C3E" w:rsidRPr="00B964F7" w:rsidRDefault="00347C3E" w:rsidP="00E41161">
      <w:pPr>
        <w:pStyle w:val="ListParagraph"/>
        <w:keepNext/>
        <w:tabs>
          <w:tab w:val="left" w:pos="0"/>
        </w:tabs>
        <w:spacing w:line="240" w:lineRule="auto"/>
        <w:ind w:left="0"/>
        <w:outlineLvl w:val="0"/>
        <w:rPr>
          <w:szCs w:val="24"/>
        </w:rPr>
      </w:pPr>
      <w:r w:rsidRPr="00B964F7">
        <w:rPr>
          <w:szCs w:val="24"/>
        </w:rPr>
        <w:t>Per entrambe le modalità sopra descritte, le ricevute di pagamento saranno disponibili nella sezione “Pagamenti effettuati” del </w:t>
      </w:r>
      <w:hyperlink r:id="rId13" w:history="1">
        <w:r w:rsidRPr="00B964F7">
          <w:rPr>
            <w:rStyle w:val="Hyperlink"/>
            <w:szCs w:val="24"/>
          </w:rPr>
          <w:t>Portale dei pagamenti dell’A.N.AC</w:t>
        </w:r>
      </w:hyperlink>
      <w:r w:rsidRPr="00B964F7">
        <w:rPr>
          <w:szCs w:val="24"/>
        </w:rPr>
        <w:t>., a conclusione dell'operazione di pagamento con esito positivo e alla ricezione, da parte dell’Autorità, della ricevuta telematica inviata dai PSP.</w:t>
      </w:r>
    </w:p>
    <w:p w:rsidR="00347C3E" w:rsidRPr="00B964F7" w:rsidRDefault="00347C3E" w:rsidP="008A6794">
      <w:pPr>
        <w:spacing w:after="0" w:line="259" w:lineRule="auto"/>
        <w:ind w:left="360" w:firstLine="0"/>
        <w:rPr>
          <w:szCs w:val="24"/>
        </w:rPr>
      </w:pPr>
    </w:p>
    <w:p w:rsidR="00347C3E" w:rsidRPr="00B964F7" w:rsidRDefault="00347C3E" w:rsidP="008A6794">
      <w:pPr>
        <w:pStyle w:val="Heading2"/>
        <w:tabs>
          <w:tab w:val="center" w:pos="4131"/>
        </w:tabs>
        <w:ind w:left="-15" w:right="0" w:firstLine="0"/>
        <w:jc w:val="both"/>
        <w:rPr>
          <w:szCs w:val="24"/>
        </w:rPr>
      </w:pPr>
      <w:r w:rsidRPr="00B964F7">
        <w:rPr>
          <w:szCs w:val="24"/>
        </w:rPr>
        <w:t xml:space="preserve">13. </w:t>
      </w:r>
      <w:r w:rsidRPr="00B964F7">
        <w:rPr>
          <w:szCs w:val="24"/>
        </w:rPr>
        <w:tab/>
        <w:t xml:space="preserve">Requisiti di capacita economico-finanziaria e tecnico-organizzativa </w:t>
      </w:r>
      <w:r w:rsidRPr="00B964F7">
        <w:rPr>
          <w:b w:val="0"/>
          <w:szCs w:val="24"/>
        </w:rPr>
        <w:t xml:space="preserve"> </w:t>
      </w:r>
    </w:p>
    <w:p w:rsidR="00347C3E" w:rsidRPr="00B964F7" w:rsidRDefault="00347C3E" w:rsidP="008A6794">
      <w:pPr>
        <w:tabs>
          <w:tab w:val="center" w:pos="523"/>
          <w:tab w:val="right" w:pos="9643"/>
        </w:tabs>
        <w:ind w:left="0" w:firstLine="0"/>
        <w:rPr>
          <w:szCs w:val="24"/>
        </w:rPr>
      </w:pPr>
      <w:r w:rsidRPr="00B964F7">
        <w:rPr>
          <w:szCs w:val="24"/>
        </w:rPr>
        <w:tab/>
        <w:t xml:space="preserve">13.1. </w:t>
      </w:r>
      <w:r w:rsidRPr="00B964F7">
        <w:rPr>
          <w:szCs w:val="24"/>
        </w:rPr>
        <w:tab/>
        <w:t>I concorrenti, a</w:t>
      </w:r>
      <w:r w:rsidRPr="00B964F7">
        <w:rPr>
          <w:b/>
          <w:szCs w:val="24"/>
        </w:rPr>
        <w:t xml:space="preserve"> pena di esclusione</w:t>
      </w:r>
      <w:r w:rsidRPr="00B964F7">
        <w:rPr>
          <w:szCs w:val="24"/>
        </w:rPr>
        <w:t xml:space="preserve">, devono essere in possesso dei seguenti requisiti: </w:t>
      </w:r>
    </w:p>
    <w:p w:rsidR="00347C3E" w:rsidRPr="00B964F7" w:rsidRDefault="00347C3E" w:rsidP="008A6794">
      <w:pPr>
        <w:spacing w:after="29"/>
        <w:ind w:left="1209" w:hanging="504"/>
        <w:rPr>
          <w:szCs w:val="24"/>
        </w:rPr>
      </w:pPr>
      <w:r w:rsidRPr="00B964F7">
        <w:rPr>
          <w:b/>
          <w:szCs w:val="24"/>
        </w:rPr>
        <w:t xml:space="preserve">13.1.1. </w:t>
      </w:r>
      <w:r w:rsidRPr="00B964F7">
        <w:rPr>
          <w:szCs w:val="24"/>
        </w:rPr>
        <w:t xml:space="preserve">Di essere iscritti alla Camera di Commercio Industria Artigianato Agricoltura. </w:t>
      </w:r>
      <w:r w:rsidRPr="00B964F7">
        <w:rPr>
          <w:i/>
          <w:szCs w:val="24"/>
          <w:u w:val="single" w:color="000000"/>
        </w:rPr>
        <w:t>Vedi</w:t>
      </w:r>
      <w:r w:rsidRPr="00B964F7">
        <w:rPr>
          <w:i/>
          <w:szCs w:val="24"/>
        </w:rPr>
        <w:t xml:space="preserve"> </w:t>
      </w:r>
      <w:r w:rsidRPr="00B964F7">
        <w:rPr>
          <w:i/>
          <w:szCs w:val="24"/>
          <w:u w:val="single" w:color="000000"/>
        </w:rPr>
        <w:t>DGUE Parte IV sub “Alfa”</w:t>
      </w:r>
      <w:r w:rsidRPr="00B964F7">
        <w:rPr>
          <w:szCs w:val="24"/>
        </w:rPr>
        <w:t xml:space="preserve"> </w:t>
      </w:r>
    </w:p>
    <w:p w:rsidR="00347C3E" w:rsidRPr="00B964F7" w:rsidRDefault="00347C3E" w:rsidP="00044275">
      <w:pPr>
        <w:ind w:left="1209" w:hanging="504"/>
      </w:pPr>
      <w:r w:rsidRPr="00B964F7">
        <w:rPr>
          <w:b/>
        </w:rPr>
        <w:t xml:space="preserve">13.1.2. </w:t>
      </w:r>
      <w:r w:rsidRPr="00B964F7">
        <w:t>Possesso attestazione, rilasciata da società organismo di attestazione (SOA) regolarmente autorizzata, in corso di validità, che documenti, ai sensi degli artt.84 del Codice e 61 del Regolamento, la qualificazione in categoria e classifica adeguata ai lavori da assumere e quindi  13.1.2.1.1. Categoria OG3 – classifica I</w:t>
      </w:r>
    </w:p>
    <w:p w:rsidR="00347C3E" w:rsidRPr="00B964F7" w:rsidRDefault="00347C3E" w:rsidP="008A6794">
      <w:pPr>
        <w:spacing w:after="0" w:line="259" w:lineRule="auto"/>
        <w:ind w:left="0" w:firstLine="0"/>
      </w:pPr>
      <w:r w:rsidRPr="00B964F7">
        <w:t xml:space="preserve"> </w:t>
      </w:r>
    </w:p>
    <w:p w:rsidR="00347C3E" w:rsidRPr="00B964F7" w:rsidRDefault="00347C3E" w:rsidP="008A6794">
      <w:pPr>
        <w:pStyle w:val="Heading2"/>
        <w:spacing w:after="0" w:line="259" w:lineRule="auto"/>
        <w:ind w:left="-5" w:right="0"/>
        <w:jc w:val="both"/>
      </w:pPr>
      <w:r w:rsidRPr="00B964F7">
        <w:rPr>
          <w:b w:val="0"/>
          <w:i/>
          <w:u w:val="single" w:color="000000"/>
        </w:rPr>
        <w:t>Vedi DGUE Parte I sub “A”</w:t>
      </w:r>
      <w:r w:rsidRPr="00B964F7">
        <w:rPr>
          <w:b w:val="0"/>
          <w:i/>
        </w:rPr>
        <w:t xml:space="preserve"> </w:t>
      </w:r>
    </w:p>
    <w:p w:rsidR="00347C3E" w:rsidRPr="00B964F7" w:rsidRDefault="00347C3E" w:rsidP="008A6794">
      <w:pPr>
        <w:spacing w:after="0" w:line="259" w:lineRule="auto"/>
        <w:ind w:left="0" w:firstLine="0"/>
      </w:pPr>
      <w:r w:rsidRPr="00B964F7">
        <w:t xml:space="preserve"> </w:t>
      </w:r>
    </w:p>
    <w:p w:rsidR="00347C3E" w:rsidRPr="00B964F7" w:rsidRDefault="00347C3E" w:rsidP="008A6794">
      <w:pPr>
        <w:ind w:left="1209" w:hanging="504"/>
      </w:pPr>
      <w:r w:rsidRPr="00B964F7">
        <w:rPr>
          <w:b/>
        </w:rPr>
        <w:t>13.1.3.</w:t>
      </w:r>
      <w:r w:rsidRPr="00B964F7">
        <w:rPr>
          <w:rFonts w:ascii="Arial" w:hAnsi="Arial" w:cs="Arial"/>
          <w:b/>
        </w:rPr>
        <w:t xml:space="preserve"> </w:t>
      </w:r>
      <w:r w:rsidRPr="00B964F7">
        <w:rPr>
          <w:u w:val="single" w:color="000000"/>
        </w:rPr>
        <w:t>Per  i raggruppamenti temporanei, le aggregazioni di imprese di rete, GEIE e per i</w:t>
      </w:r>
      <w:r w:rsidRPr="00B964F7">
        <w:t xml:space="preserve"> </w:t>
      </w:r>
      <w:r w:rsidRPr="00B964F7">
        <w:rPr>
          <w:u w:val="single" w:color="000000"/>
        </w:rPr>
        <w:t>consorzi ordinari  di tipo orizzontale,</w:t>
      </w:r>
      <w:r w:rsidRPr="00B964F7">
        <w:t xml:space="preserve"> di cui all’art. 44, comma 2 lettera d), e), f) g), i requisiti economico-finanziari e tecnico-organizzativi richiesti nel bando di gara devono essere posseduti dalla mandataria o da una operatoe economico consorziata nella misura minima del 40%; la restante percentuale deve essere posseduta cumulativamente dalle mandanti o dalle altre imprese consorziate, ciascuna nella misura minima del 10% di quanto richiesto all’intero raggruppamento. L’Operatoe economico mandataria in ogni caso dovrà possedere i requisiti in misura maggioritaria. </w:t>
      </w:r>
    </w:p>
    <w:p w:rsidR="00347C3E" w:rsidRPr="00B964F7" w:rsidRDefault="00347C3E" w:rsidP="008A6794">
      <w:pPr>
        <w:ind w:left="1209" w:hanging="504"/>
      </w:pPr>
      <w:r w:rsidRPr="00B964F7">
        <w:rPr>
          <w:b/>
        </w:rPr>
        <w:t>13.1.4.</w:t>
      </w:r>
      <w:r w:rsidRPr="00B964F7">
        <w:rPr>
          <w:rFonts w:ascii="Arial" w:hAnsi="Arial" w:cs="Arial"/>
          <w:b/>
        </w:rPr>
        <w:t xml:space="preserve"> </w:t>
      </w:r>
      <w:r w:rsidRPr="00B964F7">
        <w:rPr>
          <w:u w:val="single" w:color="000000"/>
        </w:rPr>
        <w:t>Per i raggruppamenti  temporanei, le aggregazioni di imprese di rete, GEIE e per i</w:t>
      </w:r>
      <w:r w:rsidRPr="00B964F7">
        <w:t xml:space="preserve"> </w:t>
      </w:r>
      <w:r w:rsidRPr="00B964F7">
        <w:rPr>
          <w:u w:val="single" w:color="000000"/>
        </w:rPr>
        <w:t>consorzi di tipo verticale</w:t>
      </w:r>
      <w:r w:rsidRPr="00B964F7">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l’operatoe economico singola. </w:t>
      </w:r>
    </w:p>
    <w:p w:rsidR="00347C3E" w:rsidRPr="00B964F7" w:rsidRDefault="00347C3E" w:rsidP="008A6794">
      <w:pPr>
        <w:ind w:left="1209" w:hanging="504"/>
      </w:pPr>
      <w:r w:rsidRPr="00B964F7">
        <w:rPr>
          <w:b/>
        </w:rPr>
        <w:t>13.1.5.</w:t>
      </w:r>
      <w:r w:rsidRPr="00B964F7">
        <w:rPr>
          <w:rFonts w:ascii="Arial" w:hAnsi="Arial" w:cs="Arial"/>
          <w:b/>
        </w:rPr>
        <w:t xml:space="preserve"> </w:t>
      </w:r>
      <w:r w:rsidRPr="00B964F7">
        <w:t xml:space="preserve">I requisiti relativi alle lavorazioni riconducibili alla categoria prevalente e/o alle categorie scorporabili possono essere assunte da un raggruppamento di tipo orizzontale, costituendo un raggruppamento di tipo misto.  </w:t>
      </w:r>
    </w:p>
    <w:p w:rsidR="00347C3E" w:rsidRPr="00B964F7" w:rsidRDefault="00347C3E" w:rsidP="008A6794">
      <w:pPr>
        <w:spacing w:after="12" w:line="259" w:lineRule="auto"/>
        <w:ind w:left="0" w:firstLine="0"/>
      </w:pPr>
      <w:r w:rsidRPr="00B964F7">
        <w:t xml:space="preserve"> </w:t>
      </w:r>
    </w:p>
    <w:p w:rsidR="00347C3E" w:rsidRPr="00B964F7" w:rsidRDefault="00347C3E" w:rsidP="008A6794">
      <w:pPr>
        <w:numPr>
          <w:ilvl w:val="0"/>
          <w:numId w:val="11"/>
        </w:numPr>
        <w:ind w:right="147" w:hanging="360"/>
      </w:pPr>
      <w:r w:rsidRPr="00B964F7">
        <w:rPr>
          <w:b/>
          <w:u w:val="single" w:color="000000"/>
        </w:rPr>
        <w:t>Disciplina dell’avvalimento.</w:t>
      </w:r>
      <w:r w:rsidRPr="00B964F7">
        <w:t xml:space="preserve"> è ammesso avvalimento. L’operatore economico non in possesso dei requisiti richiesti al punto 3.4 del bando potrà avvalersi dei corrispondenti requisiti messi a disposizione di altra operatoe economico non partecipante alla gara alle seguenti condizioni  </w:t>
      </w:r>
    </w:p>
    <w:p w:rsidR="00347C3E" w:rsidRPr="00B964F7" w:rsidRDefault="00347C3E" w:rsidP="008A6794">
      <w:pPr>
        <w:numPr>
          <w:ilvl w:val="1"/>
          <w:numId w:val="11"/>
        </w:numPr>
        <w:spacing w:after="25"/>
        <w:ind w:hanging="432"/>
      </w:pPr>
      <w:r w:rsidRPr="00B964F7">
        <w:t xml:space="preserve">il soggetto ausiliario dovrà produrre, </w:t>
      </w:r>
      <w:r w:rsidRPr="00B964F7">
        <w:rPr>
          <w:b/>
        </w:rPr>
        <w:t>pena l’esclusione (SANABILE</w:t>
      </w:r>
      <w:r w:rsidRPr="00B964F7">
        <w:t xml:space="preserve">) una dichiarazione attestante in particolare: </w:t>
      </w:r>
    </w:p>
    <w:p w:rsidR="00347C3E" w:rsidRPr="00B964F7" w:rsidRDefault="00347C3E" w:rsidP="008A6794">
      <w:pPr>
        <w:numPr>
          <w:ilvl w:val="2"/>
          <w:numId w:val="11"/>
        </w:numPr>
        <w:ind w:right="142" w:hanging="504"/>
      </w:pPr>
      <w:r w:rsidRPr="00B964F7">
        <w:t xml:space="preserve">di non versare in alcuna delle cause di esclusione di cui all’art. 80 del codice </w:t>
      </w:r>
      <w:r w:rsidRPr="00B964F7">
        <w:rPr>
          <w:i/>
          <w:u w:val="single" w:color="000000"/>
        </w:rPr>
        <w:t>VEDI</w:t>
      </w:r>
      <w:r w:rsidRPr="00B964F7">
        <w:rPr>
          <w:i/>
        </w:rPr>
        <w:t xml:space="preserve"> </w:t>
      </w:r>
      <w:r w:rsidRPr="00B964F7">
        <w:rPr>
          <w:i/>
          <w:u w:val="single" w:color="000000"/>
        </w:rPr>
        <w:t>DGUE – Parte III sub A) B) C) D)</w:t>
      </w:r>
      <w:r w:rsidRPr="00B964F7">
        <w:t xml:space="preserve">;  </w:t>
      </w:r>
    </w:p>
    <w:p w:rsidR="00347C3E" w:rsidRPr="00B964F7" w:rsidRDefault="00347C3E" w:rsidP="008A6794">
      <w:pPr>
        <w:numPr>
          <w:ilvl w:val="2"/>
          <w:numId w:val="11"/>
        </w:numPr>
        <w:spacing w:after="34"/>
        <w:ind w:right="142" w:hanging="504"/>
      </w:pPr>
      <w:r w:rsidRPr="00B964F7">
        <w:t xml:space="preserve">di non partecipare alla gara né in proprio né quale parte di raggruppamenti o consorzi. E’ ammesso peraltro l’avvalimento tra soggetti partecipanti alla gara nel medesimo raggruppamento temporaneo/consorzio </w:t>
      </w:r>
      <w:r w:rsidRPr="00B964F7">
        <w:rPr>
          <w:i/>
          <w:u w:val="single" w:color="000000"/>
        </w:rPr>
        <w:t>VEDI DGUE –Parte II sub C –</w:t>
      </w:r>
      <w:r w:rsidRPr="00B964F7">
        <w:rPr>
          <w:i/>
        </w:rPr>
        <w:t xml:space="preserve"> </w:t>
      </w:r>
    </w:p>
    <w:p w:rsidR="00347C3E" w:rsidRPr="00B964F7" w:rsidRDefault="00347C3E" w:rsidP="008A6794">
      <w:pPr>
        <w:pStyle w:val="Heading2"/>
        <w:spacing w:after="0" w:line="259" w:lineRule="auto"/>
        <w:ind w:left="1224" w:right="0"/>
        <w:jc w:val="both"/>
      </w:pPr>
      <w:r w:rsidRPr="00B964F7">
        <w:rPr>
          <w:b w:val="0"/>
          <w:i/>
          <w:u w:val="single" w:color="000000"/>
        </w:rPr>
        <w:t>“Operatoe economico Ausiliaria”</w:t>
      </w:r>
      <w:r w:rsidRPr="00B964F7">
        <w:rPr>
          <w:b w:val="0"/>
        </w:rPr>
        <w:t xml:space="preserve">; </w:t>
      </w:r>
    </w:p>
    <w:p w:rsidR="00347C3E" w:rsidRPr="00B964F7" w:rsidRDefault="00347C3E" w:rsidP="008A6794">
      <w:pPr>
        <w:ind w:left="1209" w:right="144" w:hanging="504"/>
      </w:pPr>
      <w:r w:rsidRPr="00B964F7">
        <w:rPr>
          <w:b/>
        </w:rPr>
        <w:t>14.1.3.</w:t>
      </w:r>
      <w:r w:rsidRPr="00B964F7">
        <w:rPr>
          <w:rFonts w:ascii="Arial" w:hAnsi="Arial" w:cs="Arial"/>
          <w:b/>
        </w:rPr>
        <w:t xml:space="preserve"> </w:t>
      </w:r>
      <w:r w:rsidRPr="00B964F7">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sidRPr="00B964F7">
        <w:rPr>
          <w:i/>
          <w:u w:val="single" w:color="000000"/>
        </w:rPr>
        <w:t>VEDI</w:t>
      </w:r>
      <w:r w:rsidRPr="00B964F7">
        <w:rPr>
          <w:i/>
        </w:rPr>
        <w:t xml:space="preserve"> </w:t>
      </w:r>
      <w:r w:rsidRPr="00B964F7">
        <w:rPr>
          <w:i/>
          <w:u w:val="single" w:color="000000"/>
        </w:rPr>
        <w:t>DGUE –Parte II sub C – “Operatoe economico Ausiliaria”</w:t>
      </w:r>
      <w:r w:rsidRPr="00B964F7">
        <w:t xml:space="preserve">;  </w:t>
      </w:r>
    </w:p>
    <w:p w:rsidR="00347C3E" w:rsidRPr="00B964F7" w:rsidRDefault="00347C3E" w:rsidP="008A6794">
      <w:pPr>
        <w:spacing w:after="34" w:line="250" w:lineRule="auto"/>
        <w:ind w:left="700" w:right="145" w:hanging="432"/>
      </w:pPr>
      <w:r w:rsidRPr="00B964F7">
        <w:t>14.2.</w:t>
      </w:r>
      <w:r w:rsidRPr="00B964F7">
        <w:rPr>
          <w:rFonts w:ascii="Arial" w:hAnsi="Arial" w:cs="Arial"/>
        </w:rPr>
        <w:t xml:space="preserve"> </w:t>
      </w:r>
      <w:r w:rsidRPr="00B964F7">
        <w:t xml:space="preserve">dovrà essere allegato originale o copia autentica del contratto il quale </w:t>
      </w:r>
      <w:r w:rsidRPr="00B964F7">
        <w:rPr>
          <w:u w:val="single" w:color="000000"/>
        </w:rPr>
        <w:t>deve riportare</w:t>
      </w:r>
      <w:r w:rsidRPr="00B964F7">
        <w:t xml:space="preserve"> </w:t>
      </w:r>
      <w:r w:rsidRPr="00B964F7">
        <w:rPr>
          <w:u w:val="single" w:color="000000"/>
        </w:rPr>
        <w:t>a pena di nullità in modo compiuto, analitico esplicito ed esauriente: le risorse e i mezzi</w:t>
      </w:r>
      <w:r w:rsidRPr="00B964F7">
        <w:t xml:space="preserve"> </w:t>
      </w:r>
      <w:r w:rsidRPr="00B964F7">
        <w:rPr>
          <w:u w:val="single" w:color="000000"/>
        </w:rPr>
        <w:t>prestati in modo determinato e specifico; la durata; ogni altro elemento utile ai fini</w:t>
      </w:r>
      <w:r w:rsidRPr="00B964F7">
        <w:t xml:space="preserve"> </w:t>
      </w:r>
      <w:r w:rsidRPr="00B964F7">
        <w:rPr>
          <w:u w:val="single" w:color="000000"/>
        </w:rPr>
        <w:t>dell’avvalimento.</w:t>
      </w:r>
      <w:r w:rsidRPr="00B964F7">
        <w:t xml:space="preserve"> </w:t>
      </w:r>
    </w:p>
    <w:p w:rsidR="00347C3E" w:rsidRPr="00B964F7" w:rsidRDefault="00347C3E" w:rsidP="008A6794">
      <w:pPr>
        <w:ind w:left="715" w:right="147" w:hanging="432"/>
      </w:pPr>
      <w:r w:rsidRPr="00B964F7">
        <w:t>14.3.</w:t>
      </w:r>
      <w:r w:rsidRPr="00B964F7">
        <w:rPr>
          <w:rFonts w:ascii="Arial" w:hAnsi="Arial" w:cs="Arial"/>
        </w:rPr>
        <w:t xml:space="preserve"> </w:t>
      </w:r>
      <w:r w:rsidRPr="00B964F7">
        <w:t xml:space="preserve">Il soggetto ausiliario assume la responsabilità solidale con l’operatoe economico “ausiliata” nell’esecuzione dell’appalto e nelle obbligazioni risarcitorie che dovessero scaturire dalla non corretta esecuzione dello stesso. </w:t>
      </w:r>
    </w:p>
    <w:p w:rsidR="00347C3E" w:rsidRPr="00B964F7" w:rsidRDefault="00347C3E" w:rsidP="008A6794">
      <w:pPr>
        <w:ind w:left="715" w:hanging="432"/>
      </w:pPr>
      <w:r w:rsidRPr="00B964F7">
        <w:t>14.4.</w:t>
      </w:r>
      <w:r w:rsidRPr="00B964F7">
        <w:rPr>
          <w:rFonts w:ascii="Arial" w:hAnsi="Arial" w:cs="Arial"/>
        </w:rPr>
        <w:t xml:space="preserve"> </w:t>
      </w:r>
      <w:r w:rsidRPr="00B964F7">
        <w:rPr>
          <w:rFonts w:ascii="Arial" w:hAnsi="Arial" w:cs="Arial"/>
        </w:rPr>
        <w:tab/>
      </w:r>
      <w:r w:rsidRPr="00B964F7">
        <w:t xml:space="preserve">Ciascuna operatoe economico ausiliaria non può prestare i requisiti a più di una operatoe economico concorrente. </w:t>
      </w:r>
    </w:p>
    <w:p w:rsidR="00347C3E" w:rsidRPr="00B964F7" w:rsidRDefault="00347C3E" w:rsidP="008A6794">
      <w:pPr>
        <w:spacing w:after="35"/>
        <w:ind w:left="715" w:right="142" w:hanging="432"/>
      </w:pPr>
      <w:r w:rsidRPr="00B964F7">
        <w:t>14.5.</w:t>
      </w:r>
      <w:r w:rsidRPr="00B964F7">
        <w:rPr>
          <w:rFonts w:ascii="Arial" w:hAnsi="Arial" w:cs="Arial"/>
        </w:rPr>
        <w:t xml:space="preserve"> </w:t>
      </w:r>
      <w:r w:rsidRPr="00B964F7">
        <w:t xml:space="preserve">Rimane vietata a pena di esclusione di entrambe le ditte la partecipazione alla gara dell’operatoe economico ausiliaria. L’operatoe economico ausiliaria potrà assumere il ruolo di subappaltatrice nei limiti del requisito prestato. </w:t>
      </w:r>
    </w:p>
    <w:p w:rsidR="00347C3E" w:rsidRPr="00B964F7" w:rsidRDefault="00347C3E" w:rsidP="008A6794">
      <w:pPr>
        <w:tabs>
          <w:tab w:val="center" w:pos="523"/>
          <w:tab w:val="center" w:pos="3907"/>
        </w:tabs>
        <w:ind w:left="0" w:firstLine="0"/>
      </w:pPr>
      <w:r w:rsidRPr="00B964F7">
        <w:rPr>
          <w:rFonts w:ascii="Calibri" w:hAnsi="Calibri" w:cs="Calibri"/>
          <w:sz w:val="22"/>
        </w:rPr>
        <w:tab/>
      </w:r>
      <w:r w:rsidRPr="00B964F7">
        <w:t>14.6.</w:t>
      </w:r>
      <w:r w:rsidRPr="00B964F7">
        <w:rPr>
          <w:rFonts w:ascii="Arial" w:hAnsi="Arial" w:cs="Arial"/>
        </w:rPr>
        <w:t xml:space="preserve"> </w:t>
      </w:r>
      <w:r w:rsidRPr="00B964F7">
        <w:rPr>
          <w:rFonts w:ascii="Arial" w:hAnsi="Arial" w:cs="Arial"/>
        </w:rPr>
        <w:tab/>
      </w:r>
      <w:r w:rsidRPr="00B964F7">
        <w:t xml:space="preserve">Trova in ogni caso applicazione l’art. 89 del codice. </w:t>
      </w:r>
    </w:p>
    <w:p w:rsidR="00347C3E" w:rsidRPr="00B964F7" w:rsidRDefault="00347C3E" w:rsidP="008A6794">
      <w:pPr>
        <w:spacing w:after="0" w:line="259" w:lineRule="auto"/>
        <w:ind w:left="715" w:firstLine="0"/>
      </w:pPr>
      <w:r w:rsidRPr="00B964F7">
        <w:t xml:space="preserve"> </w:t>
      </w:r>
    </w:p>
    <w:p w:rsidR="00347C3E" w:rsidRPr="00B964F7" w:rsidRDefault="00347C3E" w:rsidP="008A6794">
      <w:pPr>
        <w:pStyle w:val="Heading3"/>
        <w:tabs>
          <w:tab w:val="center" w:pos="3959"/>
        </w:tabs>
        <w:ind w:left="-15" w:right="0" w:firstLine="0"/>
        <w:jc w:val="both"/>
      </w:pPr>
      <w:r w:rsidRPr="00B964F7">
        <w:rPr>
          <w:rFonts w:ascii="Courier New" w:hAnsi="Courier New" w:cs="Courier New"/>
          <w:sz w:val="21"/>
        </w:rPr>
        <w:t>15.</w:t>
      </w:r>
      <w:r w:rsidRPr="00B964F7">
        <w:rPr>
          <w:rFonts w:ascii="Arial" w:hAnsi="Arial" w:cs="Arial"/>
          <w:sz w:val="21"/>
        </w:rPr>
        <w:t xml:space="preserve"> </w:t>
      </w:r>
      <w:r w:rsidRPr="00B964F7">
        <w:rPr>
          <w:rFonts w:ascii="Arial" w:hAnsi="Arial" w:cs="Arial"/>
          <w:sz w:val="21"/>
        </w:rPr>
        <w:tab/>
      </w:r>
      <w:r w:rsidRPr="00B964F7">
        <w:t>Modalità di presentazione e criteri di ammissibilità delle offerte</w:t>
      </w:r>
      <w:r w:rsidRPr="00B964F7">
        <w:rPr>
          <w:b w:val="0"/>
        </w:rPr>
        <w:t xml:space="preserve"> </w:t>
      </w:r>
    </w:p>
    <w:p w:rsidR="00347C3E" w:rsidRPr="00B964F7" w:rsidRDefault="00347C3E" w:rsidP="00A859BF">
      <w:pPr>
        <w:spacing w:after="36"/>
        <w:ind w:left="715" w:hanging="432"/>
      </w:pPr>
      <w:r w:rsidRPr="00B964F7">
        <w:t>15.1.</w:t>
      </w:r>
      <w:r w:rsidRPr="00B964F7">
        <w:rPr>
          <w:rFonts w:ascii="Arial" w:hAnsi="Arial" w:cs="Arial"/>
        </w:rPr>
        <w:t xml:space="preserve"> </w:t>
      </w:r>
      <w:r w:rsidRPr="00B964F7">
        <w:t xml:space="preserve">La presentazione dell’offerta (documentazione amministrativa, offerta tecnica se prevista ed offerta economica) deve essere effettuata sul SATER secondo le modalità esplicitate nelle guide per l’utilizzo della piattaforma, accessibili dal sito http://intercenter.regione.emiliaromagna.it/agenzia/utilizzo-del-sistema/guide/. Si raccomanda di seguire pedissequamente la procedura guidata riportata nelle guide, eseguendo le operazioni richieste nella sequenza riportata nelle stesse. </w:t>
      </w:r>
    </w:p>
    <w:p w:rsidR="00347C3E" w:rsidRPr="00B964F7" w:rsidRDefault="00347C3E" w:rsidP="00A859BF">
      <w:pPr>
        <w:spacing w:after="36"/>
        <w:ind w:left="715" w:hanging="432"/>
      </w:pPr>
      <w:r w:rsidRPr="00B964F7">
        <w:t xml:space="preserve">15.2.L’offerta deve essere collocata sul SATER entro e non oltre il termine perentorio indicato al punto 7 del bando di gara. </w:t>
      </w:r>
    </w:p>
    <w:p w:rsidR="00347C3E" w:rsidRPr="00B964F7" w:rsidRDefault="00347C3E" w:rsidP="00A859BF">
      <w:pPr>
        <w:spacing w:after="36"/>
        <w:ind w:left="715" w:hanging="432"/>
      </w:pPr>
      <w:r w:rsidRPr="00B964F7">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347C3E" w:rsidRPr="00B964F7" w:rsidRDefault="00347C3E" w:rsidP="00A859BF">
      <w:pPr>
        <w:spacing w:after="36"/>
        <w:ind w:left="715" w:hanging="432"/>
      </w:pPr>
      <w:r w:rsidRPr="00B964F7">
        <w:t xml:space="preserve">15.4.Ad avvenuta scadenza del sopradetto termine, non sarà possibile inserire alcuna offerta, anche se sostitutiva a quella precedente. </w:t>
      </w:r>
    </w:p>
    <w:p w:rsidR="00347C3E" w:rsidRPr="00B964F7" w:rsidRDefault="00347C3E" w:rsidP="00A859BF">
      <w:pPr>
        <w:spacing w:after="36"/>
        <w:ind w:left="715" w:hanging="432"/>
      </w:pPr>
      <w:r w:rsidRPr="00B964F7">
        <w:t xml:space="preserve">15.5.Non sono ammesse offerte incomplete o condizionate. Saranno escluse altresì tutte le offerte redatte o inviate in modo difforme da quello prescritto nel presente disciplinare. </w:t>
      </w:r>
    </w:p>
    <w:p w:rsidR="00347C3E" w:rsidRPr="00B964F7" w:rsidRDefault="00347C3E" w:rsidP="00A859BF">
      <w:pPr>
        <w:spacing w:after="36"/>
        <w:ind w:left="715" w:hanging="432"/>
      </w:pPr>
      <w:r w:rsidRPr="00B964F7">
        <w:t xml:space="preserve">15.6.Non sono accettate offerte alternative. </w:t>
      </w:r>
    </w:p>
    <w:p w:rsidR="00347C3E" w:rsidRPr="00B964F7" w:rsidRDefault="00347C3E" w:rsidP="00A859BF">
      <w:pPr>
        <w:spacing w:after="36"/>
        <w:ind w:left="715" w:hanging="432"/>
      </w:pPr>
      <w:r w:rsidRPr="00B964F7">
        <w:t xml:space="preserve">15.7.Nessun rimborso è dovuto per la partecipazione alla gara, anche nel caso in cui non si dovesse procedere all’aggiudicazione. </w:t>
      </w:r>
    </w:p>
    <w:p w:rsidR="00347C3E" w:rsidRPr="00B964F7" w:rsidRDefault="00347C3E" w:rsidP="00A859BF">
      <w:pPr>
        <w:spacing w:after="36"/>
        <w:ind w:left="715" w:hanging="432"/>
      </w:pPr>
      <w:r w:rsidRPr="00B964F7">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e non oltre 24 ore dal termine ultimo di presentazione delle offerte. Eventuali segnalazioni successive a detto termine (ore 18.00 del ……………) non saranno prese in considerazione. </w:t>
      </w:r>
    </w:p>
    <w:p w:rsidR="00347C3E" w:rsidRPr="00B964F7" w:rsidRDefault="00347C3E" w:rsidP="00A859BF">
      <w:pPr>
        <w:spacing w:after="36"/>
        <w:ind w:left="715" w:hanging="432"/>
      </w:pPr>
      <w:r w:rsidRPr="00B964F7">
        <w:t xml:space="preserve">15.9. L’Amministrazione si riserva comunque di adottare i provvedimenti che riterrà necessari nel caso di malfunzionamento del SATER. </w:t>
      </w:r>
    </w:p>
    <w:p w:rsidR="00347C3E" w:rsidRPr="00B964F7" w:rsidRDefault="00347C3E" w:rsidP="008A6794">
      <w:pPr>
        <w:spacing w:after="0" w:line="259" w:lineRule="auto"/>
        <w:ind w:left="0" w:firstLine="0"/>
      </w:pPr>
    </w:p>
    <w:p w:rsidR="00347C3E" w:rsidRPr="00B964F7" w:rsidRDefault="00347C3E" w:rsidP="008A6794">
      <w:pPr>
        <w:pStyle w:val="Heading2"/>
        <w:tabs>
          <w:tab w:val="center" w:pos="2041"/>
        </w:tabs>
        <w:ind w:left="-15" w:right="0" w:firstLine="0"/>
        <w:jc w:val="both"/>
      </w:pPr>
      <w:r w:rsidRPr="00B964F7">
        <w:rPr>
          <w:rFonts w:ascii="Courier New" w:hAnsi="Courier New" w:cs="Courier New"/>
          <w:sz w:val="21"/>
        </w:rPr>
        <w:t>16.</w:t>
      </w:r>
      <w:r w:rsidRPr="00B964F7">
        <w:rPr>
          <w:rFonts w:ascii="Arial" w:hAnsi="Arial" w:cs="Arial"/>
          <w:sz w:val="21"/>
        </w:rPr>
        <w:t xml:space="preserve"> </w:t>
      </w:r>
      <w:r w:rsidRPr="00B964F7">
        <w:rPr>
          <w:rFonts w:ascii="Arial" w:hAnsi="Arial" w:cs="Arial"/>
          <w:sz w:val="21"/>
        </w:rPr>
        <w:tab/>
      </w:r>
      <w:r w:rsidRPr="00B964F7">
        <w:t>Criterio di aggiudicazione</w:t>
      </w:r>
      <w:r w:rsidRPr="00B964F7">
        <w:rPr>
          <w:b w:val="0"/>
        </w:rPr>
        <w:t xml:space="preserve"> </w:t>
      </w:r>
    </w:p>
    <w:p w:rsidR="00347C3E" w:rsidRPr="00B964F7" w:rsidRDefault="00347C3E" w:rsidP="008A6794">
      <w:pPr>
        <w:tabs>
          <w:tab w:val="center" w:pos="523"/>
          <w:tab w:val="center" w:pos="4992"/>
        </w:tabs>
        <w:ind w:left="0" w:firstLine="0"/>
      </w:pPr>
      <w:r w:rsidRPr="00B964F7">
        <w:rPr>
          <w:rFonts w:ascii="Calibri" w:hAnsi="Calibri" w:cs="Calibri"/>
          <w:sz w:val="22"/>
        </w:rPr>
        <w:tab/>
      </w:r>
      <w:r w:rsidRPr="00B964F7">
        <w:t>16.1.</w:t>
      </w:r>
      <w:r w:rsidRPr="00B964F7">
        <w:rPr>
          <w:rFonts w:ascii="Arial" w:hAnsi="Arial" w:cs="Arial"/>
        </w:rPr>
        <w:t xml:space="preserve"> </w:t>
      </w:r>
      <w:r w:rsidRPr="00B964F7">
        <w:rPr>
          <w:rFonts w:ascii="Arial" w:hAnsi="Arial" w:cs="Arial"/>
        </w:rPr>
        <w:tab/>
      </w:r>
      <w:r w:rsidRPr="00B964F7">
        <w:t xml:space="preserve">L’aggiudicazione del contratto avverrà con il criterio del prezzo più basso. </w:t>
      </w:r>
    </w:p>
    <w:p w:rsidR="00347C3E" w:rsidRPr="00B964F7" w:rsidRDefault="00347C3E" w:rsidP="002C0EF3">
      <w:pPr>
        <w:ind w:left="715" w:hanging="432"/>
      </w:pPr>
      <w:r w:rsidRPr="00B964F7">
        <w:t>16.2.</w:t>
      </w:r>
      <w:r w:rsidRPr="00B964F7">
        <w:rPr>
          <w:rFonts w:ascii="Arial" w:hAnsi="Arial" w:cs="Arial"/>
        </w:rPr>
        <w:t xml:space="preserve"> </w:t>
      </w:r>
      <w:r w:rsidRPr="00B964F7">
        <w:t>Trattandosi di appalto a misura l’aggiudicazione avverrà con riferimento al ribasso unico percentuale sull’elenco prezzi posto a base di gara.</w:t>
      </w:r>
    </w:p>
    <w:p w:rsidR="00347C3E" w:rsidRPr="00B964F7" w:rsidRDefault="00347C3E" w:rsidP="00C84EF7">
      <w:pPr>
        <w:pStyle w:val="Paragrafoelenco1"/>
        <w:ind w:left="792" w:firstLine="0"/>
      </w:pPr>
    </w:p>
    <w:p w:rsidR="00347C3E" w:rsidRPr="00B964F7" w:rsidRDefault="00347C3E" w:rsidP="0028199F">
      <w:pPr>
        <w:pStyle w:val="Heading2"/>
        <w:numPr>
          <w:ilvl w:val="0"/>
          <w:numId w:val="23"/>
        </w:numPr>
        <w:tabs>
          <w:tab w:val="center" w:pos="720"/>
        </w:tabs>
        <w:spacing w:after="37"/>
        <w:ind w:left="709" w:right="0" w:hanging="709"/>
        <w:jc w:val="both"/>
        <w:rPr>
          <w:szCs w:val="24"/>
        </w:rPr>
      </w:pPr>
      <w:r w:rsidRPr="00B964F7">
        <w:rPr>
          <w:szCs w:val="24"/>
        </w:rPr>
        <w:t>Contenuto della Busta “A - Documentazione amministrativa”</w:t>
      </w:r>
      <w:r w:rsidRPr="00B964F7">
        <w:rPr>
          <w:b w:val="0"/>
          <w:szCs w:val="24"/>
        </w:rPr>
        <w:t xml:space="preserve"> </w:t>
      </w:r>
    </w:p>
    <w:p w:rsidR="00347C3E" w:rsidRPr="00B964F7" w:rsidRDefault="00347C3E" w:rsidP="0028199F">
      <w:pPr>
        <w:pStyle w:val="Paragrafoelenco1"/>
        <w:numPr>
          <w:ilvl w:val="1"/>
          <w:numId w:val="23"/>
        </w:numPr>
        <w:autoSpaceDE w:val="0"/>
        <w:autoSpaceDN w:val="0"/>
        <w:adjustRightInd w:val="0"/>
        <w:spacing w:line="240" w:lineRule="auto"/>
        <w:ind w:left="1418" w:hanging="567"/>
        <w:rPr>
          <w:szCs w:val="24"/>
        </w:rPr>
      </w:pPr>
      <w:r w:rsidRPr="00B964F7">
        <w:rPr>
          <w:szCs w:val="24"/>
        </w:rPr>
        <w:t xml:space="preserve">Nella busta “A – Documentazione amministrativa” devono essere contenuti i seguenti documenti: </w:t>
      </w:r>
    </w:p>
    <w:p w:rsidR="00347C3E" w:rsidRPr="00B964F7" w:rsidRDefault="00347C3E" w:rsidP="0028199F">
      <w:pPr>
        <w:pStyle w:val="Paragrafoelenco1"/>
        <w:numPr>
          <w:ilvl w:val="2"/>
          <w:numId w:val="24"/>
        </w:numPr>
        <w:autoSpaceDE w:val="0"/>
        <w:autoSpaceDN w:val="0"/>
        <w:adjustRightInd w:val="0"/>
        <w:spacing w:line="240" w:lineRule="auto"/>
        <w:ind w:left="2268" w:hanging="850"/>
        <w:rPr>
          <w:szCs w:val="24"/>
        </w:rPr>
      </w:pPr>
      <w:r w:rsidRPr="00B964F7">
        <w:rPr>
          <w:b/>
        </w:rPr>
        <w:t>domanda di partecipazione, IN BOLLO, sottoscritta digitalmente</w:t>
      </w:r>
      <w:r w:rsidRPr="00B964F7">
        <w:t xml:space="preserve">: </w:t>
      </w:r>
      <w:r w:rsidRPr="00B964F7">
        <w:rPr>
          <w:b/>
        </w:rPr>
        <w:t>a pena di esclusione</w:t>
      </w:r>
      <w:r w:rsidRPr="00B964F7">
        <w:t>,</w:t>
      </w:r>
      <w:r w:rsidRPr="00B964F7">
        <w:rPr>
          <w:b/>
        </w:rPr>
        <w:t xml:space="preserve"> </w:t>
      </w:r>
      <w:r w:rsidRPr="00B964F7">
        <w:rPr>
          <w:u w:val="single" w:color="000000"/>
        </w:rPr>
        <w:t xml:space="preserve">gestita nei modi e forme di cui ai punti 7.1 e 7.4  del disciplinare </w:t>
      </w:r>
      <w:r w:rsidRPr="00B964F7">
        <w:t xml:space="preserve">dal legale rappresentante del concorrente.  </w:t>
      </w:r>
      <w:r w:rsidRPr="00B964F7">
        <w:rPr>
          <w:szCs w:val="24"/>
        </w:rPr>
        <w:t>Il pagamento del bollo deve essere effettuato con modello F23 dell’Agenzia delle Entrate attestante l’avvenuto pagamento dell’imposta di bollo di Euro 16,00 che dovrà contenere le seguenti informazioni:</w:t>
      </w:r>
    </w:p>
    <w:p w:rsidR="00347C3E" w:rsidRPr="00B964F7" w:rsidRDefault="00347C3E"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B964F7">
        <w:rPr>
          <w:szCs w:val="24"/>
        </w:rPr>
        <w:t xml:space="preserve">Dati identificativi del concorrente (denominazione, ragione sociale, codice fiscale, sede sociale),- </w:t>
      </w:r>
    </w:p>
    <w:p w:rsidR="00347C3E" w:rsidRPr="00B964F7" w:rsidRDefault="00347C3E"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B964F7">
        <w:rPr>
          <w:szCs w:val="24"/>
        </w:rPr>
        <w:t xml:space="preserve">Dati identificativi della Stazione Appaltante (campo 5): Provincia di Parma </w:t>
      </w:r>
    </w:p>
    <w:p w:rsidR="00347C3E" w:rsidRPr="00B964F7" w:rsidRDefault="00347C3E" w:rsidP="0028199F">
      <w:pPr>
        <w:pStyle w:val="Paragrafoelenco1"/>
        <w:numPr>
          <w:ilvl w:val="3"/>
          <w:numId w:val="24"/>
        </w:numPr>
        <w:tabs>
          <w:tab w:val="left" w:pos="3544"/>
        </w:tabs>
        <w:ind w:left="3544" w:hanging="1240"/>
        <w:rPr>
          <w:szCs w:val="24"/>
        </w:rPr>
      </w:pPr>
      <w:r w:rsidRPr="00B964F7">
        <w:rPr>
          <w:szCs w:val="24"/>
        </w:rPr>
        <w:t>Codice Fiscale 80015230347</w:t>
      </w:r>
    </w:p>
    <w:p w:rsidR="00347C3E" w:rsidRPr="00B964F7" w:rsidRDefault="00347C3E" w:rsidP="0028199F">
      <w:pPr>
        <w:pStyle w:val="Paragrafoelenco1"/>
        <w:numPr>
          <w:ilvl w:val="3"/>
          <w:numId w:val="24"/>
        </w:numPr>
        <w:tabs>
          <w:tab w:val="left" w:pos="3544"/>
        </w:tabs>
        <w:ind w:left="3544" w:hanging="1240"/>
        <w:rPr>
          <w:szCs w:val="24"/>
        </w:rPr>
      </w:pPr>
      <w:r w:rsidRPr="00B964F7">
        <w:rPr>
          <w:szCs w:val="24"/>
        </w:rPr>
        <w:t>Codice ufficio (campo 6): TGV</w:t>
      </w:r>
    </w:p>
    <w:p w:rsidR="00347C3E" w:rsidRPr="00B964F7" w:rsidRDefault="00347C3E" w:rsidP="0028199F">
      <w:pPr>
        <w:pStyle w:val="Paragrafoelenco1"/>
        <w:numPr>
          <w:ilvl w:val="3"/>
          <w:numId w:val="24"/>
        </w:numPr>
        <w:tabs>
          <w:tab w:val="left" w:pos="3544"/>
        </w:tabs>
        <w:ind w:left="3544" w:hanging="1240"/>
        <w:rPr>
          <w:szCs w:val="24"/>
        </w:rPr>
      </w:pPr>
      <w:r w:rsidRPr="00B964F7">
        <w:rPr>
          <w:szCs w:val="24"/>
        </w:rPr>
        <w:t>Codice tributo (campo 11): 456T</w:t>
      </w:r>
    </w:p>
    <w:p w:rsidR="00347C3E" w:rsidRPr="00B964F7" w:rsidRDefault="00347C3E" w:rsidP="0028199F">
      <w:pPr>
        <w:pStyle w:val="Paragrafoelenco1"/>
        <w:numPr>
          <w:ilvl w:val="3"/>
          <w:numId w:val="24"/>
        </w:numPr>
        <w:tabs>
          <w:tab w:val="left" w:pos="3544"/>
        </w:tabs>
        <w:ind w:left="3544" w:hanging="1240"/>
        <w:rPr>
          <w:szCs w:val="24"/>
        </w:rPr>
      </w:pPr>
      <w:r w:rsidRPr="00B964F7">
        <w:rPr>
          <w:szCs w:val="24"/>
        </w:rPr>
        <w:t>Descrizione pagamento (campo 12): imposta di bollo domanda di partecipazione gara  – CIG. …………</w:t>
      </w:r>
    </w:p>
    <w:p w:rsidR="00347C3E" w:rsidRPr="00B964F7" w:rsidRDefault="00347C3E" w:rsidP="0028199F">
      <w:pPr>
        <w:pStyle w:val="Paragrafoelenco1"/>
        <w:numPr>
          <w:ilvl w:val="2"/>
          <w:numId w:val="25"/>
        </w:numPr>
        <w:ind w:left="2268" w:hanging="850"/>
      </w:pPr>
      <w:r w:rsidRPr="00B964F7">
        <w:rPr>
          <w:szCs w:val="24"/>
        </w:rPr>
        <w:t>La domanda può essere sottoscritta digitalmente anche da un procuratore del legale rappresentante e, in tal caso, va allegata, a pena di esclusione,</w:t>
      </w:r>
      <w:r w:rsidRPr="00B964F7">
        <w:rPr>
          <w:szCs w:val="24"/>
          <w:u w:val="single" w:color="000000"/>
        </w:rPr>
        <w:t xml:space="preserve"> gestita nei modi e forme di cui ai punti</w:t>
      </w:r>
      <w:r w:rsidRPr="00B964F7">
        <w:rPr>
          <w:szCs w:val="24"/>
        </w:rPr>
        <w:t xml:space="preserve"> 15</w:t>
      </w:r>
      <w:r w:rsidRPr="00B964F7">
        <w:rPr>
          <w:szCs w:val="24"/>
          <w:u w:val="single" w:color="000000"/>
        </w:rPr>
        <w:t xml:space="preserve">.1 e 15.2  del disciplinare </w:t>
      </w:r>
      <w:r w:rsidRPr="00B964F7">
        <w:rPr>
          <w:szCs w:val="24"/>
        </w:rPr>
        <w:t>copia conforme all’originale della relativa procura avente data</w:t>
      </w:r>
      <w:r w:rsidRPr="00B964F7">
        <w:t xml:space="preserve"> antecedente alla data di scadenza del termine per la presentazione dell’offerta. </w:t>
      </w:r>
    </w:p>
    <w:p w:rsidR="00347C3E" w:rsidRPr="00B964F7" w:rsidRDefault="00347C3E" w:rsidP="0028199F">
      <w:pPr>
        <w:pStyle w:val="Paragrafoelenco1"/>
        <w:numPr>
          <w:ilvl w:val="2"/>
          <w:numId w:val="24"/>
        </w:numPr>
        <w:ind w:left="2268" w:hanging="850"/>
      </w:pPr>
      <w:r w:rsidRPr="00B964F7">
        <w:t xml:space="preserve">Nel caso di raggruppamento temporaneo o consorzio ordinario non ancora costituiti, la domanda, </w:t>
      </w:r>
      <w:r w:rsidRPr="00B964F7">
        <w:rPr>
          <w:b/>
        </w:rPr>
        <w:t>a pena di esclusione</w:t>
      </w:r>
      <w:r w:rsidRPr="00B964F7">
        <w:t xml:space="preserve">, </w:t>
      </w:r>
      <w:r w:rsidRPr="00B964F7">
        <w:rPr>
          <w:u w:val="single" w:color="000000"/>
        </w:rPr>
        <w:t>gestita nei modi e forme di cui ai punti 15.1 e 15.2  del</w:t>
      </w:r>
      <w:r w:rsidRPr="00B964F7">
        <w:t xml:space="preserve"> </w:t>
      </w:r>
      <w:r w:rsidRPr="00B964F7">
        <w:rPr>
          <w:u w:val="single" w:color="000000"/>
        </w:rPr>
        <w:t xml:space="preserve">presente disciplinare </w:t>
      </w:r>
      <w:r w:rsidRPr="00B964F7">
        <w:t xml:space="preserve">deve essere sottoscritta da tutti i soggetti che costituiranno il raggruppamento o consorzio; </w:t>
      </w:r>
    </w:p>
    <w:p w:rsidR="00347C3E" w:rsidRPr="00B964F7" w:rsidRDefault="00347C3E" w:rsidP="0028199F">
      <w:pPr>
        <w:pStyle w:val="Paragrafoelenco1"/>
        <w:numPr>
          <w:ilvl w:val="1"/>
          <w:numId w:val="24"/>
        </w:numPr>
        <w:spacing w:after="0" w:line="259" w:lineRule="auto"/>
      </w:pPr>
      <w:r w:rsidRPr="00B964F7">
        <w:rPr>
          <w:b/>
        </w:rPr>
        <w:t>Attestazione SOA</w:t>
      </w:r>
      <w:r w:rsidRPr="00B964F7">
        <w:t xml:space="preserve">: la busta dovrà contenere: </w:t>
      </w:r>
    </w:p>
    <w:p w:rsidR="00347C3E" w:rsidRPr="00B964F7" w:rsidRDefault="00347C3E" w:rsidP="0028199F">
      <w:pPr>
        <w:pStyle w:val="Paragrafoelenco1"/>
        <w:numPr>
          <w:ilvl w:val="2"/>
          <w:numId w:val="24"/>
        </w:numPr>
        <w:ind w:left="2835" w:hanging="992"/>
      </w:pPr>
      <w:r w:rsidRPr="00B964F7">
        <w:t xml:space="preserve">Scansione dell’attestazione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4.4. del bando di gara.  </w:t>
      </w:r>
    </w:p>
    <w:p w:rsidR="00347C3E" w:rsidRPr="00B964F7" w:rsidRDefault="00347C3E" w:rsidP="0028199F">
      <w:pPr>
        <w:pStyle w:val="Paragrafoelenco1"/>
        <w:numPr>
          <w:ilvl w:val="2"/>
          <w:numId w:val="24"/>
        </w:numPr>
        <w:ind w:left="2835" w:hanging="992"/>
      </w:pPr>
      <w:r w:rsidRPr="00B964F7">
        <w:rPr>
          <w:b/>
          <w:u w:val="single" w:color="000000"/>
        </w:rPr>
        <w:t>Ovvero</w:t>
      </w:r>
      <w:r w:rsidRPr="00B964F7">
        <w:t xml:space="preserve"> in alternativa per le sole lavorazioni di importo inferiore a 150.000,00 se presenti potrà essere rilasciata la dichiarazione di possesso dei requisiti di cui all’art. 90 del D.P.R. 5 ottobre 2010 n. 207 –</w:t>
      </w:r>
      <w:r w:rsidRPr="00B964F7">
        <w:rPr>
          <w:i/>
          <w:u w:val="single"/>
        </w:rPr>
        <w:t xml:space="preserve"> “Vedi D.G.U.E. parte II sub A”</w:t>
      </w:r>
      <w:r w:rsidRPr="00B964F7">
        <w:t xml:space="preserve">.  </w:t>
      </w:r>
    </w:p>
    <w:p w:rsidR="00347C3E" w:rsidRPr="00B964F7" w:rsidRDefault="00347C3E" w:rsidP="0028199F">
      <w:pPr>
        <w:pStyle w:val="Paragrafoelenco1"/>
        <w:numPr>
          <w:ilvl w:val="1"/>
          <w:numId w:val="24"/>
        </w:numPr>
      </w:pPr>
      <w:r w:rsidRPr="00B964F7">
        <w:rPr>
          <w:b/>
        </w:rPr>
        <w:t>dichiarazione sostitutiva</w:t>
      </w:r>
      <w:r w:rsidRPr="00B964F7">
        <w:t xml:space="preserve"> resa ai sensi degli artt. 46 e 47 del D.P.R. 28 dicembre 2000, n. 445 e ss.mm con la quale in candidato attesta </w:t>
      </w:r>
      <w:r w:rsidRPr="00B964F7">
        <w:rPr>
          <w:i/>
          <w:u w:val="single" w:color="000000"/>
        </w:rPr>
        <w:t>Vedi DGUE Parte VI “dichiarazioni Finali”</w:t>
      </w:r>
      <w:r w:rsidRPr="00B964F7">
        <w:rPr>
          <w:b/>
          <w:i/>
        </w:rPr>
        <w:t xml:space="preserve"> </w:t>
      </w:r>
    </w:p>
    <w:p w:rsidR="00347C3E" w:rsidRPr="00B964F7" w:rsidRDefault="00347C3E" w:rsidP="0028199F">
      <w:pPr>
        <w:pStyle w:val="Paragrafoelenco1"/>
        <w:numPr>
          <w:ilvl w:val="2"/>
          <w:numId w:val="24"/>
        </w:numPr>
      </w:pPr>
      <w:r w:rsidRPr="00B964F7">
        <w:t xml:space="preserve">aver preso esatta cognizione della natura dell’appalto e di tutte le circostanze generali e particolari che possono influire sulla sua esecuzione; </w:t>
      </w:r>
    </w:p>
    <w:p w:rsidR="00347C3E" w:rsidRPr="00B964F7" w:rsidRDefault="00347C3E" w:rsidP="0028199F">
      <w:pPr>
        <w:pStyle w:val="Paragrafoelenco1"/>
        <w:numPr>
          <w:ilvl w:val="2"/>
          <w:numId w:val="24"/>
        </w:numPr>
      </w:pPr>
      <w:r w:rsidRPr="00B964F7">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347C3E" w:rsidRPr="00B964F7" w:rsidRDefault="00347C3E" w:rsidP="0028199F">
      <w:pPr>
        <w:pStyle w:val="Paragrafoelenco1"/>
        <w:numPr>
          <w:ilvl w:val="2"/>
          <w:numId w:val="24"/>
        </w:numPr>
        <w:spacing w:after="30"/>
      </w:pPr>
      <w:r w:rsidRPr="00B964F7">
        <w:t xml:space="preserve">di avere effettuato uno studio approfondito del progetto, di ritenerlo adeguato e realizzabile per il prezzo corrispondente all’offerta presentata. </w:t>
      </w:r>
    </w:p>
    <w:p w:rsidR="00347C3E" w:rsidRPr="00B964F7" w:rsidRDefault="00347C3E" w:rsidP="0028199F">
      <w:pPr>
        <w:pStyle w:val="Paragrafoelenco1"/>
        <w:numPr>
          <w:ilvl w:val="2"/>
          <w:numId w:val="24"/>
        </w:numPr>
      </w:pPr>
      <w:r w:rsidRPr="00B964F7">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347C3E" w:rsidRPr="00B964F7" w:rsidRDefault="00347C3E" w:rsidP="0028199F">
      <w:pPr>
        <w:pStyle w:val="Paragrafoelenco1"/>
        <w:numPr>
          <w:ilvl w:val="2"/>
          <w:numId w:val="24"/>
        </w:numPr>
        <w:spacing w:after="34"/>
      </w:pPr>
      <w:r w:rsidRPr="00B964F7">
        <w:t xml:space="preserve">di avere tenuto conto, nel formulare la propria offerta, di eventuali maggiorazioni per lievitazione dei prezzi che dovessero intervenire durante l’esecuzione dei lavori, rinunciando fin d’ora a qualsiasi azione o eccezione in merito; </w:t>
      </w:r>
    </w:p>
    <w:p w:rsidR="00347C3E" w:rsidRPr="00B964F7" w:rsidRDefault="00347C3E" w:rsidP="0028199F">
      <w:pPr>
        <w:pStyle w:val="Paragrafoelenco1"/>
        <w:numPr>
          <w:ilvl w:val="2"/>
          <w:numId w:val="24"/>
        </w:numPr>
      </w:pPr>
      <w:r w:rsidRPr="00B964F7">
        <w:t xml:space="preserve">di avere accertato l’esistenza e la reperibilità sul mercato dei materiali e della mano d’opera da impiegare nei lavori, in relazione ai tempi previsti per l’esecuzione degli stessi; </w:t>
      </w:r>
    </w:p>
    <w:p w:rsidR="00347C3E" w:rsidRPr="00B964F7" w:rsidRDefault="00347C3E" w:rsidP="0028199F">
      <w:pPr>
        <w:pStyle w:val="Paragrafoelenco1"/>
        <w:numPr>
          <w:ilvl w:val="2"/>
          <w:numId w:val="24"/>
        </w:numPr>
        <w:spacing w:after="36"/>
      </w:pPr>
      <w:r w:rsidRPr="00B964F7">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347C3E" w:rsidRPr="00B964F7" w:rsidRDefault="00347C3E" w:rsidP="0028199F">
      <w:pPr>
        <w:pStyle w:val="Paragrafoelenco1"/>
        <w:numPr>
          <w:ilvl w:val="2"/>
          <w:numId w:val="24"/>
        </w:numPr>
      </w:pPr>
      <w:r w:rsidRPr="00B964F7">
        <w:t xml:space="preserve">di accettare che tutte le comunicazioni e le informazioni relative alla presente procedura di gara si intendono validamente rese tramite il SATER. </w:t>
      </w:r>
    </w:p>
    <w:p w:rsidR="00347C3E" w:rsidRPr="00B964F7" w:rsidRDefault="00347C3E" w:rsidP="00C84EF7">
      <w:pPr>
        <w:pStyle w:val="Paragrafoelenco1"/>
        <w:ind w:firstLine="0"/>
      </w:pPr>
    </w:p>
    <w:p w:rsidR="00347C3E" w:rsidRPr="00B964F7" w:rsidRDefault="00347C3E" w:rsidP="0028199F">
      <w:pPr>
        <w:pStyle w:val="Paragrafoelenco1"/>
        <w:numPr>
          <w:ilvl w:val="0"/>
          <w:numId w:val="24"/>
        </w:numPr>
      </w:pPr>
      <w:r w:rsidRPr="00B964F7">
        <w:rPr>
          <w:b/>
        </w:rPr>
        <w:t xml:space="preserve">Requisiti soggettivi: </w:t>
      </w:r>
      <w:r w:rsidRPr="00B964F7">
        <w:t xml:space="preserve">Nel plico, insieme alla documentazione amministrativa di cui al punto precedente dovranno essere prodotte </w:t>
      </w:r>
      <w:r w:rsidRPr="00B964F7">
        <w:rPr>
          <w:b/>
          <w:u w:val="single" w:color="000000"/>
        </w:rPr>
        <w:t>pena l’esclusione</w:t>
      </w:r>
      <w:r w:rsidRPr="00B964F7">
        <w:t xml:space="preserve"> </w:t>
      </w:r>
      <w:r w:rsidRPr="00B964F7">
        <w:rPr>
          <w:b/>
          <w:u w:val="single" w:color="000000"/>
        </w:rPr>
        <w:t>– SANABILE -</w:t>
      </w:r>
      <w:r w:rsidRPr="00B964F7">
        <w:t xml:space="preserve"> le seguenti dichiarazioni rese dal legale rappresentante ed attestanti il possesso dei requisiti generali di cui all’articolo 80 del codice e quindi:  </w:t>
      </w:r>
    </w:p>
    <w:p w:rsidR="00347C3E" w:rsidRPr="00B964F7" w:rsidRDefault="00347C3E" w:rsidP="0028199F">
      <w:pPr>
        <w:pStyle w:val="Paragrafoelenco1"/>
        <w:numPr>
          <w:ilvl w:val="1"/>
          <w:numId w:val="24"/>
        </w:numPr>
      </w:pPr>
      <w:r w:rsidRPr="00B964F7">
        <w:rPr>
          <w:b/>
          <w:u w:val="single" w:color="000000"/>
        </w:rPr>
        <w:t xml:space="preserve">Quanto all’art. 80 comma 1: </w:t>
      </w:r>
      <w:r w:rsidRPr="00B964F7">
        <w:rPr>
          <w:i/>
          <w:u w:val="single" w:color="000000"/>
        </w:rPr>
        <w:t>VEDI D.G.U.E. PARTE III</w:t>
      </w:r>
      <w:r w:rsidRPr="00B964F7">
        <w:rPr>
          <w:i/>
        </w:rPr>
        <w:t xml:space="preserve"> </w:t>
      </w:r>
      <w:r w:rsidRPr="00B964F7">
        <w:rPr>
          <w:i/>
          <w:u w:val="single" w:color="000000"/>
        </w:rPr>
        <w:t>sub A Sez. 1</w:t>
      </w:r>
      <w:r w:rsidRPr="00B964F7">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347C3E" w:rsidRPr="00B964F7" w:rsidRDefault="00347C3E" w:rsidP="0028199F">
      <w:pPr>
        <w:pStyle w:val="Paragrafoelenco1"/>
        <w:numPr>
          <w:ilvl w:val="2"/>
          <w:numId w:val="24"/>
        </w:numPr>
      </w:pPr>
      <w:r w:rsidRPr="00B964F7">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347C3E" w:rsidRPr="00B964F7" w:rsidRDefault="00347C3E" w:rsidP="0028199F">
      <w:pPr>
        <w:pStyle w:val="Paragrafoelenco1"/>
        <w:numPr>
          <w:ilvl w:val="2"/>
          <w:numId w:val="24"/>
        </w:numPr>
      </w:pPr>
      <w:r w:rsidRPr="00B964F7">
        <w:t xml:space="preserve">delitti, consumati o tentati, di cui agli articoli 317, 318, 319, 319-ter, 319-quater, 320, 321, 322, 322-bis, 346-bis, 353, 353-bis, 354, 355 e 356 del codice penale nonché agli artt. 2621 – 2622 - 2635 del codice civile; </w:t>
      </w:r>
    </w:p>
    <w:p w:rsidR="00347C3E" w:rsidRPr="00B964F7" w:rsidRDefault="00347C3E" w:rsidP="0028199F">
      <w:pPr>
        <w:pStyle w:val="Paragrafoelenco1"/>
        <w:numPr>
          <w:ilvl w:val="2"/>
          <w:numId w:val="24"/>
        </w:numPr>
      </w:pPr>
      <w:r w:rsidRPr="00B964F7">
        <w:t xml:space="preserve">frode ai sensi dell'articolo 1 della convenzione relativa alla tutela degli interessi finanziari delle Comunità europee;  </w:t>
      </w:r>
    </w:p>
    <w:p w:rsidR="00347C3E" w:rsidRPr="00B964F7" w:rsidRDefault="00347C3E" w:rsidP="0028199F">
      <w:pPr>
        <w:pStyle w:val="Paragrafoelenco1"/>
        <w:numPr>
          <w:ilvl w:val="2"/>
          <w:numId w:val="24"/>
        </w:numPr>
      </w:pPr>
      <w:r w:rsidRPr="00B964F7">
        <w:t xml:space="preserve">delitti, consumati o tentati, commessi con finalità di terrorismo, anche internazionale, e di eversione dell'ordine costituzionale reati terroristici o reati connessi alle attività terroristiche;  </w:t>
      </w:r>
    </w:p>
    <w:p w:rsidR="00347C3E" w:rsidRPr="00B964F7" w:rsidRDefault="00347C3E" w:rsidP="0028199F">
      <w:pPr>
        <w:pStyle w:val="Paragrafoelenco1"/>
        <w:numPr>
          <w:ilvl w:val="2"/>
          <w:numId w:val="24"/>
        </w:numPr>
      </w:pPr>
      <w:r w:rsidRPr="00B964F7">
        <w:t xml:space="preserve">delitti di cui agli artt. 648-bis, 648-ter e 648-ter 1 del codice penale, riciclaggio di proventi di attività criminose o finanziamento del terrorismo, quali definiti all'art. 1 del D.lgs. 22 giugno 2007, n. 109 e successive modificazioni;  </w:t>
      </w:r>
    </w:p>
    <w:p w:rsidR="00347C3E" w:rsidRPr="00B964F7" w:rsidRDefault="00347C3E" w:rsidP="0028199F">
      <w:pPr>
        <w:pStyle w:val="Paragrafoelenco1"/>
        <w:numPr>
          <w:ilvl w:val="2"/>
          <w:numId w:val="24"/>
        </w:numPr>
      </w:pPr>
      <w:r w:rsidRPr="00B964F7">
        <w:t xml:space="preserve">sfruttamento del lavoro minorile e altre forme di tratta di esseri umani definite con il D.lgs. 4 marzo 2014, n. 24;  </w:t>
      </w:r>
    </w:p>
    <w:p w:rsidR="00347C3E" w:rsidRPr="00B964F7" w:rsidRDefault="00347C3E" w:rsidP="0028199F">
      <w:pPr>
        <w:pStyle w:val="Paragrafoelenco1"/>
        <w:numPr>
          <w:ilvl w:val="2"/>
          <w:numId w:val="24"/>
        </w:numPr>
      </w:pPr>
      <w:r w:rsidRPr="00B964F7">
        <w:t xml:space="preserve">ogni altro delitto da cui derivi, quale pena accessoria, l'incapacità di contrattare con la pubblica amministrazione;  </w:t>
      </w:r>
    </w:p>
    <w:p w:rsidR="00347C3E" w:rsidRPr="00B964F7" w:rsidRDefault="00347C3E" w:rsidP="0028199F">
      <w:pPr>
        <w:pStyle w:val="Paragrafoelenco1"/>
        <w:numPr>
          <w:ilvl w:val="2"/>
          <w:numId w:val="24"/>
        </w:numPr>
      </w:pPr>
      <w:r w:rsidRPr="00B964F7">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B964F7">
        <w:rPr>
          <w:u w:val="single" w:color="000000"/>
        </w:rPr>
        <w:t>mediante compilazione della PARTE III</w:t>
      </w:r>
      <w:r w:rsidRPr="00B964F7">
        <w:t xml:space="preserve"> </w:t>
      </w:r>
      <w:r w:rsidRPr="00B964F7">
        <w:rPr>
          <w:u w:val="single" w:color="000000"/>
        </w:rPr>
        <w:t>sub A Sez. 1 del DGUE</w:t>
      </w:r>
      <w:r w:rsidRPr="00B964F7">
        <w:t xml:space="preserve">  </w:t>
      </w:r>
    </w:p>
    <w:p w:rsidR="00347C3E" w:rsidRPr="00B964F7" w:rsidRDefault="00347C3E" w:rsidP="00C84EF7">
      <w:pPr>
        <w:spacing w:after="29"/>
        <w:rPr>
          <w:b/>
          <w:u w:val="single" w:color="000000"/>
        </w:rPr>
      </w:pPr>
    </w:p>
    <w:p w:rsidR="00347C3E" w:rsidRPr="00B964F7" w:rsidRDefault="00347C3E" w:rsidP="00C84EF7">
      <w:pPr>
        <w:spacing w:after="29"/>
      </w:pPr>
      <w:r w:rsidRPr="00B964F7">
        <w:rPr>
          <w:b/>
          <w:u w:val="single" w:color="000000"/>
        </w:rPr>
        <w:t>Nota Bene</w:t>
      </w:r>
      <w:r w:rsidRPr="00B964F7">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347C3E" w:rsidRPr="00B964F7" w:rsidRDefault="00347C3E" w:rsidP="00C84EF7">
      <w:r w:rsidRPr="00B964F7">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347C3E" w:rsidRPr="00B964F7" w:rsidRDefault="00347C3E" w:rsidP="00C84EF7">
      <w:r w:rsidRPr="00B964F7">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347C3E" w:rsidRPr="00B964F7" w:rsidRDefault="00347C3E" w:rsidP="0028199F">
      <w:pPr>
        <w:pStyle w:val="Paragrafoelenco1"/>
        <w:numPr>
          <w:ilvl w:val="1"/>
          <w:numId w:val="24"/>
        </w:numPr>
        <w:spacing w:after="19" w:line="259" w:lineRule="auto"/>
        <w:ind w:left="851" w:hanging="709"/>
      </w:pPr>
      <w:r w:rsidRPr="00B964F7">
        <w:rPr>
          <w:b/>
          <w:u w:val="single" w:color="000000"/>
        </w:rPr>
        <w:t>quanto all’articolo 80 comma 2</w:t>
      </w:r>
      <w:r w:rsidRPr="00B964F7">
        <w:rPr>
          <w:b/>
        </w:rPr>
        <w:t xml:space="preserve"> </w:t>
      </w:r>
      <w:r w:rsidRPr="00B964F7">
        <w:t xml:space="preserve"> </w:t>
      </w:r>
      <w:r w:rsidRPr="00B964F7">
        <w:rPr>
          <w:i/>
          <w:u w:val="single" w:color="000000"/>
        </w:rPr>
        <w:t>Vedi DGUE Parte III sub D.</w:t>
      </w:r>
    </w:p>
    <w:p w:rsidR="00347C3E" w:rsidRPr="00B964F7" w:rsidRDefault="00347C3E" w:rsidP="0028199F">
      <w:pPr>
        <w:pStyle w:val="Paragrafoelenco1"/>
        <w:numPr>
          <w:ilvl w:val="2"/>
          <w:numId w:val="24"/>
        </w:numPr>
        <w:ind w:left="1701" w:hanging="567"/>
      </w:pPr>
      <w:r w:rsidRPr="00B964F7">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347C3E" w:rsidRPr="00B964F7" w:rsidRDefault="00347C3E" w:rsidP="0028199F">
      <w:pPr>
        <w:pStyle w:val="Paragrafoelenco1"/>
        <w:numPr>
          <w:ilvl w:val="1"/>
          <w:numId w:val="24"/>
        </w:numPr>
        <w:spacing w:after="24" w:line="259" w:lineRule="auto"/>
        <w:ind w:left="851" w:hanging="709"/>
      </w:pPr>
      <w:r w:rsidRPr="00B964F7">
        <w:rPr>
          <w:b/>
          <w:u w:val="single" w:color="000000"/>
        </w:rPr>
        <w:t>Quanto all’art. 80 comma 4:</w:t>
      </w:r>
      <w:r w:rsidRPr="00B964F7">
        <w:t xml:space="preserve"> </w:t>
      </w:r>
      <w:r w:rsidRPr="00B964F7">
        <w:rPr>
          <w:i/>
          <w:u w:val="single" w:color="000000"/>
        </w:rPr>
        <w:t>Vedi DGUE Parte III sub B.</w:t>
      </w:r>
    </w:p>
    <w:p w:rsidR="00347C3E" w:rsidRPr="00B964F7" w:rsidRDefault="00347C3E" w:rsidP="0028199F">
      <w:pPr>
        <w:pStyle w:val="Paragrafoelenco1"/>
        <w:numPr>
          <w:ilvl w:val="2"/>
          <w:numId w:val="24"/>
        </w:numPr>
        <w:ind w:left="1843" w:hanging="709"/>
      </w:pPr>
      <w:r w:rsidRPr="00B964F7">
        <w:t xml:space="preserve">che l’operatoe economico non ha commesso violazioni gravi, definitivamente accertate, rispetto agli obblighi relativi al pagamento delle imposte e tasse o dei contributi previdenziali, secondo la legislazione italiana o quella dello Stato in cui sono stabiliti  </w:t>
      </w:r>
    </w:p>
    <w:p w:rsidR="00347C3E" w:rsidRPr="00B964F7" w:rsidRDefault="00347C3E" w:rsidP="004F5DE3">
      <w:pPr>
        <w:pStyle w:val="Paragrafoelenco1"/>
        <w:numPr>
          <w:ilvl w:val="2"/>
          <w:numId w:val="24"/>
        </w:numPr>
        <w:ind w:left="1843" w:hanging="709"/>
      </w:pPr>
      <w:r w:rsidRPr="00B964F7">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347C3E" w:rsidRPr="00B964F7" w:rsidRDefault="00347C3E" w:rsidP="004F5DE3">
      <w:pPr>
        <w:pStyle w:val="Paragrafoelenco1"/>
        <w:numPr>
          <w:ilvl w:val="1"/>
          <w:numId w:val="24"/>
        </w:numPr>
        <w:spacing w:after="0" w:line="240" w:lineRule="auto"/>
        <w:ind w:left="1843" w:hanging="709"/>
      </w:pPr>
      <w:r w:rsidRPr="00B964F7">
        <w:rPr>
          <w:b/>
          <w:u w:val="single" w:color="000000"/>
        </w:rPr>
        <w:t>Quanto all’art. 80 comma 5:</w:t>
      </w:r>
      <w:r w:rsidRPr="00B964F7">
        <w:rPr>
          <w:b/>
        </w:rPr>
        <w:t xml:space="preserve"> </w:t>
      </w:r>
      <w:r w:rsidRPr="00B964F7">
        <w:t xml:space="preserve"> </w:t>
      </w:r>
      <w:r w:rsidRPr="00B964F7">
        <w:rPr>
          <w:i/>
          <w:u w:val="single" w:color="000000"/>
        </w:rPr>
        <w:t>Vedi DGUE Parte III sub C e D.</w:t>
      </w:r>
      <w:r w:rsidRPr="00B964F7">
        <w:rPr>
          <w:i/>
        </w:rPr>
        <w:t xml:space="preserve"> </w:t>
      </w:r>
    </w:p>
    <w:p w:rsidR="00347C3E" w:rsidRPr="00B964F7" w:rsidRDefault="00347C3E" w:rsidP="004F5DE3">
      <w:pPr>
        <w:pStyle w:val="Paragrafoelenco1"/>
        <w:numPr>
          <w:ilvl w:val="2"/>
          <w:numId w:val="24"/>
        </w:numPr>
        <w:spacing w:after="0" w:line="240" w:lineRule="auto"/>
        <w:ind w:left="1843" w:hanging="709"/>
      </w:pPr>
      <w:r w:rsidRPr="00B964F7">
        <w:t xml:space="preserve">che l’operatoe economico non ha commesso gravi infrazioni debitamente accertate alle norme in materia di salute e sicurezza sul lavoro nonché agli obblighi di cui all'articolo 30, comma 3 del Codice;  </w:t>
      </w:r>
    </w:p>
    <w:p w:rsidR="00347C3E" w:rsidRPr="00B964F7" w:rsidRDefault="00347C3E" w:rsidP="004F5DE3">
      <w:pPr>
        <w:pStyle w:val="Paragrafoelenco1"/>
        <w:numPr>
          <w:ilvl w:val="2"/>
          <w:numId w:val="24"/>
        </w:numPr>
        <w:spacing w:after="0" w:line="240" w:lineRule="auto"/>
        <w:ind w:left="1843" w:hanging="709"/>
      </w:pPr>
      <w:r w:rsidRPr="00B964F7">
        <w:t xml:space="preserve">che l’operatoe economico non si trova in stato di fallimento, di liquidazione coatta, di concordato preventivo e che a carico della stessa non è in corso un procedimento per la dichiarazione di una di tali situazioni; </w:t>
      </w:r>
    </w:p>
    <w:p w:rsidR="00347C3E" w:rsidRPr="00B964F7" w:rsidRDefault="00347C3E" w:rsidP="004F5DE3">
      <w:pPr>
        <w:pStyle w:val="Heading3"/>
        <w:numPr>
          <w:ilvl w:val="2"/>
          <w:numId w:val="24"/>
        </w:numPr>
        <w:spacing w:after="0" w:line="240" w:lineRule="auto"/>
        <w:ind w:left="1843" w:right="0" w:hanging="709"/>
        <w:jc w:val="both"/>
        <w:rPr>
          <w:b w:val="0"/>
          <w:szCs w:val="24"/>
        </w:rPr>
      </w:pPr>
      <w:r w:rsidRPr="00B964F7">
        <w:rPr>
          <w:b w:val="0"/>
          <w:szCs w:val="24"/>
          <w:u w:val="single"/>
        </w:rPr>
        <w:t>per gli operatori economici che hanno depositato domanda di ammissione a concordato preventivo</w:t>
      </w:r>
      <w:r w:rsidRPr="00B964F7">
        <w:rPr>
          <w:b w:val="0"/>
          <w:szCs w:val="24"/>
        </w:rPr>
        <w:t>: dovrà essere allegata:</w:t>
      </w:r>
    </w:p>
    <w:p w:rsidR="00347C3E" w:rsidRPr="00B964F7" w:rsidRDefault="00347C3E" w:rsidP="004F5DE3">
      <w:pPr>
        <w:pStyle w:val="Heading3"/>
        <w:numPr>
          <w:ilvl w:val="3"/>
          <w:numId w:val="24"/>
        </w:numPr>
        <w:tabs>
          <w:tab w:val="left" w:pos="2977"/>
        </w:tabs>
        <w:spacing w:after="0" w:line="240" w:lineRule="auto"/>
        <w:ind w:left="1843" w:right="0" w:hanging="709"/>
        <w:jc w:val="both"/>
        <w:rPr>
          <w:b w:val="0"/>
          <w:szCs w:val="24"/>
        </w:rPr>
      </w:pPr>
      <w:r w:rsidRPr="00B964F7">
        <w:rPr>
          <w:b w:val="0"/>
          <w:szCs w:val="24"/>
        </w:rPr>
        <w:t>autorizzazione del tribunale alla partecipazione alle procedure di affidamento:</w:t>
      </w:r>
    </w:p>
    <w:p w:rsidR="00347C3E" w:rsidRPr="00B964F7" w:rsidRDefault="00347C3E" w:rsidP="004F5DE3">
      <w:pPr>
        <w:pStyle w:val="Heading3"/>
        <w:numPr>
          <w:ilvl w:val="3"/>
          <w:numId w:val="24"/>
        </w:numPr>
        <w:tabs>
          <w:tab w:val="left" w:pos="2977"/>
        </w:tabs>
        <w:ind w:left="1843" w:right="0" w:hanging="709"/>
        <w:jc w:val="both"/>
        <w:rPr>
          <w:b w:val="0"/>
          <w:szCs w:val="24"/>
        </w:rPr>
      </w:pPr>
      <w:r w:rsidRPr="00B964F7">
        <w:rPr>
          <w:b w:val="0"/>
          <w:szCs w:val="24"/>
        </w:rPr>
        <w:t>documentazione di avvalimento di cui al punto 14 del presente disciplinare</w:t>
      </w:r>
    </w:p>
    <w:p w:rsidR="00347C3E" w:rsidRPr="00B964F7" w:rsidRDefault="00347C3E" w:rsidP="004F5DE3">
      <w:pPr>
        <w:pStyle w:val="Heading3"/>
        <w:numPr>
          <w:ilvl w:val="2"/>
          <w:numId w:val="24"/>
        </w:numPr>
        <w:ind w:left="1843" w:right="0" w:hanging="709"/>
        <w:jc w:val="both"/>
        <w:rPr>
          <w:b w:val="0"/>
          <w:szCs w:val="24"/>
        </w:rPr>
      </w:pPr>
      <w:r w:rsidRPr="00B964F7">
        <w:rPr>
          <w:b w:val="0"/>
          <w:szCs w:val="24"/>
        </w:rPr>
        <w:t xml:space="preserve">Per gli operatori economici ammessi al concordato preventivo con continuità aziendale di cui all’art. 186 bis del R.D. 16 marzo 1942, n. 267  </w:t>
      </w:r>
    </w:p>
    <w:p w:rsidR="00347C3E" w:rsidRPr="00B964F7" w:rsidRDefault="00347C3E" w:rsidP="004F5DE3">
      <w:pPr>
        <w:pStyle w:val="Paragrafoelenco1"/>
        <w:numPr>
          <w:ilvl w:val="3"/>
          <w:numId w:val="24"/>
        </w:numPr>
        <w:ind w:left="1843" w:hanging="709"/>
      </w:pPr>
      <w:r w:rsidRPr="00B964F7">
        <w:rPr>
          <w:szCs w:val="24"/>
        </w:rPr>
        <w:t>indica gli estremi del provvedimento di ammissione al concordato e del provvedimento di autorizzazione a</w:t>
      </w:r>
      <w:r w:rsidRPr="00B964F7">
        <w:t xml:space="preserve"> partecipare alle gare nonché il Tribunale che li ha rilasciati;</w:t>
      </w:r>
    </w:p>
    <w:p w:rsidR="00347C3E" w:rsidRPr="00B964F7" w:rsidRDefault="00347C3E" w:rsidP="0028199F">
      <w:pPr>
        <w:pStyle w:val="Paragrafoelenco1"/>
        <w:numPr>
          <w:ilvl w:val="3"/>
          <w:numId w:val="24"/>
        </w:numPr>
        <w:ind w:left="3119" w:hanging="992"/>
      </w:pPr>
      <w:r w:rsidRPr="00B964F7">
        <w:t xml:space="preserve">allega la relazione di cui all’art.186 bis c. 5 lett. a) del r.d. 16 marzo 1942 n. 267; </w:t>
      </w:r>
    </w:p>
    <w:p w:rsidR="00347C3E" w:rsidRPr="00B964F7" w:rsidRDefault="00347C3E" w:rsidP="0028199F">
      <w:pPr>
        <w:pStyle w:val="Paragrafoelenco1"/>
        <w:numPr>
          <w:ilvl w:val="3"/>
          <w:numId w:val="24"/>
        </w:numPr>
        <w:spacing w:after="38"/>
        <w:ind w:left="3119" w:hanging="992"/>
        <w:rPr>
          <w:szCs w:val="24"/>
        </w:rPr>
      </w:pPr>
      <w:r w:rsidRPr="00B964F7">
        <w:t xml:space="preserve">in caso di raggruppamento dichiara di non partecipare alla gara quale mandataria di un raggruppamento temporaneo di imprese e che le altre imprese </w:t>
      </w:r>
      <w:r w:rsidRPr="00B964F7">
        <w:rPr>
          <w:szCs w:val="24"/>
        </w:rPr>
        <w:t xml:space="preserve">aderenti al raggruppamento non sono assoggettate ad una procedura concorsuale ai sensi dell’art. 186  </w:t>
      </w:r>
      <w:r w:rsidRPr="00B964F7">
        <w:rPr>
          <w:i/>
          <w:szCs w:val="24"/>
        </w:rPr>
        <w:t>bis,</w:t>
      </w:r>
      <w:r w:rsidRPr="00B964F7">
        <w:rPr>
          <w:szCs w:val="24"/>
        </w:rPr>
        <w:t xml:space="preserve"> comma 6 del R.D. 16 marzo 1942, n. 267. </w:t>
      </w:r>
    </w:p>
    <w:p w:rsidR="00347C3E" w:rsidRPr="00B964F7" w:rsidRDefault="00347C3E" w:rsidP="0028199F">
      <w:pPr>
        <w:pStyle w:val="Paragrafoelenco1"/>
        <w:numPr>
          <w:ilvl w:val="2"/>
          <w:numId w:val="24"/>
        </w:numPr>
        <w:spacing w:after="38"/>
        <w:ind w:left="1843" w:hanging="709"/>
        <w:rPr>
          <w:szCs w:val="24"/>
        </w:rPr>
      </w:pPr>
      <w:r w:rsidRPr="00B964F7">
        <w:rPr>
          <w:szCs w:val="24"/>
        </w:rPr>
        <w:t>che l’operatore economico non si è reso colpevole di gravi illeciti professionali, tali da rendere dubbia la sua integrità o affidabilità;</w:t>
      </w:r>
    </w:p>
    <w:p w:rsidR="00347C3E" w:rsidRPr="00B964F7" w:rsidRDefault="00347C3E" w:rsidP="0028199F">
      <w:pPr>
        <w:pStyle w:val="Paragrafoelenco1"/>
        <w:numPr>
          <w:ilvl w:val="2"/>
          <w:numId w:val="24"/>
        </w:numPr>
        <w:spacing w:after="38"/>
        <w:ind w:left="1843" w:hanging="709"/>
        <w:rPr>
          <w:szCs w:val="24"/>
        </w:rPr>
      </w:pPr>
      <w:r w:rsidRPr="00B964F7">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p>
    <w:p w:rsidR="00347C3E" w:rsidRPr="00B964F7" w:rsidRDefault="00347C3E" w:rsidP="0028199F">
      <w:pPr>
        <w:pStyle w:val="Paragrafoelenco1"/>
        <w:numPr>
          <w:ilvl w:val="2"/>
          <w:numId w:val="24"/>
        </w:numPr>
        <w:spacing w:after="38"/>
        <w:ind w:left="1843" w:hanging="709"/>
        <w:rPr>
          <w:szCs w:val="24"/>
        </w:rPr>
      </w:pPr>
      <w:r w:rsidRPr="00B964F7">
        <w:rPr>
          <w:szCs w:val="24"/>
          <w:shd w:val="clear" w:color="auto" w:fill="F5FDFE"/>
        </w:rPr>
        <w:t> </w:t>
      </w:r>
      <w:r w:rsidRPr="00B964F7">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B964F7">
        <w:rPr>
          <w:szCs w:val="24"/>
          <w:shd w:val="clear" w:color="auto" w:fill="F5FDFE"/>
        </w:rPr>
        <w:t>;</w:t>
      </w:r>
    </w:p>
    <w:p w:rsidR="00347C3E" w:rsidRPr="00B964F7" w:rsidRDefault="00347C3E" w:rsidP="0028199F">
      <w:pPr>
        <w:pStyle w:val="Paragrafoelenco1"/>
        <w:numPr>
          <w:ilvl w:val="2"/>
          <w:numId w:val="24"/>
        </w:numPr>
        <w:tabs>
          <w:tab w:val="left" w:pos="2127"/>
        </w:tabs>
        <w:spacing w:after="38"/>
        <w:ind w:left="2127" w:hanging="993"/>
        <w:rPr>
          <w:szCs w:val="24"/>
        </w:rPr>
      </w:pPr>
      <w:r w:rsidRPr="00B964F7">
        <w:rPr>
          <w:szCs w:val="24"/>
        </w:rPr>
        <w:t xml:space="preserve">che l’operatore economico non ha commesso grave inadempimento nei confronti di uno o più subappaltatori, riconosciuto o accertato con sentenza passata in giudicato;  </w:t>
      </w:r>
    </w:p>
    <w:p w:rsidR="00347C3E" w:rsidRPr="00B964F7" w:rsidRDefault="00347C3E" w:rsidP="0028199F">
      <w:pPr>
        <w:pStyle w:val="Paragrafoelenco1"/>
        <w:numPr>
          <w:ilvl w:val="2"/>
          <w:numId w:val="24"/>
        </w:numPr>
        <w:tabs>
          <w:tab w:val="left" w:pos="2127"/>
        </w:tabs>
        <w:spacing w:after="38"/>
        <w:ind w:left="2127" w:hanging="993"/>
        <w:rPr>
          <w:szCs w:val="24"/>
        </w:rPr>
      </w:pPr>
      <w:r w:rsidRPr="00B964F7">
        <w:rPr>
          <w:szCs w:val="24"/>
        </w:rPr>
        <w:t xml:space="preserve">che l’operatore economico non si trova in una situazione di conflitto di interesse ai sensi dell'art. 42, comma 2, del </w:t>
      </w:r>
      <w:r w:rsidRPr="00B964F7">
        <w:t>Codice</w:t>
      </w:r>
      <w:r w:rsidRPr="00B964F7">
        <w:rPr>
          <w:szCs w:val="24"/>
        </w:rPr>
        <w:t xml:space="preserve">;  </w:t>
      </w:r>
    </w:p>
    <w:p w:rsidR="00347C3E" w:rsidRPr="00B964F7" w:rsidRDefault="00347C3E" w:rsidP="0028199F">
      <w:pPr>
        <w:pStyle w:val="Paragrafoelenco1"/>
        <w:numPr>
          <w:ilvl w:val="2"/>
          <w:numId w:val="24"/>
        </w:numPr>
        <w:tabs>
          <w:tab w:val="left" w:pos="1800"/>
          <w:tab w:val="left" w:pos="2127"/>
        </w:tabs>
        <w:spacing w:after="26"/>
        <w:ind w:left="2127" w:hanging="993"/>
      </w:pPr>
      <w:r w:rsidRPr="00B964F7">
        <w:rPr>
          <w:szCs w:val="24"/>
        </w:rPr>
        <w:t>che l’operatoe economico non</w:t>
      </w:r>
      <w:r w:rsidRPr="00B964F7">
        <w:t xml:space="preserve"> si trova una distorsione della concorrenza situazione di cui all'art. 67 </w:t>
      </w:r>
      <w:r w:rsidRPr="00B964F7">
        <w:rPr>
          <w:szCs w:val="24"/>
        </w:rPr>
        <w:t xml:space="preserve">del </w:t>
      </w:r>
      <w:r w:rsidRPr="00B964F7">
        <w:t>Codice</w:t>
      </w:r>
      <w:r w:rsidRPr="00B964F7">
        <w:rPr>
          <w:szCs w:val="24"/>
        </w:rPr>
        <w:t xml:space="preserve">;  </w:t>
      </w:r>
    </w:p>
    <w:p w:rsidR="00347C3E" w:rsidRPr="00B964F7" w:rsidRDefault="00347C3E" w:rsidP="0028199F">
      <w:pPr>
        <w:pStyle w:val="Paragrafoelenco1"/>
        <w:numPr>
          <w:ilvl w:val="2"/>
          <w:numId w:val="24"/>
        </w:numPr>
        <w:tabs>
          <w:tab w:val="left" w:pos="1980"/>
          <w:tab w:val="left" w:pos="2127"/>
        </w:tabs>
        <w:spacing w:after="38"/>
        <w:ind w:left="2127" w:hanging="993"/>
      </w:pPr>
      <w:r w:rsidRPr="00B964F7">
        <w:t xml:space="preserve">che </w:t>
      </w:r>
      <w:r w:rsidRPr="00B964F7">
        <w:rPr>
          <w:szCs w:val="24"/>
        </w:rPr>
        <w:t>l’operatore economico</w:t>
      </w:r>
      <w:r w:rsidRPr="00B964F7">
        <w:t xml:space="preserve"> non è stata soggetto alla sanzione interdittiva di cui all'art. 9, comma 2, lettera c) del D.lgs. giugno 2001 n. 231 o ad altra sanzione che comporta il divieto di contrarre con la pubblica amministrazione, compresi i provvedimenti interdittivi di cui all'art. 14 del D.lgs. 9 aprile 2008, n. 81;  </w:t>
      </w:r>
    </w:p>
    <w:p w:rsidR="00347C3E" w:rsidRPr="00B964F7" w:rsidRDefault="00347C3E" w:rsidP="0028199F">
      <w:pPr>
        <w:pStyle w:val="Paragrafoelenco1"/>
        <w:numPr>
          <w:ilvl w:val="2"/>
          <w:numId w:val="24"/>
        </w:numPr>
        <w:tabs>
          <w:tab w:val="left" w:pos="2268"/>
        </w:tabs>
        <w:spacing w:after="29"/>
        <w:ind w:left="2268" w:hanging="1134"/>
      </w:pPr>
      <w:r w:rsidRPr="00B964F7">
        <w:t xml:space="preserve">che </w:t>
      </w:r>
      <w:r w:rsidRPr="00B964F7">
        <w:rPr>
          <w:szCs w:val="24"/>
        </w:rPr>
        <w:t>l’operatore economico</w:t>
      </w:r>
      <w:r w:rsidRPr="00B964F7">
        <w:t xml:space="preserve"> non ha presentato per la gara in corso (anche con riguardo ai subappaltatori eventualmente indicati) documentazione o dichiarazioni non veritiere; </w:t>
      </w:r>
    </w:p>
    <w:p w:rsidR="00347C3E" w:rsidRPr="00B964F7" w:rsidRDefault="00347C3E" w:rsidP="0028199F">
      <w:pPr>
        <w:pStyle w:val="Paragrafoelenco1"/>
        <w:numPr>
          <w:ilvl w:val="2"/>
          <w:numId w:val="24"/>
        </w:numPr>
        <w:tabs>
          <w:tab w:val="left" w:pos="2268"/>
        </w:tabs>
        <w:spacing w:after="3" w:line="244" w:lineRule="auto"/>
        <w:ind w:left="2268" w:hanging="1134"/>
      </w:pPr>
      <w:r w:rsidRPr="00B964F7">
        <w:t xml:space="preserve">che </w:t>
      </w:r>
      <w:r w:rsidRPr="00B964F7">
        <w:rPr>
          <w:szCs w:val="24"/>
        </w:rPr>
        <w:t>l’operatore economico</w:t>
      </w:r>
      <w:r w:rsidRPr="00B964F7">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347C3E" w:rsidRPr="00B964F7" w:rsidRDefault="00347C3E" w:rsidP="0028199F">
      <w:pPr>
        <w:pStyle w:val="Paragrafoelenco1"/>
        <w:numPr>
          <w:ilvl w:val="2"/>
          <w:numId w:val="24"/>
        </w:numPr>
        <w:tabs>
          <w:tab w:val="left" w:pos="2268"/>
        </w:tabs>
        <w:ind w:left="2268" w:hanging="1134"/>
        <w:rPr>
          <w:szCs w:val="24"/>
        </w:rPr>
      </w:pPr>
      <w:r w:rsidRPr="00B964F7">
        <w:t xml:space="preserve">che </w:t>
      </w:r>
      <w:r w:rsidRPr="00B964F7">
        <w:rPr>
          <w:szCs w:val="24"/>
        </w:rPr>
        <w:t>l’operatore economico</w:t>
      </w:r>
      <w:r w:rsidRPr="00B964F7">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347C3E" w:rsidRPr="00B964F7" w:rsidRDefault="00347C3E" w:rsidP="0028199F">
      <w:pPr>
        <w:pStyle w:val="Paragrafoelenco1"/>
        <w:numPr>
          <w:ilvl w:val="2"/>
          <w:numId w:val="24"/>
        </w:numPr>
        <w:tabs>
          <w:tab w:val="left" w:pos="2268"/>
        </w:tabs>
        <w:ind w:left="2268" w:hanging="1134"/>
        <w:rPr>
          <w:szCs w:val="24"/>
        </w:rPr>
      </w:pPr>
      <w:r w:rsidRPr="00B964F7">
        <w:rPr>
          <w:szCs w:val="24"/>
        </w:rPr>
        <w:t>l'operatore economico abbia commesso grave inadempimento nei confronti di uno o più subappaltatori, riconosciuto o accertato con sentenza passata in giudicato</w:t>
      </w:r>
    </w:p>
    <w:p w:rsidR="00347C3E" w:rsidRPr="00B964F7" w:rsidRDefault="00347C3E" w:rsidP="0028199F">
      <w:pPr>
        <w:pStyle w:val="Paragrafoelenco1"/>
        <w:numPr>
          <w:ilvl w:val="2"/>
          <w:numId w:val="24"/>
        </w:numPr>
        <w:tabs>
          <w:tab w:val="left" w:pos="2268"/>
        </w:tabs>
        <w:ind w:left="2268" w:hanging="1134"/>
      </w:pPr>
      <w:r w:rsidRPr="00B964F7">
        <w:t xml:space="preserve">che l’operatoe economico non ha violato il divieto di intestazione fiduciaria posto dall’art. 17 della legge n. 55 del 19 marzo 1990 e s.m.i.;  </w:t>
      </w:r>
    </w:p>
    <w:p w:rsidR="00347C3E" w:rsidRPr="00B964F7" w:rsidRDefault="00347C3E" w:rsidP="0028199F">
      <w:pPr>
        <w:pStyle w:val="Paragrafoelenco1"/>
        <w:numPr>
          <w:ilvl w:val="2"/>
          <w:numId w:val="24"/>
        </w:numPr>
        <w:tabs>
          <w:tab w:val="left" w:pos="2268"/>
        </w:tabs>
        <w:ind w:left="2268" w:hanging="1134"/>
      </w:pPr>
      <w:r w:rsidRPr="00B964F7">
        <w:t xml:space="preserve">di essere in regola con le norme sul diritto al lavoro dei disabili di cui alla legge n.68/1999;  </w:t>
      </w:r>
    </w:p>
    <w:p w:rsidR="00347C3E" w:rsidRPr="00B964F7" w:rsidRDefault="00347C3E" w:rsidP="0028199F">
      <w:pPr>
        <w:pStyle w:val="Paragrafoelenco1"/>
        <w:numPr>
          <w:ilvl w:val="2"/>
          <w:numId w:val="24"/>
        </w:numPr>
        <w:tabs>
          <w:tab w:val="left" w:pos="2268"/>
        </w:tabs>
        <w:ind w:left="2268" w:hanging="1134"/>
      </w:pPr>
      <w:r w:rsidRPr="00B964F7">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347C3E" w:rsidRPr="00B964F7" w:rsidRDefault="00347C3E" w:rsidP="0028199F">
      <w:pPr>
        <w:pStyle w:val="Paragrafoelenco1"/>
        <w:numPr>
          <w:ilvl w:val="2"/>
          <w:numId w:val="24"/>
        </w:numPr>
        <w:ind w:left="2268" w:hanging="1134"/>
      </w:pPr>
      <w:r w:rsidRPr="00B964F7">
        <w:t>quanto alle situazioni di controllo di cui all'articolo 2359 del codice civile:</w:t>
      </w:r>
    </w:p>
    <w:p w:rsidR="00347C3E" w:rsidRPr="00B964F7" w:rsidRDefault="00347C3E" w:rsidP="0028199F">
      <w:pPr>
        <w:pStyle w:val="Paragrafoelenco1"/>
        <w:numPr>
          <w:ilvl w:val="3"/>
          <w:numId w:val="24"/>
        </w:numPr>
        <w:ind w:left="3686" w:hanging="1134"/>
      </w:pPr>
      <w:r w:rsidRPr="00B964F7">
        <w:t xml:space="preserve"> non trovarsi in alcuna situazione di controllo di cui all'articolo 2359 del codice civile o in una qualsiasi relazione, anche di fatto, con nessun operatore economico;  </w:t>
      </w:r>
    </w:p>
    <w:p w:rsidR="00347C3E" w:rsidRPr="00B964F7" w:rsidRDefault="00347C3E" w:rsidP="0028199F">
      <w:pPr>
        <w:pStyle w:val="Paragrafoelenco1"/>
        <w:numPr>
          <w:ilvl w:val="3"/>
          <w:numId w:val="24"/>
        </w:numPr>
        <w:ind w:left="3686" w:hanging="1134"/>
      </w:pPr>
      <w:r w:rsidRPr="00B964F7">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347C3E" w:rsidRPr="00B964F7" w:rsidRDefault="00347C3E" w:rsidP="0028199F">
      <w:pPr>
        <w:pStyle w:val="Paragrafoelenco1"/>
        <w:numPr>
          <w:ilvl w:val="3"/>
          <w:numId w:val="24"/>
        </w:numPr>
        <w:ind w:left="3686" w:hanging="1134"/>
      </w:pPr>
      <w:r w:rsidRPr="00B964F7">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347C3E" w:rsidRPr="00B964F7" w:rsidRDefault="00347C3E" w:rsidP="0028199F">
      <w:pPr>
        <w:pStyle w:val="Paragrafoelenco1"/>
        <w:numPr>
          <w:ilvl w:val="1"/>
          <w:numId w:val="24"/>
        </w:numPr>
        <w:spacing w:after="0" w:line="259" w:lineRule="auto"/>
        <w:ind w:left="567" w:hanging="567"/>
      </w:pPr>
      <w:r w:rsidRPr="00B964F7">
        <w:rPr>
          <w:b/>
          <w:i/>
        </w:rPr>
        <w:t xml:space="preserve">Quanto alla fattispecie sub c) del comma 5 dell’art. 80 </w:t>
      </w:r>
      <w:r w:rsidRPr="00B964F7">
        <w:rPr>
          <w:b/>
        </w:rPr>
        <w:t>sono ricomprese:</w:t>
      </w:r>
      <w:r w:rsidRPr="00B964F7">
        <w:t xml:space="preserve"> </w:t>
      </w:r>
    </w:p>
    <w:p w:rsidR="00347C3E" w:rsidRPr="00B964F7" w:rsidRDefault="00347C3E" w:rsidP="0028199F">
      <w:pPr>
        <w:pStyle w:val="Paragrafoelenco1"/>
        <w:numPr>
          <w:ilvl w:val="2"/>
          <w:numId w:val="24"/>
        </w:numPr>
        <w:ind w:left="1701" w:hanging="992"/>
      </w:pPr>
      <w:r w:rsidRPr="00B964F7">
        <w:t xml:space="preserve">le significative carenze nell'esecuzione di un precedente contratto di appalto o di concessione che ne hanno causato la risoluzione anticipata, ovvero l’irrogazione di sanzioni e penali; </w:t>
      </w:r>
    </w:p>
    <w:p w:rsidR="00347C3E" w:rsidRPr="00B964F7" w:rsidRDefault="00347C3E" w:rsidP="0028199F">
      <w:pPr>
        <w:pStyle w:val="Paragrafoelenco1"/>
        <w:numPr>
          <w:ilvl w:val="2"/>
          <w:numId w:val="24"/>
        </w:numPr>
        <w:ind w:left="1701" w:hanging="992"/>
      </w:pPr>
      <w:r w:rsidRPr="00B964F7">
        <w:t xml:space="preserve">il tentativo di influenzare indebitamente il processo decisionale della stazione appaltante o di ottenere informazioni riservate ai fini di proprio vantaggio;  </w:t>
      </w:r>
    </w:p>
    <w:p w:rsidR="00347C3E" w:rsidRPr="00B964F7" w:rsidRDefault="00347C3E" w:rsidP="0028199F">
      <w:pPr>
        <w:pStyle w:val="Paragrafoelenco1"/>
        <w:numPr>
          <w:ilvl w:val="2"/>
          <w:numId w:val="24"/>
        </w:numPr>
        <w:ind w:left="1701" w:hanging="992"/>
      </w:pPr>
      <w:r w:rsidRPr="00B964F7">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347C3E" w:rsidRPr="00B964F7" w:rsidRDefault="00347C3E" w:rsidP="004C62BC">
      <w:pPr>
        <w:pStyle w:val="Paragrafoelenco1"/>
        <w:numPr>
          <w:ilvl w:val="1"/>
          <w:numId w:val="24"/>
        </w:numPr>
        <w:spacing w:after="16" w:line="248" w:lineRule="auto"/>
        <w:ind w:left="709" w:hanging="709"/>
      </w:pPr>
      <w:r w:rsidRPr="00B964F7">
        <w:rPr>
          <w:b/>
        </w:rPr>
        <w:t>Quanto alla fattispecie sub h)</w:t>
      </w:r>
      <w:r w:rsidRPr="00B964F7">
        <w:rPr>
          <w:b/>
          <w:i/>
        </w:rPr>
        <w:t xml:space="preserve"> del comma 5 dell’art. 80 )</w:t>
      </w:r>
      <w:r w:rsidRPr="00B964F7">
        <w:rPr>
          <w:b/>
        </w:rPr>
        <w:t>:</w:t>
      </w:r>
      <w:r w:rsidRPr="00B964F7">
        <w:t xml:space="preserve"> </w:t>
      </w:r>
    </w:p>
    <w:p w:rsidR="00347C3E" w:rsidRPr="00B964F7" w:rsidRDefault="00347C3E" w:rsidP="004C62BC">
      <w:pPr>
        <w:pStyle w:val="Paragrafoelenco1"/>
        <w:numPr>
          <w:ilvl w:val="2"/>
          <w:numId w:val="24"/>
        </w:numPr>
        <w:ind w:left="1701" w:hanging="992"/>
      </w:pPr>
      <w:r w:rsidRPr="00B964F7">
        <w:t xml:space="preserve">in caso di violazione del divieto l’esclusione ha durata di un anno decorrente dall’accertamento definitivo della violazione medesima. La stazione appaltante inoltre disporrà l’esclusione qualora la stessa non sia stata rimossa. </w:t>
      </w:r>
    </w:p>
    <w:p w:rsidR="00347C3E" w:rsidRPr="00B964F7" w:rsidRDefault="00347C3E" w:rsidP="004C62BC">
      <w:pPr>
        <w:pStyle w:val="Paragrafoelenco1"/>
        <w:numPr>
          <w:ilvl w:val="1"/>
          <w:numId w:val="24"/>
        </w:numPr>
        <w:ind w:left="709" w:hanging="709"/>
        <w:rPr>
          <w:szCs w:val="24"/>
        </w:rPr>
      </w:pPr>
      <w:r w:rsidRPr="00B964F7">
        <w:rPr>
          <w:b/>
        </w:rPr>
        <w:t>Protocollo di legalità:</w:t>
      </w:r>
      <w:r w:rsidRPr="00B964F7">
        <w:t xml:space="preserve"> dichiarazione sostitutiva resa ai sensi degli artt. 46 e 47 del D.P.R. 28 dicembre 2000, n. 445 e ss.mm con la quale in candidato </w:t>
      </w:r>
      <w:r w:rsidRPr="00B964F7">
        <w:rPr>
          <w:b/>
        </w:rPr>
        <w:t xml:space="preserve">a pena di esclusione </w:t>
      </w:r>
      <w:r w:rsidRPr="00B964F7">
        <w:rPr>
          <w:b/>
          <w:u w:val="single" w:color="000000"/>
        </w:rPr>
        <w:t>SANABILE</w:t>
      </w:r>
      <w:r w:rsidRPr="00B964F7">
        <w:t xml:space="preserve">: attesta di essere a conoscenza ed accettare le clausole e condizioni che saranno inserite nel contratto d’appalto a seguito della stipulazione del protocollo di legalità del presso la Prefettura di Parma il Ufficio Territoriale per il Governo il 11 luglio 2016 </w:t>
      </w:r>
      <w:r w:rsidRPr="00B964F7">
        <w:rPr>
          <w:szCs w:val="24"/>
        </w:rPr>
        <w:t xml:space="preserve">pubblicato sul sito internet </w:t>
      </w:r>
      <w:hyperlink r:id="rId14" w:history="1">
        <w:r w:rsidRPr="00B964F7">
          <w:rPr>
            <w:rStyle w:val="Hyperlink"/>
            <w:szCs w:val="24"/>
            <w:u w:color="0000FF"/>
          </w:rPr>
          <w:t>www.provincia.parma.it</w:t>
        </w:r>
      </w:hyperlink>
      <w:hyperlink r:id="rId15">
        <w:r w:rsidRPr="00B964F7">
          <w:rPr>
            <w:szCs w:val="24"/>
          </w:rPr>
          <w:t xml:space="preserve"> </w:t>
        </w:r>
      </w:hyperlink>
    </w:p>
    <w:p w:rsidR="00347C3E" w:rsidRPr="00B964F7" w:rsidRDefault="00347C3E" w:rsidP="0028199F">
      <w:pPr>
        <w:pStyle w:val="Heading2"/>
        <w:numPr>
          <w:ilvl w:val="0"/>
          <w:numId w:val="24"/>
        </w:numPr>
        <w:spacing w:after="0" w:line="259" w:lineRule="auto"/>
        <w:ind w:right="0"/>
        <w:jc w:val="both"/>
        <w:rPr>
          <w:i/>
          <w:szCs w:val="24"/>
        </w:rPr>
      </w:pPr>
      <w:r w:rsidRPr="00B964F7">
        <w:rPr>
          <w:i/>
          <w:szCs w:val="24"/>
          <w:u w:val="single" w:color="000000"/>
        </w:rPr>
        <w:t>Altre dichiarazioni</w:t>
      </w:r>
      <w:r w:rsidRPr="00B964F7">
        <w:rPr>
          <w:i/>
          <w:szCs w:val="24"/>
        </w:rPr>
        <w:t xml:space="preserve">: </w:t>
      </w:r>
      <w:r w:rsidRPr="00B964F7">
        <w:rPr>
          <w:b w:val="0"/>
          <w:i/>
          <w:szCs w:val="24"/>
          <w:u w:val="single" w:color="000000"/>
        </w:rPr>
        <w:t>Vedi DGUE Parte VI dichiarazioni Finali</w:t>
      </w:r>
      <w:r w:rsidRPr="00B964F7">
        <w:rPr>
          <w:b w:val="0"/>
          <w:i/>
          <w:szCs w:val="24"/>
        </w:rPr>
        <w:t xml:space="preserve"> </w:t>
      </w:r>
    </w:p>
    <w:p w:rsidR="00347C3E" w:rsidRPr="00B964F7" w:rsidRDefault="00347C3E" w:rsidP="0028199F">
      <w:pPr>
        <w:pStyle w:val="Paragrafoelenco1"/>
        <w:numPr>
          <w:ilvl w:val="1"/>
          <w:numId w:val="24"/>
        </w:numPr>
        <w:rPr>
          <w:szCs w:val="24"/>
        </w:rPr>
      </w:pPr>
      <w:r w:rsidRPr="00B964F7">
        <w:rPr>
          <w:szCs w:val="24"/>
        </w:rPr>
        <w:t xml:space="preserve">dichiarazione sostitutiva ai sensi degli artt. 46 e 47 del D.P.R. 28 dicembre 2000, n. 445 e ss.mm. ii. oppure, per i concorrenti non residenti in Italia, documentazione idonea equivalente secondo la legislazione dello Stato di appartenenza, con la quale il concorrente: </w:t>
      </w:r>
    </w:p>
    <w:p w:rsidR="00347C3E" w:rsidRPr="00B964F7" w:rsidRDefault="00347C3E" w:rsidP="0028199F">
      <w:pPr>
        <w:pStyle w:val="Paragrafoelenco1"/>
        <w:numPr>
          <w:ilvl w:val="1"/>
          <w:numId w:val="24"/>
        </w:numPr>
      </w:pPr>
      <w:r w:rsidRPr="00B964F7">
        <w:rPr>
          <w:szCs w:val="24"/>
        </w:rPr>
        <w:t>attesta di essere informato, ai sensi e per gli effetti del D.lgs.30 giugno 2003, n. 196, che i dati personali raccolti saranno</w:t>
      </w:r>
      <w:r w:rsidRPr="00B964F7">
        <w:t xml:space="preserve"> trattati, anche con strumenti informatici, esclusivamente nell’ambito del procedimento per il quale la dichiarazione viene resa. </w:t>
      </w:r>
    </w:p>
    <w:p w:rsidR="00347C3E" w:rsidRPr="00B964F7" w:rsidRDefault="00347C3E" w:rsidP="0028199F">
      <w:pPr>
        <w:pStyle w:val="Paragrafoelenco1"/>
        <w:numPr>
          <w:ilvl w:val="1"/>
          <w:numId w:val="24"/>
        </w:numPr>
      </w:pPr>
      <w:r w:rsidRPr="00B964F7">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347C3E" w:rsidRPr="00B964F7" w:rsidRDefault="00347C3E" w:rsidP="0028199F">
      <w:pPr>
        <w:pStyle w:val="Paragrafoelenco1"/>
        <w:numPr>
          <w:ilvl w:val="1"/>
          <w:numId w:val="24"/>
        </w:numPr>
      </w:pPr>
      <w:r w:rsidRPr="00B964F7">
        <w:t xml:space="preserve">indica le posizioni INPS, INAIL, Cassa Edile e l’agenzia delle entrate competente per territorio; </w:t>
      </w:r>
    </w:p>
    <w:p w:rsidR="00347C3E" w:rsidRPr="00B964F7" w:rsidRDefault="00347C3E" w:rsidP="0028199F">
      <w:pPr>
        <w:pStyle w:val="Paragrafoelenco1"/>
        <w:numPr>
          <w:ilvl w:val="1"/>
          <w:numId w:val="24"/>
        </w:numPr>
      </w:pPr>
      <w:r w:rsidRPr="00B964F7">
        <w:t>dichiara di essere edotto degli obblighi derivanti dal codice di comportamento adottato dal comune per conto del quale la gara è indetta e si impegna, in caso di aggiudicazione, ad osservare e a far osservare ai propri</w:t>
      </w:r>
      <w:r w:rsidRPr="00B964F7">
        <w:rPr>
          <w:i/>
        </w:rPr>
        <w:t xml:space="preserve"> </w:t>
      </w:r>
      <w:r w:rsidRPr="00B964F7">
        <w:t xml:space="preserve">dipendenti e collaboratori il suddetto codice, pena la risoluzione del contratto. </w:t>
      </w:r>
    </w:p>
    <w:p w:rsidR="00347C3E" w:rsidRPr="00B964F7" w:rsidRDefault="00347C3E" w:rsidP="0028199F">
      <w:pPr>
        <w:pStyle w:val="Paragrafoelenco1"/>
        <w:numPr>
          <w:ilvl w:val="0"/>
          <w:numId w:val="24"/>
        </w:numPr>
      </w:pPr>
      <w:r w:rsidRPr="00B964F7">
        <w:rPr>
          <w:b/>
        </w:rPr>
        <w:t>Garanzia provvisoria</w:t>
      </w:r>
      <w:r w:rsidRPr="00B964F7">
        <w:t xml:space="preserve">: la busta dovrà contenere la garanzia provvisoria nei modi e forme di cui al punto 11 del presente disciplinare; </w:t>
      </w:r>
    </w:p>
    <w:p w:rsidR="00347C3E" w:rsidRPr="00B964F7" w:rsidRDefault="00347C3E" w:rsidP="0028199F">
      <w:pPr>
        <w:pStyle w:val="Paragrafoelenco1"/>
        <w:numPr>
          <w:ilvl w:val="0"/>
          <w:numId w:val="24"/>
        </w:numPr>
        <w:tabs>
          <w:tab w:val="center" w:pos="583"/>
          <w:tab w:val="center" w:pos="3700"/>
        </w:tabs>
        <w:spacing w:after="16" w:line="248" w:lineRule="auto"/>
      </w:pPr>
      <w:r w:rsidRPr="00B964F7">
        <w:rPr>
          <w:b/>
        </w:rPr>
        <w:t>Pagamento Contributo Autorità</w:t>
      </w:r>
      <w:r w:rsidRPr="00B964F7">
        <w:t>: Attestazione di versamento del contributo all’Autorità di Vigilanza se previsto.</w:t>
      </w:r>
    </w:p>
    <w:p w:rsidR="00347C3E" w:rsidRPr="00B964F7" w:rsidRDefault="00347C3E" w:rsidP="0028199F">
      <w:pPr>
        <w:pStyle w:val="Paragrafoelenco1"/>
        <w:numPr>
          <w:ilvl w:val="0"/>
          <w:numId w:val="24"/>
        </w:numPr>
        <w:tabs>
          <w:tab w:val="center" w:pos="583"/>
          <w:tab w:val="center" w:pos="3700"/>
        </w:tabs>
        <w:spacing w:after="16" w:line="248" w:lineRule="auto"/>
      </w:pPr>
      <w:r w:rsidRPr="00B964F7">
        <w:rPr>
          <w:b/>
        </w:rPr>
        <w:t>PASSOE</w:t>
      </w:r>
      <w:r w:rsidRPr="00B964F7">
        <w:t xml:space="preserve">: dovrà essere allegato il PASSOE rilasciato dall’ANAC.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347C3E" w:rsidRPr="00B964F7" w:rsidRDefault="00347C3E" w:rsidP="0028199F">
      <w:pPr>
        <w:pStyle w:val="Paragrafoelenco1"/>
        <w:numPr>
          <w:ilvl w:val="0"/>
          <w:numId w:val="24"/>
        </w:numPr>
        <w:tabs>
          <w:tab w:val="center" w:pos="583"/>
          <w:tab w:val="center" w:pos="3700"/>
        </w:tabs>
        <w:spacing w:after="16" w:line="248" w:lineRule="auto"/>
        <w:rPr>
          <w:szCs w:val="24"/>
        </w:rPr>
      </w:pPr>
      <w:r w:rsidRPr="00B964F7">
        <w:t xml:space="preserve">Modello F23 </w:t>
      </w:r>
      <w:r w:rsidRPr="00B964F7">
        <w:rPr>
          <w:szCs w:val="24"/>
        </w:rPr>
        <w:t>relativo all’assolvimento dell’imposta di bollo.</w:t>
      </w:r>
    </w:p>
    <w:p w:rsidR="00347C3E" w:rsidRPr="00B964F7" w:rsidRDefault="00347C3E" w:rsidP="0028199F">
      <w:pPr>
        <w:pStyle w:val="Paragrafoelenco1"/>
        <w:numPr>
          <w:ilvl w:val="0"/>
          <w:numId w:val="24"/>
        </w:numPr>
        <w:tabs>
          <w:tab w:val="center" w:pos="583"/>
          <w:tab w:val="center" w:pos="3700"/>
        </w:tabs>
        <w:spacing w:after="16" w:line="248" w:lineRule="auto"/>
        <w:rPr>
          <w:szCs w:val="24"/>
        </w:rPr>
      </w:pPr>
      <w:r w:rsidRPr="00B964F7">
        <w:rPr>
          <w:szCs w:val="24"/>
        </w:rPr>
        <w:t>Attestato di avvenuto sopralluogo rilasciato dal RUP se richiesto (punto 15 del bando).</w:t>
      </w:r>
    </w:p>
    <w:p w:rsidR="00347C3E" w:rsidRPr="00B964F7" w:rsidRDefault="00347C3E" w:rsidP="00C84EF7">
      <w:pPr>
        <w:pStyle w:val="Paragrafoelenco1"/>
        <w:tabs>
          <w:tab w:val="center" w:pos="583"/>
          <w:tab w:val="center" w:pos="3700"/>
        </w:tabs>
        <w:spacing w:after="16" w:line="248" w:lineRule="auto"/>
        <w:ind w:left="360" w:firstLine="0"/>
        <w:rPr>
          <w:szCs w:val="24"/>
        </w:rPr>
      </w:pPr>
    </w:p>
    <w:p w:rsidR="00347C3E" w:rsidRPr="00B964F7" w:rsidRDefault="00347C3E" w:rsidP="003C74B2">
      <w:pPr>
        <w:pStyle w:val="Heading3"/>
        <w:numPr>
          <w:ilvl w:val="0"/>
          <w:numId w:val="26"/>
        </w:numPr>
        <w:ind w:left="567" w:right="0" w:hanging="567"/>
        <w:jc w:val="both"/>
        <w:rPr>
          <w:szCs w:val="24"/>
        </w:rPr>
      </w:pPr>
      <w:bookmarkStart w:id="0" w:name="_GoBack"/>
      <w:bookmarkEnd w:id="0"/>
      <w:r w:rsidRPr="00B964F7">
        <w:rPr>
          <w:szCs w:val="24"/>
        </w:rPr>
        <w:t xml:space="preserve">INDICAZIONI PER I CONCORRENTI CON IDONEITA’ PLURISOGGETTIVA </w:t>
      </w:r>
      <w:r w:rsidRPr="00B964F7">
        <w:rPr>
          <w:b w:val="0"/>
          <w:szCs w:val="24"/>
        </w:rPr>
        <w:t xml:space="preserve"> </w:t>
      </w:r>
    </w:p>
    <w:p w:rsidR="00347C3E" w:rsidRPr="00B964F7" w:rsidRDefault="00347C3E" w:rsidP="00B65796">
      <w:pPr>
        <w:pStyle w:val="Paragrafoelenco1"/>
        <w:numPr>
          <w:ilvl w:val="1"/>
          <w:numId w:val="18"/>
        </w:numPr>
        <w:tabs>
          <w:tab w:val="center" w:pos="523"/>
          <w:tab w:val="center" w:pos="993"/>
        </w:tabs>
        <w:spacing w:after="16" w:line="248" w:lineRule="auto"/>
        <w:rPr>
          <w:szCs w:val="24"/>
        </w:rPr>
      </w:pPr>
      <w:r w:rsidRPr="00B964F7">
        <w:rPr>
          <w:b/>
          <w:szCs w:val="24"/>
        </w:rPr>
        <w:t>Per i consorzi stabili, consorzi di cooperative e di imprese artigiane:</w:t>
      </w:r>
      <w:r w:rsidRPr="00B964F7">
        <w:rPr>
          <w:szCs w:val="24"/>
        </w:rPr>
        <w:t xml:space="preserve">  </w:t>
      </w:r>
    </w:p>
    <w:p w:rsidR="00347C3E" w:rsidRPr="00B964F7" w:rsidRDefault="00347C3E" w:rsidP="00B65796">
      <w:pPr>
        <w:pStyle w:val="Paragrafoelenco1"/>
        <w:numPr>
          <w:ilvl w:val="2"/>
          <w:numId w:val="18"/>
        </w:numPr>
      </w:pPr>
      <w:r w:rsidRPr="00B964F7">
        <w:rPr>
          <w:b/>
          <w:szCs w:val="24"/>
        </w:rPr>
        <w:t>a pena di esclusione</w:t>
      </w:r>
      <w:r w:rsidRPr="00B964F7">
        <w:rPr>
          <w:szCs w:val="24"/>
        </w:rPr>
        <w:t xml:space="preserve">, </w:t>
      </w:r>
      <w:r w:rsidRPr="00B964F7">
        <w:rPr>
          <w:szCs w:val="24"/>
          <w:u w:val="single" w:color="000000"/>
        </w:rPr>
        <w:t>gestita nei modi e forme di cui ai punti 15.1 e 15.2. del presente</w:t>
      </w:r>
      <w:r w:rsidRPr="00B964F7">
        <w:rPr>
          <w:szCs w:val="24"/>
        </w:rPr>
        <w:t xml:space="preserve"> disciplinare atto costitutivo e statuto del consorzio in copia autentica, con indicazione delle imprese consorziate</w:t>
      </w:r>
      <w:r w:rsidRPr="00B964F7">
        <w:t xml:space="preserve">; </w:t>
      </w:r>
    </w:p>
    <w:p w:rsidR="00347C3E" w:rsidRPr="00B964F7" w:rsidRDefault="00347C3E" w:rsidP="00B65796">
      <w:pPr>
        <w:pStyle w:val="Paragrafoelenco1"/>
        <w:numPr>
          <w:ilvl w:val="2"/>
          <w:numId w:val="18"/>
        </w:numPr>
      </w:pPr>
      <w:r w:rsidRPr="00B964F7">
        <w:t>dichiarazione in cui si</w:t>
      </w:r>
      <w:r w:rsidRPr="00B964F7">
        <w:rPr>
          <w:b/>
        </w:rPr>
        <w:t xml:space="preserve"> </w:t>
      </w:r>
      <w:r w:rsidRPr="00B964F7">
        <w:t xml:space="preserve">indica il/i consorziato/i per i quale/i il consorzio concorre alla gara; qualora il consorzio non indichi per quale/i consorziato/i concorre, si intende che lo stesso partecipa in nome e per conto proprio. </w:t>
      </w:r>
    </w:p>
    <w:p w:rsidR="00347C3E" w:rsidRPr="00B964F7" w:rsidRDefault="00347C3E" w:rsidP="00B65796">
      <w:pPr>
        <w:pStyle w:val="Paragrafoelenco1"/>
        <w:numPr>
          <w:ilvl w:val="1"/>
          <w:numId w:val="18"/>
        </w:numPr>
        <w:spacing w:after="35"/>
      </w:pPr>
      <w:r w:rsidRPr="00B964F7">
        <w:rPr>
          <w:b/>
        </w:rPr>
        <w:t>Per i raggruppamenti temporanei – consorzi ordinari – GEIE</w:t>
      </w:r>
      <w:r w:rsidRPr="00B964F7">
        <w:t xml:space="preserve">: Trova applicazione l’art. 92 del D.P.R. 5 ottobre 2010 n. 207: </w:t>
      </w:r>
    </w:p>
    <w:p w:rsidR="00347C3E" w:rsidRPr="00B964F7" w:rsidRDefault="00347C3E" w:rsidP="00B65796">
      <w:pPr>
        <w:pStyle w:val="Paragrafoelenco1"/>
        <w:numPr>
          <w:ilvl w:val="1"/>
          <w:numId w:val="18"/>
        </w:numPr>
        <w:spacing w:after="35"/>
      </w:pPr>
      <w:r w:rsidRPr="00B964F7">
        <w:rPr>
          <w:b/>
        </w:rPr>
        <w:t>In caso di raggruppamento temporaneo orizzontale</w:t>
      </w:r>
      <w:r w:rsidRPr="00B964F7">
        <w:t xml:space="preserve">: </w:t>
      </w:r>
    </w:p>
    <w:p w:rsidR="00347C3E" w:rsidRPr="00B964F7" w:rsidRDefault="00347C3E" w:rsidP="00B65796">
      <w:pPr>
        <w:pStyle w:val="Paragrafoelenco1"/>
        <w:numPr>
          <w:ilvl w:val="2"/>
          <w:numId w:val="18"/>
        </w:numPr>
      </w:pPr>
      <w:r w:rsidRPr="00B964F7">
        <w:t xml:space="preserve">La mandataria dovrà possedere i requisiti in misura non inferiore al 40% e la mandante in misura non inferiore al 10%. </w:t>
      </w:r>
    </w:p>
    <w:p w:rsidR="00347C3E" w:rsidRPr="00B964F7" w:rsidRDefault="00347C3E" w:rsidP="00B65796">
      <w:pPr>
        <w:pStyle w:val="Paragrafoelenco1"/>
        <w:numPr>
          <w:ilvl w:val="2"/>
          <w:numId w:val="18"/>
        </w:numPr>
        <w:spacing w:after="38"/>
      </w:pPr>
      <w:r w:rsidRPr="00B964F7">
        <w:t xml:space="preserve">Dovranno essere indicate le quote di partecipazione al raggruppamento e queste dovranno essere comprese entro i limiti della qualificazione posseduta; </w:t>
      </w:r>
    </w:p>
    <w:p w:rsidR="00347C3E" w:rsidRPr="00B964F7" w:rsidRDefault="00347C3E" w:rsidP="00B65796">
      <w:pPr>
        <w:pStyle w:val="Paragrafoelenco1"/>
        <w:numPr>
          <w:ilvl w:val="2"/>
          <w:numId w:val="18"/>
        </w:numPr>
      </w:pPr>
      <w:r w:rsidRPr="00B964F7">
        <w:t xml:space="preserve">L’operatore economico mandataria dovrà assumere i requisiti in misura maggioritaria; </w:t>
      </w:r>
    </w:p>
    <w:p w:rsidR="00347C3E" w:rsidRPr="00B964F7" w:rsidRDefault="00347C3E" w:rsidP="00B65796">
      <w:pPr>
        <w:pStyle w:val="Paragrafoelenco1"/>
        <w:numPr>
          <w:ilvl w:val="1"/>
          <w:numId w:val="18"/>
        </w:numPr>
      </w:pPr>
      <w:r w:rsidRPr="00B964F7">
        <w:rPr>
          <w:b/>
        </w:rPr>
        <w:t>In caso di raggruppamento temporaneo verticale</w:t>
      </w:r>
      <w:r w:rsidRPr="00B964F7">
        <w:t xml:space="preserve">: </w:t>
      </w:r>
    </w:p>
    <w:p w:rsidR="00347C3E" w:rsidRPr="00B964F7" w:rsidRDefault="00347C3E" w:rsidP="00B65796">
      <w:pPr>
        <w:pStyle w:val="Paragrafoelenco1"/>
        <w:numPr>
          <w:ilvl w:val="2"/>
          <w:numId w:val="18"/>
        </w:numPr>
      </w:pPr>
      <w:r w:rsidRPr="00B964F7">
        <w:t xml:space="preserve">La mandataria dovrà possedere i requisiti richiesti con riferimento ai lavori afferenti alla categoria prevalente. Le mandanti con riferimento alle lavorazioni scorporabili; </w:t>
      </w:r>
    </w:p>
    <w:p w:rsidR="00347C3E" w:rsidRPr="00B964F7" w:rsidRDefault="00347C3E" w:rsidP="00B65796">
      <w:pPr>
        <w:pStyle w:val="Paragrafoelenco1"/>
        <w:numPr>
          <w:ilvl w:val="1"/>
          <w:numId w:val="18"/>
        </w:numPr>
        <w:tabs>
          <w:tab w:val="center" w:pos="523"/>
          <w:tab w:val="center" w:pos="1418"/>
        </w:tabs>
        <w:spacing w:after="16" w:line="248" w:lineRule="auto"/>
      </w:pPr>
      <w:r w:rsidRPr="00B964F7">
        <w:rPr>
          <w:b/>
        </w:rPr>
        <w:t>Per i raggruppamenti temporanei già costituiti:</w:t>
      </w:r>
      <w:r w:rsidRPr="00B964F7">
        <w:t xml:space="preserve"> </w:t>
      </w:r>
    </w:p>
    <w:p w:rsidR="00347C3E" w:rsidRPr="00B964F7" w:rsidRDefault="00347C3E" w:rsidP="00B65796">
      <w:pPr>
        <w:pStyle w:val="Paragrafoelenco1"/>
        <w:numPr>
          <w:ilvl w:val="2"/>
          <w:numId w:val="18"/>
        </w:numPr>
        <w:spacing w:after="0" w:line="250" w:lineRule="auto"/>
      </w:pPr>
      <w:r w:rsidRPr="00B964F7">
        <w:rPr>
          <w:b/>
        </w:rPr>
        <w:t>a pena di esclusione</w:t>
      </w:r>
      <w:r w:rsidRPr="00B964F7">
        <w:t xml:space="preserve">, </w:t>
      </w:r>
      <w:r w:rsidRPr="00B964F7">
        <w:rPr>
          <w:u w:val="single" w:color="000000"/>
        </w:rPr>
        <w:t>gestita nei modi e forme di cui ai punti 15.1 e 15.2 del presente</w:t>
      </w:r>
      <w:r w:rsidRPr="00B964F7">
        <w:t xml:space="preserve"> </w:t>
      </w:r>
      <w:r w:rsidRPr="00B964F7">
        <w:rPr>
          <w:u w:val="single" w:color="000000"/>
        </w:rPr>
        <w:t xml:space="preserve">bando </w:t>
      </w:r>
      <w:r w:rsidRPr="00B964F7">
        <w:t xml:space="preserve">mandato collettivo irrevocabile con rappresentanza, conferito alla mandataria per atto pubblico o scrittura privata autenticata, con indicazione del soggetto designato quale mandatario e delle quote di partecipazione. </w:t>
      </w:r>
    </w:p>
    <w:p w:rsidR="00347C3E" w:rsidRPr="00B964F7" w:rsidRDefault="00347C3E" w:rsidP="00B65796">
      <w:pPr>
        <w:pStyle w:val="Paragrafoelenco1"/>
        <w:numPr>
          <w:ilvl w:val="1"/>
          <w:numId w:val="18"/>
        </w:numPr>
        <w:spacing w:after="0" w:line="259" w:lineRule="auto"/>
      </w:pPr>
      <w:r w:rsidRPr="00B964F7">
        <w:rPr>
          <w:b/>
        </w:rPr>
        <w:t>Nel caso di consorzio ordinario o GEIE già costituiti:</w:t>
      </w:r>
      <w:r w:rsidRPr="00B964F7">
        <w:t xml:space="preserve"> </w:t>
      </w:r>
    </w:p>
    <w:p w:rsidR="00347C3E" w:rsidRPr="00B964F7" w:rsidRDefault="00347C3E" w:rsidP="00B65796">
      <w:pPr>
        <w:pStyle w:val="Paragrafoelenco1"/>
        <w:numPr>
          <w:ilvl w:val="2"/>
          <w:numId w:val="18"/>
        </w:numPr>
      </w:pPr>
      <w:r w:rsidRPr="00B964F7">
        <w:rPr>
          <w:b/>
        </w:rPr>
        <w:t>a pena di esclusione</w:t>
      </w:r>
      <w:r w:rsidRPr="00B964F7">
        <w:t xml:space="preserve">, </w:t>
      </w:r>
      <w:r w:rsidRPr="00B964F7">
        <w:rPr>
          <w:u w:val="single" w:color="000000"/>
        </w:rPr>
        <w:t>gestita nei modi e forme di cui ai punti 15.1 e 15.2 del presente</w:t>
      </w:r>
      <w:r w:rsidRPr="00B964F7">
        <w:t xml:space="preserve"> </w:t>
      </w:r>
      <w:r w:rsidRPr="00B964F7">
        <w:rPr>
          <w:u w:val="single" w:color="000000"/>
        </w:rPr>
        <w:t xml:space="preserve">disciplinare  </w:t>
      </w:r>
      <w:r w:rsidRPr="00B964F7">
        <w:t xml:space="preserve">atto costitutivo e statuto del consorzio o GEIE in copia autentica, con indicazione del soggetto designato quale capogruppo. </w:t>
      </w:r>
    </w:p>
    <w:p w:rsidR="00347C3E" w:rsidRPr="00B964F7" w:rsidRDefault="00347C3E" w:rsidP="00B65796">
      <w:pPr>
        <w:pStyle w:val="Paragrafoelenco1"/>
        <w:numPr>
          <w:ilvl w:val="2"/>
          <w:numId w:val="18"/>
        </w:numPr>
      </w:pPr>
      <w:r w:rsidRPr="00B964F7">
        <w:t>dichiarazione in cui si</w:t>
      </w:r>
      <w:r w:rsidRPr="00B964F7">
        <w:rPr>
          <w:b/>
        </w:rPr>
        <w:t xml:space="preserve"> </w:t>
      </w:r>
      <w:r w:rsidRPr="00B964F7">
        <w:t xml:space="preserve">indica, </w:t>
      </w:r>
      <w:r w:rsidRPr="00B964F7">
        <w:rPr>
          <w:b/>
        </w:rPr>
        <w:t>a pena di esclusione,</w:t>
      </w:r>
      <w:r w:rsidRPr="00B964F7">
        <w:t xml:space="preserve"> </w:t>
      </w:r>
      <w:r w:rsidRPr="00B964F7">
        <w:rPr>
          <w:u w:val="single" w:color="000000"/>
        </w:rPr>
        <w:t>gestita nei modi e forme di cui ai</w:t>
      </w:r>
      <w:r w:rsidRPr="00B964F7">
        <w:t xml:space="preserve"> </w:t>
      </w:r>
      <w:r w:rsidRPr="00B964F7">
        <w:rPr>
          <w:u w:val="single" w:color="000000"/>
        </w:rPr>
        <w:t xml:space="preserve">punti 15.1 e 15.2 del presente disciplinare di gara </w:t>
      </w:r>
      <w:r w:rsidRPr="00B964F7">
        <w:t xml:space="preserve">la quota di partecipazione al consorzio e le quote di esecuzione che verranno assunte dai concorrenti consorziati. </w:t>
      </w:r>
    </w:p>
    <w:p w:rsidR="00347C3E" w:rsidRPr="00B964F7" w:rsidRDefault="00347C3E" w:rsidP="00B65796">
      <w:pPr>
        <w:pStyle w:val="Paragrafoelenco1"/>
        <w:numPr>
          <w:ilvl w:val="1"/>
          <w:numId w:val="18"/>
        </w:numPr>
        <w:spacing w:after="16" w:line="248" w:lineRule="auto"/>
      </w:pPr>
      <w:r w:rsidRPr="00B964F7">
        <w:rPr>
          <w:b/>
        </w:rPr>
        <w:t>Nel caso di raggruppamento temporaneo o consorzio ordinario o GEIE non ancora costituiti:</w:t>
      </w:r>
      <w:r w:rsidRPr="00B964F7">
        <w:t xml:space="preserve"> </w:t>
      </w:r>
    </w:p>
    <w:p w:rsidR="00347C3E" w:rsidRPr="00B964F7" w:rsidRDefault="00347C3E" w:rsidP="00B65796">
      <w:pPr>
        <w:pStyle w:val="Paragrafoelenco1"/>
        <w:numPr>
          <w:ilvl w:val="2"/>
          <w:numId w:val="18"/>
        </w:numPr>
        <w:spacing w:after="34" w:line="250" w:lineRule="auto"/>
      </w:pPr>
      <w:r w:rsidRPr="00B964F7">
        <w:rPr>
          <w:b/>
        </w:rPr>
        <w:t>a pena di esclusione</w:t>
      </w:r>
      <w:r w:rsidRPr="00B964F7">
        <w:t xml:space="preserve">, </w:t>
      </w:r>
      <w:r w:rsidRPr="00B964F7">
        <w:rPr>
          <w:u w:val="single" w:color="000000"/>
        </w:rPr>
        <w:t>gestita nei modi e forme di cui ai punti 15.1 e 15.2 del presente</w:t>
      </w:r>
      <w:r w:rsidRPr="00B964F7">
        <w:t xml:space="preserve"> </w:t>
      </w:r>
      <w:r w:rsidRPr="00B964F7">
        <w:rPr>
          <w:u w:val="single"/>
        </w:rPr>
        <w:t xml:space="preserve">disciplinare </w:t>
      </w:r>
      <w:r w:rsidRPr="00B964F7">
        <w:rPr>
          <w:u w:val="single" w:color="000000"/>
        </w:rPr>
        <w:t>di gara</w:t>
      </w:r>
      <w:r w:rsidRPr="00B964F7">
        <w:rPr>
          <w:b/>
        </w:rPr>
        <w:t xml:space="preserve"> </w:t>
      </w:r>
      <w:r w:rsidRPr="00B964F7">
        <w:t xml:space="preserve">dichiarazione resa da ciascun concorrente attestante: </w:t>
      </w:r>
    </w:p>
    <w:p w:rsidR="00347C3E" w:rsidRPr="00B964F7" w:rsidRDefault="00347C3E" w:rsidP="00B65796">
      <w:pPr>
        <w:pStyle w:val="Paragrafoelenco1"/>
        <w:numPr>
          <w:ilvl w:val="2"/>
          <w:numId w:val="18"/>
        </w:numPr>
        <w:spacing w:after="36"/>
      </w:pPr>
      <w:r w:rsidRPr="00B964F7">
        <w:t xml:space="preserve">l’operatore economico al quale, in caso di aggiudicazione, sarà conferito mandato speciale con rappresentanza o funzioni di capogruppo; </w:t>
      </w:r>
    </w:p>
    <w:p w:rsidR="00347C3E" w:rsidRPr="00B964F7" w:rsidRDefault="00347C3E" w:rsidP="00B65796">
      <w:pPr>
        <w:pStyle w:val="Paragrafoelenco1"/>
        <w:numPr>
          <w:ilvl w:val="2"/>
          <w:numId w:val="18"/>
        </w:numPr>
      </w:pPr>
      <w:r w:rsidRPr="00B964F7">
        <w:t xml:space="preserve">l’impegno, in caso di aggiudicazione, ad uniformarsi alla disciplina vigente con riguardo ai raggruppamenti temporanei, consorzi o GEIE; </w:t>
      </w:r>
    </w:p>
    <w:p w:rsidR="00347C3E" w:rsidRPr="00B964F7" w:rsidRDefault="00347C3E" w:rsidP="00B65796">
      <w:pPr>
        <w:pStyle w:val="Paragrafoelenco1"/>
        <w:numPr>
          <w:ilvl w:val="2"/>
          <w:numId w:val="18"/>
        </w:numPr>
      </w:pPr>
      <w:r w:rsidRPr="00B964F7">
        <w:t xml:space="preserve">le quote di esecuzione che verranno assunte dai concorrenti riuniti o consorziati e le parti del servizio svolte da ciascun partecipante al raggruppamento. </w:t>
      </w:r>
    </w:p>
    <w:p w:rsidR="00347C3E" w:rsidRPr="00B964F7" w:rsidRDefault="00347C3E" w:rsidP="00C84EF7"/>
    <w:p w:rsidR="00347C3E" w:rsidRPr="00B964F7" w:rsidRDefault="00347C3E" w:rsidP="004F5DE3">
      <w:pPr>
        <w:pStyle w:val="Heading3"/>
        <w:numPr>
          <w:ilvl w:val="0"/>
          <w:numId w:val="26"/>
        </w:numPr>
        <w:tabs>
          <w:tab w:val="center" w:pos="1440"/>
        </w:tabs>
        <w:ind w:left="567" w:right="0" w:hanging="27"/>
        <w:jc w:val="both"/>
        <w:rPr>
          <w:szCs w:val="24"/>
        </w:rPr>
      </w:pPr>
      <w:r w:rsidRPr="00B964F7">
        <w:rPr>
          <w:szCs w:val="24"/>
        </w:rPr>
        <w:t xml:space="preserve">Contenuto della Busta “C - Offerta economica”  </w:t>
      </w:r>
    </w:p>
    <w:p w:rsidR="00347C3E" w:rsidRPr="00B964F7" w:rsidRDefault="00347C3E" w:rsidP="003C74B2">
      <w:pPr>
        <w:pStyle w:val="Paragrafoelenco1"/>
        <w:numPr>
          <w:ilvl w:val="1"/>
          <w:numId w:val="26"/>
        </w:numPr>
        <w:tabs>
          <w:tab w:val="left" w:pos="1080"/>
        </w:tabs>
        <w:spacing w:after="36"/>
      </w:pPr>
      <w:r w:rsidRPr="00B964F7">
        <w:rPr>
          <w:szCs w:val="24"/>
        </w:rPr>
        <w:t>Nella busta “C – Offerta economica” deve essere</w:t>
      </w:r>
      <w:r w:rsidRPr="00B964F7">
        <w:t xml:space="preserve"> contenuta, </w:t>
      </w:r>
      <w:r w:rsidRPr="00B964F7">
        <w:rPr>
          <w:b/>
        </w:rPr>
        <w:t>a pena di esclusione</w:t>
      </w:r>
      <w:r w:rsidRPr="00B964F7">
        <w:t xml:space="preserve">, la seguente documentazione </w:t>
      </w:r>
      <w:r w:rsidRPr="00B964F7">
        <w:rPr>
          <w:b/>
        </w:rPr>
        <w:t xml:space="preserve">a pena di esclusione non sanabile; </w:t>
      </w:r>
      <w:r w:rsidRPr="00B964F7">
        <w:t>dichiarazione sottoscritta dal legale rappresentante o da un suo procuratore, contenente tutti i seguenti dati:</w:t>
      </w:r>
      <w:r w:rsidRPr="00B964F7">
        <w:rPr>
          <w:b/>
        </w:rPr>
        <w:t xml:space="preserve"> </w:t>
      </w:r>
    </w:p>
    <w:p w:rsidR="00347C3E" w:rsidRPr="00B964F7" w:rsidRDefault="00347C3E" w:rsidP="003C74B2">
      <w:pPr>
        <w:pStyle w:val="Paragrafoelenco1"/>
        <w:numPr>
          <w:ilvl w:val="2"/>
          <w:numId w:val="26"/>
        </w:numPr>
      </w:pPr>
      <w:r w:rsidRPr="00B964F7">
        <w:t>l’indicazione del ribasso percentuale da applicarsi all’importo complessivo posto a base di gara. Saranno considerati fino ad un massimo di 3 decimali.</w:t>
      </w:r>
      <w:r w:rsidRPr="00B964F7">
        <w:rPr>
          <w:b/>
        </w:rPr>
        <w:t xml:space="preserve"> </w:t>
      </w:r>
    </w:p>
    <w:p w:rsidR="00347C3E" w:rsidRPr="00B964F7" w:rsidRDefault="00347C3E" w:rsidP="003C74B2">
      <w:pPr>
        <w:pStyle w:val="Paragrafoelenco1"/>
        <w:numPr>
          <w:ilvl w:val="2"/>
          <w:numId w:val="26"/>
        </w:numPr>
      </w:pPr>
      <w:r w:rsidRPr="00B964F7">
        <w:t xml:space="preserve">indicazione dei costi per la sicurezza aziendali. </w:t>
      </w:r>
      <w:r w:rsidRPr="00B964F7">
        <w:rPr>
          <w:b/>
        </w:rPr>
        <w:t xml:space="preserve"> </w:t>
      </w:r>
    </w:p>
    <w:p w:rsidR="00347C3E" w:rsidRPr="00B964F7" w:rsidRDefault="00347C3E" w:rsidP="003C74B2">
      <w:pPr>
        <w:pStyle w:val="Paragrafoelenco1"/>
        <w:numPr>
          <w:ilvl w:val="2"/>
          <w:numId w:val="26"/>
        </w:numPr>
      </w:pPr>
      <w:r w:rsidRPr="00B964F7">
        <w:t xml:space="preserve">l’indicazione del costo complessivo della manodopera.   </w:t>
      </w:r>
    </w:p>
    <w:p w:rsidR="00347C3E" w:rsidRPr="00B964F7" w:rsidRDefault="00347C3E" w:rsidP="003C74B2">
      <w:pPr>
        <w:pStyle w:val="Paragrafoelenco1"/>
        <w:numPr>
          <w:ilvl w:val="1"/>
          <w:numId w:val="26"/>
        </w:numPr>
        <w:rPr>
          <w:szCs w:val="24"/>
        </w:rPr>
      </w:pPr>
      <w:r w:rsidRPr="00B964F7">
        <w:t xml:space="preserve">L’offerta economica </w:t>
      </w:r>
      <w:r w:rsidRPr="00B964F7">
        <w:rPr>
          <w:b/>
        </w:rPr>
        <w:t>a pena di esclusione non sanabile</w:t>
      </w:r>
      <w:r w:rsidRPr="00B964F7">
        <w:t xml:space="preserve">, deve essere sottoscritta dal legale </w:t>
      </w:r>
      <w:r w:rsidRPr="00B964F7">
        <w:rPr>
          <w:szCs w:val="24"/>
        </w:rPr>
        <w:t xml:space="preserve">rappresentante del concorrente o da un suo procuratore; nel caso di concorrenti con idoneità plurisoggettiva, l’offerta dovrà essere sottoscritta, </w:t>
      </w:r>
      <w:r w:rsidRPr="00B964F7">
        <w:rPr>
          <w:b/>
          <w:szCs w:val="24"/>
        </w:rPr>
        <w:t xml:space="preserve">a pena di esclusione non sanabile, </w:t>
      </w:r>
      <w:r w:rsidRPr="00B964F7">
        <w:rPr>
          <w:szCs w:val="24"/>
        </w:rPr>
        <w:t xml:space="preserve">dai legali rappresentanti di tutte le imprese aderenti al raggruppamento. </w:t>
      </w:r>
    </w:p>
    <w:p w:rsidR="00347C3E" w:rsidRPr="00B964F7" w:rsidRDefault="00347C3E" w:rsidP="00C84EF7">
      <w:pPr>
        <w:ind w:left="720"/>
      </w:pPr>
      <w:r w:rsidRPr="00B964F7">
        <w:t>La busta dovrà inoltre contenere il computo metrico estimativo recante le stesse voci di quello non estimativo contenuto nella busta tecnica.</w:t>
      </w:r>
    </w:p>
    <w:p w:rsidR="00347C3E" w:rsidRPr="00B964F7" w:rsidRDefault="00347C3E" w:rsidP="00C84EF7">
      <w:pPr>
        <w:ind w:left="720"/>
      </w:pPr>
    </w:p>
    <w:p w:rsidR="00347C3E" w:rsidRPr="00B964F7" w:rsidRDefault="00347C3E" w:rsidP="004F5DE3">
      <w:pPr>
        <w:pStyle w:val="Heading3"/>
        <w:numPr>
          <w:ilvl w:val="0"/>
          <w:numId w:val="26"/>
        </w:numPr>
        <w:tabs>
          <w:tab w:val="center" w:pos="2168"/>
        </w:tabs>
        <w:ind w:left="567" w:right="0" w:hanging="27"/>
        <w:jc w:val="both"/>
      </w:pPr>
      <w:r w:rsidRPr="00B964F7">
        <w:t xml:space="preserve">Procedura di aggiudicazione  </w:t>
      </w:r>
    </w:p>
    <w:p w:rsidR="00347C3E" w:rsidRPr="00B964F7" w:rsidRDefault="00347C3E" w:rsidP="003C74B2">
      <w:pPr>
        <w:pStyle w:val="Heading4"/>
        <w:numPr>
          <w:ilvl w:val="1"/>
          <w:numId w:val="26"/>
        </w:numPr>
        <w:tabs>
          <w:tab w:val="center" w:pos="523"/>
          <w:tab w:val="center" w:pos="1134"/>
        </w:tabs>
        <w:ind w:right="0"/>
        <w:jc w:val="both"/>
      </w:pPr>
      <w:r w:rsidRPr="00B964F7">
        <w:t xml:space="preserve">Operazioni di gara: </w:t>
      </w:r>
      <w:r w:rsidRPr="00B964F7">
        <w:rPr>
          <w:b w:val="0"/>
        </w:rPr>
        <w:t>saranno svolte avvalendosi delle funzionalità del sistema.</w:t>
      </w:r>
    </w:p>
    <w:p w:rsidR="00347C3E" w:rsidRPr="00B964F7" w:rsidRDefault="00347C3E" w:rsidP="003C74B2">
      <w:pPr>
        <w:pStyle w:val="ListParagraph"/>
        <w:numPr>
          <w:ilvl w:val="2"/>
          <w:numId w:val="26"/>
        </w:numPr>
        <w:spacing w:after="3" w:line="244" w:lineRule="auto"/>
        <w:ind w:right="-6"/>
      </w:pPr>
      <w:r w:rsidRPr="00B964F7">
        <w:rPr>
          <w:b/>
        </w:rPr>
        <w:t>Verifica della documentazione amministrativa.</w:t>
      </w:r>
      <w:r w:rsidRPr="00B964F7">
        <w:t xml:space="preserve"> Il soggetto deputato all’espletamento della gara, sulla base della documentazione contenuta nella busta “A - Documentazione amministrativa”, procede: </w:t>
      </w:r>
    </w:p>
    <w:p w:rsidR="00347C3E" w:rsidRPr="00B964F7" w:rsidRDefault="00347C3E" w:rsidP="003C74B2">
      <w:pPr>
        <w:pStyle w:val="ListParagraph"/>
        <w:numPr>
          <w:ilvl w:val="2"/>
          <w:numId w:val="26"/>
        </w:numPr>
      </w:pPr>
      <w:r w:rsidRPr="00B964F7">
        <w:t xml:space="preserve">a verificare la correttezza e la completezza della documentazione e delle dichiarazioni presentate e, in caso negativo, ad attivare la procedura del soccorso istruttorio; </w:t>
      </w:r>
    </w:p>
    <w:p w:rsidR="00347C3E" w:rsidRPr="00B964F7" w:rsidRDefault="00347C3E" w:rsidP="003C74B2">
      <w:pPr>
        <w:pStyle w:val="ListParagraph"/>
        <w:numPr>
          <w:ilvl w:val="2"/>
          <w:numId w:val="26"/>
        </w:numPr>
      </w:pPr>
      <w:r w:rsidRPr="00B964F7">
        <w:t xml:space="preserve">a verificare che i consorziati per conto dei quali i consorzi di cui all’art. 34, comma 1, lettere b) e c), del Codice (consorzi cooperative e artigiani e consorzi stabili) concorrono, non abbiano presentato offerta in qualsiasi altra forma; </w:t>
      </w:r>
    </w:p>
    <w:p w:rsidR="00347C3E" w:rsidRPr="00B964F7" w:rsidRDefault="00347C3E" w:rsidP="003C74B2">
      <w:pPr>
        <w:pStyle w:val="ListParagraph"/>
        <w:numPr>
          <w:ilvl w:val="2"/>
          <w:numId w:val="26"/>
        </w:numPr>
      </w:pPr>
      <w:r w:rsidRPr="00B964F7">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347C3E" w:rsidRPr="00B964F7" w:rsidRDefault="00347C3E" w:rsidP="003C74B2">
      <w:pPr>
        <w:pStyle w:val="ListParagraph"/>
        <w:numPr>
          <w:ilvl w:val="2"/>
          <w:numId w:val="26"/>
        </w:numPr>
      </w:pPr>
      <w:r w:rsidRPr="00B964F7">
        <w:t xml:space="preserve">a richiedere le eventuali integrazioni ed applicando (se sussistono i presupposti) la sanzione secondo quanto stabilito dall’art. 83 del codice. Il termine perentorio per fornire le integrazioni è 72 ore. </w:t>
      </w:r>
    </w:p>
    <w:p w:rsidR="00347C3E" w:rsidRPr="00B964F7" w:rsidRDefault="00347C3E" w:rsidP="003C74B2">
      <w:pPr>
        <w:pStyle w:val="ListParagraph"/>
        <w:numPr>
          <w:ilvl w:val="1"/>
          <w:numId w:val="26"/>
        </w:numPr>
      </w:pPr>
      <w:r w:rsidRPr="00B964F7">
        <w:rPr>
          <w:b/>
        </w:rPr>
        <w:t xml:space="preserve">nel caso di ricorso al soccorso istruttorio: </w:t>
      </w:r>
      <w:r w:rsidRPr="00B964F7">
        <w:t xml:space="preserve">la seduta sarà sospesa per consentire le integrazioni. La data della nuova seduta pubblica sarà resa nota con avviso trasmesso tramite le funzionalità SATER e mediante pubblicazione sul sito internet della Provincia di Parma </w:t>
      </w:r>
      <w:r w:rsidRPr="00B964F7">
        <w:rPr>
          <w:color w:val="0000FF"/>
          <w:u w:val="single" w:color="0000FF"/>
        </w:rPr>
        <w:t xml:space="preserve">www.provincia.parma.it </w:t>
      </w:r>
      <w:hyperlink r:id="rId16">
        <w:r w:rsidRPr="00B964F7">
          <w:t xml:space="preserve"> </w:t>
        </w:r>
      </w:hyperlink>
      <w:r w:rsidRPr="00B964F7">
        <w:t>almeno 48 ore prima della data stabilita.</w:t>
      </w:r>
      <w:r w:rsidRPr="00B964F7">
        <w:rPr>
          <w:b/>
        </w:rPr>
        <w:t xml:space="preserve">  </w:t>
      </w:r>
    </w:p>
    <w:p w:rsidR="00347C3E" w:rsidRPr="00B964F7" w:rsidRDefault="00347C3E" w:rsidP="003C74B2">
      <w:pPr>
        <w:pStyle w:val="ListParagraph"/>
        <w:numPr>
          <w:ilvl w:val="1"/>
          <w:numId w:val="26"/>
        </w:numPr>
      </w:pPr>
      <w:r w:rsidRPr="00B964F7">
        <w:rPr>
          <w:b/>
        </w:rPr>
        <w:t xml:space="preserve">Apertura offerte economiche. </w:t>
      </w:r>
      <w:r w:rsidRPr="00B964F7">
        <w:t xml:space="preserve">Il soggetto deputato all’espletamento della gara procederà successivamente tramite le funzionalità SATER: </w:t>
      </w:r>
    </w:p>
    <w:p w:rsidR="00347C3E" w:rsidRPr="00B964F7" w:rsidRDefault="00347C3E" w:rsidP="003C74B2">
      <w:pPr>
        <w:pStyle w:val="ListParagraph"/>
        <w:numPr>
          <w:ilvl w:val="2"/>
          <w:numId w:val="26"/>
        </w:numPr>
        <w:spacing w:after="3" w:line="259" w:lineRule="auto"/>
        <w:ind w:right="215"/>
      </w:pPr>
      <w:r w:rsidRPr="00B964F7">
        <w:t xml:space="preserve">all’apertura delle buste recanti l’offerta economica ed alla lettura dei ribassi offerti; </w:t>
      </w:r>
    </w:p>
    <w:p w:rsidR="00347C3E" w:rsidRPr="00B964F7" w:rsidRDefault="00347C3E" w:rsidP="003C74B2">
      <w:pPr>
        <w:pStyle w:val="ListParagraph"/>
        <w:numPr>
          <w:ilvl w:val="2"/>
          <w:numId w:val="26"/>
        </w:numPr>
      </w:pPr>
      <w:r w:rsidRPr="00B964F7">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347C3E" w:rsidRPr="00B964F7" w:rsidRDefault="00347C3E" w:rsidP="003C74B2">
      <w:pPr>
        <w:pStyle w:val="ListParagraph"/>
        <w:numPr>
          <w:ilvl w:val="1"/>
          <w:numId w:val="26"/>
        </w:numPr>
      </w:pPr>
      <w:r w:rsidRPr="00B964F7">
        <w:rPr>
          <w:b/>
        </w:rPr>
        <w:t>Proposta di aggiudicazione:</w:t>
      </w:r>
      <w:r w:rsidRPr="00B964F7">
        <w:t xml:space="preserve"> Il soggetto deputato all’espletamento della gara procederà successivamente:  </w:t>
      </w:r>
    </w:p>
    <w:p w:rsidR="00347C3E" w:rsidRPr="00B964F7" w:rsidRDefault="00347C3E" w:rsidP="003C74B2">
      <w:pPr>
        <w:pStyle w:val="ListParagraph"/>
        <w:numPr>
          <w:ilvl w:val="2"/>
          <w:numId w:val="26"/>
        </w:numPr>
      </w:pPr>
      <w:r w:rsidRPr="00B964F7">
        <w:t xml:space="preserve">Alla formulazione della proposta di aggiudicazione.  </w:t>
      </w:r>
    </w:p>
    <w:p w:rsidR="00347C3E" w:rsidRPr="00B964F7" w:rsidRDefault="00347C3E" w:rsidP="003C74B2">
      <w:pPr>
        <w:pStyle w:val="ListParagraph"/>
        <w:numPr>
          <w:ilvl w:val="2"/>
          <w:numId w:val="26"/>
        </w:numPr>
      </w:pPr>
      <w:r w:rsidRPr="00B964F7">
        <w:t xml:space="preserve">A rimettere gli atti al RUP per la verifica della congruità dei costi della manodopera;  </w:t>
      </w:r>
    </w:p>
    <w:p w:rsidR="00347C3E" w:rsidRPr="00B964F7" w:rsidRDefault="00347C3E" w:rsidP="00B65796"/>
    <w:p w:rsidR="00347C3E" w:rsidRPr="00B964F7" w:rsidRDefault="00347C3E" w:rsidP="003C74B2">
      <w:pPr>
        <w:pStyle w:val="Heading3"/>
        <w:numPr>
          <w:ilvl w:val="0"/>
          <w:numId w:val="26"/>
        </w:numPr>
        <w:tabs>
          <w:tab w:val="center" w:pos="2219"/>
        </w:tabs>
        <w:ind w:right="0"/>
        <w:jc w:val="both"/>
      </w:pPr>
      <w:r w:rsidRPr="00B964F7">
        <w:t xml:space="preserve">Definizione delle controversie  </w:t>
      </w:r>
    </w:p>
    <w:p w:rsidR="00347C3E" w:rsidRPr="00B964F7" w:rsidRDefault="00347C3E" w:rsidP="00C922F2">
      <w:pPr>
        <w:pStyle w:val="ListParagraph"/>
        <w:ind w:left="1287" w:firstLine="0"/>
      </w:pPr>
      <w:r w:rsidRPr="00B964F7">
        <w:t xml:space="preserve">Tutte le controversie derivanti da contratto sono deferite alla competenza dell’Autorità giudiziaria del Foro </w:t>
      </w:r>
      <w:r w:rsidRPr="00B964F7">
        <w:rPr>
          <w:i/>
        </w:rPr>
        <w:t>di Parma</w:t>
      </w:r>
      <w:r w:rsidRPr="00B964F7">
        <w:t xml:space="preserve"> rimanendo esclusa la competenza arbitrale. </w:t>
      </w:r>
    </w:p>
    <w:p w:rsidR="00347C3E" w:rsidRPr="00B964F7" w:rsidRDefault="00347C3E" w:rsidP="00B65796"/>
    <w:p w:rsidR="00347C3E" w:rsidRPr="00B964F7" w:rsidRDefault="00347C3E" w:rsidP="003C74B2">
      <w:pPr>
        <w:pStyle w:val="Heading3"/>
        <w:numPr>
          <w:ilvl w:val="0"/>
          <w:numId w:val="26"/>
        </w:numPr>
        <w:tabs>
          <w:tab w:val="center" w:pos="2278"/>
        </w:tabs>
        <w:ind w:right="0"/>
        <w:jc w:val="both"/>
      </w:pPr>
      <w:r w:rsidRPr="00B964F7">
        <w:t xml:space="preserve">Trattamento dei dati personali </w:t>
      </w:r>
    </w:p>
    <w:p w:rsidR="00347C3E" w:rsidRPr="00B964F7" w:rsidRDefault="00347C3E" w:rsidP="00C922F2">
      <w:pPr>
        <w:pStyle w:val="ListParagraph"/>
        <w:spacing w:after="30"/>
        <w:ind w:left="1287" w:firstLine="0"/>
      </w:pPr>
      <w:r w:rsidRPr="00B964F7">
        <w:t>I dati raccolti saranno trattati, ai sensi del regolamento UE in materia di protezione dei dati personali esclusivamente nell’ambito della gara regolata dal presente disciplinare di gara.</w:t>
      </w:r>
      <w:r w:rsidRPr="00B964F7">
        <w:rPr>
          <w:b/>
        </w:rPr>
        <w:t xml:space="preserve"> </w:t>
      </w:r>
    </w:p>
    <w:p w:rsidR="00347C3E" w:rsidRPr="00B964F7" w:rsidRDefault="00347C3E" w:rsidP="00B65796">
      <w:pPr>
        <w:spacing w:after="0" w:line="259" w:lineRule="auto"/>
        <w:ind w:left="0" w:firstLine="0"/>
      </w:pPr>
      <w:r w:rsidRPr="00B964F7">
        <w:t xml:space="preserve"> </w:t>
      </w:r>
    </w:p>
    <w:p w:rsidR="00347C3E" w:rsidRPr="00B964F7" w:rsidRDefault="00347C3E" w:rsidP="00B65796">
      <w:pPr>
        <w:ind w:left="10"/>
      </w:pPr>
      <w:r w:rsidRPr="00B964F7">
        <w:t xml:space="preserve">Parma, lì </w:t>
      </w:r>
    </w:p>
    <w:p w:rsidR="00347C3E" w:rsidRPr="00B964F7" w:rsidRDefault="00347C3E" w:rsidP="00B65796">
      <w:pPr>
        <w:ind w:left="10"/>
      </w:pPr>
    </w:p>
    <w:p w:rsidR="00347C3E" w:rsidRPr="00B964F7" w:rsidRDefault="00347C3E" w:rsidP="00312CB7">
      <w:pPr>
        <w:spacing w:after="3" w:line="259" w:lineRule="auto"/>
        <w:ind w:right="4"/>
        <w:jc w:val="center"/>
      </w:pPr>
      <w:r w:rsidRPr="00B964F7">
        <w:t>IL DIRIGENTE RESPONSABILE</w:t>
      </w:r>
    </w:p>
    <w:p w:rsidR="00347C3E" w:rsidRPr="00B964F7" w:rsidRDefault="00347C3E" w:rsidP="00312CB7">
      <w:pPr>
        <w:spacing w:after="3" w:line="259" w:lineRule="auto"/>
        <w:ind w:right="4"/>
        <w:jc w:val="center"/>
      </w:pPr>
      <w:r w:rsidRPr="00B964F7">
        <w:t>DELLA STAZIONE UNICA APPALTANTE</w:t>
      </w:r>
    </w:p>
    <w:p w:rsidR="00347C3E" w:rsidRPr="00B964F7" w:rsidRDefault="00347C3E" w:rsidP="00312CB7">
      <w:pPr>
        <w:ind w:right="4"/>
        <w:jc w:val="center"/>
      </w:pPr>
      <w:r w:rsidRPr="00B964F7">
        <w:t>dott. Ugo Giudice</w:t>
      </w:r>
    </w:p>
    <w:p w:rsidR="00347C3E" w:rsidRDefault="00347C3E" w:rsidP="00312CB7">
      <w:pPr>
        <w:ind w:right="4"/>
        <w:jc w:val="center"/>
        <w:rPr>
          <w:sz w:val="18"/>
        </w:rPr>
      </w:pPr>
      <w:r w:rsidRPr="00B964F7">
        <w:rPr>
          <w:sz w:val="18"/>
        </w:rPr>
        <w:t>(documento firmato digitalmente)</w:t>
      </w:r>
    </w:p>
    <w:p w:rsidR="00347C3E" w:rsidRDefault="00347C3E" w:rsidP="00312CB7">
      <w:pPr>
        <w:ind w:right="4"/>
        <w:jc w:val="center"/>
        <w:rPr>
          <w:sz w:val="18"/>
        </w:rPr>
      </w:pPr>
    </w:p>
    <w:p w:rsidR="00347C3E" w:rsidRDefault="00347C3E" w:rsidP="00312CB7">
      <w:r>
        <w:tab/>
      </w:r>
    </w:p>
    <w:p w:rsidR="00347C3E" w:rsidRDefault="00347C3E" w:rsidP="00312CB7">
      <w:pPr>
        <w:ind w:left="10"/>
        <w:jc w:val="center"/>
      </w:pPr>
    </w:p>
    <w:sectPr w:rsidR="00347C3E" w:rsidSect="00D657DE">
      <w:footerReference w:type="even" r:id="rId17"/>
      <w:footerReference w:type="default" r:id="rId18"/>
      <w:footerReference w:type="first" r:id="rId19"/>
      <w:pgSz w:w="11906" w:h="16841"/>
      <w:pgMar w:top="964" w:right="1130" w:bottom="1165" w:left="1133"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C3E" w:rsidRDefault="00347C3E">
      <w:pPr>
        <w:spacing w:after="0" w:line="240" w:lineRule="auto"/>
      </w:pPr>
      <w:r>
        <w:separator/>
      </w:r>
    </w:p>
  </w:endnote>
  <w:endnote w:type="continuationSeparator" w:id="0">
    <w:p w:rsidR="00347C3E" w:rsidRDefault="0034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3E" w:rsidRDefault="00347C3E">
    <w:pPr>
      <w:spacing w:after="0" w:line="259" w:lineRule="auto"/>
      <w:ind w:left="0" w:right="4" w:firstLine="0"/>
      <w:jc w:val="center"/>
    </w:pPr>
    <w:fldSimple w:instr=" PAGE   \* MERGEFORMAT ">
      <w:r>
        <w:rPr>
          <w:sz w:val="20"/>
        </w:rPr>
        <w:t>1</w:t>
      </w:r>
    </w:fldSimple>
    <w:r>
      <w:rPr>
        <w:sz w:val="20"/>
      </w:rPr>
      <w:t xml:space="preserve"> </w:t>
    </w:r>
  </w:p>
  <w:p w:rsidR="00347C3E" w:rsidRDefault="00347C3E">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3E" w:rsidRDefault="00347C3E">
    <w:pPr>
      <w:spacing w:after="0" w:line="259" w:lineRule="auto"/>
      <w:ind w:left="0" w:right="4" w:firstLine="0"/>
      <w:jc w:val="center"/>
    </w:pPr>
    <w:fldSimple w:instr=" PAGE   \* MERGEFORMAT ">
      <w:r w:rsidRPr="00B964F7">
        <w:rPr>
          <w:noProof/>
          <w:sz w:val="20"/>
        </w:rPr>
        <w:t>1</w:t>
      </w:r>
    </w:fldSimple>
    <w:r>
      <w:rPr>
        <w:sz w:val="20"/>
      </w:rPr>
      <w:t xml:space="preserve"> </w:t>
    </w:r>
  </w:p>
  <w:p w:rsidR="00347C3E" w:rsidRDefault="00347C3E">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C3E" w:rsidRDefault="00347C3E">
    <w:pPr>
      <w:spacing w:after="0" w:line="259" w:lineRule="auto"/>
      <w:ind w:left="0" w:right="4" w:firstLine="0"/>
      <w:jc w:val="center"/>
    </w:pPr>
    <w:fldSimple w:instr=" PAGE   \* MERGEFORMAT ">
      <w:r>
        <w:rPr>
          <w:sz w:val="20"/>
        </w:rPr>
        <w:t>1</w:t>
      </w:r>
    </w:fldSimple>
    <w:r>
      <w:rPr>
        <w:sz w:val="20"/>
      </w:rPr>
      <w:t xml:space="preserve"> </w:t>
    </w:r>
  </w:p>
  <w:p w:rsidR="00347C3E" w:rsidRDefault="00347C3E">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C3E" w:rsidRDefault="00347C3E">
      <w:pPr>
        <w:spacing w:after="0" w:line="240" w:lineRule="auto"/>
      </w:pPr>
      <w:r>
        <w:separator/>
      </w:r>
    </w:p>
  </w:footnote>
  <w:footnote w:type="continuationSeparator" w:id="0">
    <w:p w:rsidR="00347C3E" w:rsidRDefault="0034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3">
    <w:nsid w:val="134F7FF0"/>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4">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7">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8">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9">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1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4">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5">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6">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7">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8">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4"/>
  </w:num>
  <w:num w:numId="4">
    <w:abstractNumId w:val="18"/>
  </w:num>
  <w:num w:numId="5">
    <w:abstractNumId w:val="26"/>
  </w:num>
  <w:num w:numId="6">
    <w:abstractNumId w:val="0"/>
  </w:num>
  <w:num w:numId="7">
    <w:abstractNumId w:val="16"/>
  </w:num>
  <w:num w:numId="8">
    <w:abstractNumId w:val="27"/>
  </w:num>
  <w:num w:numId="9">
    <w:abstractNumId w:val="5"/>
  </w:num>
  <w:num w:numId="10">
    <w:abstractNumId w:val="25"/>
  </w:num>
  <w:num w:numId="11">
    <w:abstractNumId w:val="17"/>
  </w:num>
  <w:num w:numId="12">
    <w:abstractNumId w:val="12"/>
  </w:num>
  <w:num w:numId="13">
    <w:abstractNumId w:val="20"/>
  </w:num>
  <w:num w:numId="14">
    <w:abstractNumId w:val="1"/>
  </w:num>
  <w:num w:numId="15">
    <w:abstractNumId w:val="4"/>
  </w:num>
  <w:num w:numId="16">
    <w:abstractNumId w:val="21"/>
  </w:num>
  <w:num w:numId="17">
    <w:abstractNumId w:val="22"/>
  </w:num>
  <w:num w:numId="18">
    <w:abstractNumId w:val="19"/>
  </w:num>
  <w:num w:numId="19">
    <w:abstractNumId w:val="23"/>
  </w:num>
  <w:num w:numId="20">
    <w:abstractNumId w:val="7"/>
  </w:num>
  <w:num w:numId="21">
    <w:abstractNumId w:val="6"/>
  </w:num>
  <w:num w:numId="22">
    <w:abstractNumId w:val="10"/>
  </w:num>
  <w:num w:numId="23">
    <w:abstractNumId w:val="15"/>
  </w:num>
  <w:num w:numId="24">
    <w:abstractNumId w:val="2"/>
  </w:num>
  <w:num w:numId="25">
    <w:abstractNumId w:val="24"/>
  </w:num>
  <w:num w:numId="26">
    <w:abstractNumId w:val="13"/>
  </w:num>
  <w:num w:numId="27">
    <w:abstractNumId w:val="28"/>
  </w:num>
  <w:num w:numId="28">
    <w:abstractNumId w:val="11"/>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66F6"/>
    <w:rsid w:val="0001286A"/>
    <w:rsid w:val="000142C8"/>
    <w:rsid w:val="00022CAB"/>
    <w:rsid w:val="00044275"/>
    <w:rsid w:val="0006326D"/>
    <w:rsid w:val="00084C9F"/>
    <w:rsid w:val="00085CA5"/>
    <w:rsid w:val="000978D9"/>
    <w:rsid w:val="000A6A6A"/>
    <w:rsid w:val="000C38AB"/>
    <w:rsid w:val="000D1EB4"/>
    <w:rsid w:val="000E22C0"/>
    <w:rsid w:val="000E6914"/>
    <w:rsid w:val="000E6D56"/>
    <w:rsid w:val="000F62A5"/>
    <w:rsid w:val="00105395"/>
    <w:rsid w:val="0011676B"/>
    <w:rsid w:val="0012510E"/>
    <w:rsid w:val="0013021B"/>
    <w:rsid w:val="0013101F"/>
    <w:rsid w:val="00165222"/>
    <w:rsid w:val="00181BCA"/>
    <w:rsid w:val="0018380D"/>
    <w:rsid w:val="00183EAE"/>
    <w:rsid w:val="00187122"/>
    <w:rsid w:val="00187A95"/>
    <w:rsid w:val="0019726D"/>
    <w:rsid w:val="001A3F6A"/>
    <w:rsid w:val="001B5CBB"/>
    <w:rsid w:val="001C40D1"/>
    <w:rsid w:val="001E5A26"/>
    <w:rsid w:val="00202E3D"/>
    <w:rsid w:val="00213A48"/>
    <w:rsid w:val="00214655"/>
    <w:rsid w:val="00230CA6"/>
    <w:rsid w:val="002473AD"/>
    <w:rsid w:val="00265BB2"/>
    <w:rsid w:val="002730AA"/>
    <w:rsid w:val="002732F6"/>
    <w:rsid w:val="00277081"/>
    <w:rsid w:val="00280273"/>
    <w:rsid w:val="0028199F"/>
    <w:rsid w:val="002A47D9"/>
    <w:rsid w:val="002A678B"/>
    <w:rsid w:val="002C0EF3"/>
    <w:rsid w:val="002E1AF1"/>
    <w:rsid w:val="002F4570"/>
    <w:rsid w:val="00312CB7"/>
    <w:rsid w:val="0034397A"/>
    <w:rsid w:val="00347C3E"/>
    <w:rsid w:val="00350937"/>
    <w:rsid w:val="00367D2F"/>
    <w:rsid w:val="00377A0C"/>
    <w:rsid w:val="00385658"/>
    <w:rsid w:val="003A755E"/>
    <w:rsid w:val="003B3429"/>
    <w:rsid w:val="003B53BA"/>
    <w:rsid w:val="003C44B3"/>
    <w:rsid w:val="003C69DB"/>
    <w:rsid w:val="003C74B2"/>
    <w:rsid w:val="003D2C4F"/>
    <w:rsid w:val="003D3A3E"/>
    <w:rsid w:val="003E3A8A"/>
    <w:rsid w:val="00406863"/>
    <w:rsid w:val="0042097F"/>
    <w:rsid w:val="00455997"/>
    <w:rsid w:val="0047554B"/>
    <w:rsid w:val="00483105"/>
    <w:rsid w:val="004919D0"/>
    <w:rsid w:val="004B1223"/>
    <w:rsid w:val="004B144C"/>
    <w:rsid w:val="004B2909"/>
    <w:rsid w:val="004C19C1"/>
    <w:rsid w:val="004C1FAD"/>
    <w:rsid w:val="004C62BC"/>
    <w:rsid w:val="004E3B1A"/>
    <w:rsid w:val="004F0897"/>
    <w:rsid w:val="004F5DE3"/>
    <w:rsid w:val="00507DBA"/>
    <w:rsid w:val="00513184"/>
    <w:rsid w:val="005337CB"/>
    <w:rsid w:val="005347F3"/>
    <w:rsid w:val="00547BD4"/>
    <w:rsid w:val="00577A75"/>
    <w:rsid w:val="00582484"/>
    <w:rsid w:val="00586EFF"/>
    <w:rsid w:val="005C0E8C"/>
    <w:rsid w:val="005C7773"/>
    <w:rsid w:val="005E6F67"/>
    <w:rsid w:val="005F44E5"/>
    <w:rsid w:val="006247AB"/>
    <w:rsid w:val="006344AA"/>
    <w:rsid w:val="00643AFF"/>
    <w:rsid w:val="0064655F"/>
    <w:rsid w:val="0067012A"/>
    <w:rsid w:val="006769EF"/>
    <w:rsid w:val="00682853"/>
    <w:rsid w:val="00686577"/>
    <w:rsid w:val="00690E61"/>
    <w:rsid w:val="006A0C3B"/>
    <w:rsid w:val="006A50BF"/>
    <w:rsid w:val="006A68E1"/>
    <w:rsid w:val="006B0B88"/>
    <w:rsid w:val="006B3306"/>
    <w:rsid w:val="006D1825"/>
    <w:rsid w:val="006D661C"/>
    <w:rsid w:val="006F2E0B"/>
    <w:rsid w:val="007429EF"/>
    <w:rsid w:val="00742B2A"/>
    <w:rsid w:val="00771026"/>
    <w:rsid w:val="007725F3"/>
    <w:rsid w:val="007755F1"/>
    <w:rsid w:val="007834FB"/>
    <w:rsid w:val="007B09CD"/>
    <w:rsid w:val="007B1133"/>
    <w:rsid w:val="007D6171"/>
    <w:rsid w:val="007D6999"/>
    <w:rsid w:val="007E1C85"/>
    <w:rsid w:val="007F09DD"/>
    <w:rsid w:val="00827B72"/>
    <w:rsid w:val="00856A96"/>
    <w:rsid w:val="0086706C"/>
    <w:rsid w:val="00871C6B"/>
    <w:rsid w:val="0087262A"/>
    <w:rsid w:val="008813E0"/>
    <w:rsid w:val="008A0BCF"/>
    <w:rsid w:val="008A6794"/>
    <w:rsid w:val="008B7507"/>
    <w:rsid w:val="008C0FC6"/>
    <w:rsid w:val="009255BD"/>
    <w:rsid w:val="00934561"/>
    <w:rsid w:val="00935BA6"/>
    <w:rsid w:val="00956267"/>
    <w:rsid w:val="009712BE"/>
    <w:rsid w:val="00980810"/>
    <w:rsid w:val="009867F5"/>
    <w:rsid w:val="00987527"/>
    <w:rsid w:val="00991D14"/>
    <w:rsid w:val="00994FD5"/>
    <w:rsid w:val="009A5B28"/>
    <w:rsid w:val="009B228D"/>
    <w:rsid w:val="009C13CF"/>
    <w:rsid w:val="009D1F9A"/>
    <w:rsid w:val="009E3464"/>
    <w:rsid w:val="009E77EA"/>
    <w:rsid w:val="00A1335E"/>
    <w:rsid w:val="00A53E8F"/>
    <w:rsid w:val="00A54704"/>
    <w:rsid w:val="00A56652"/>
    <w:rsid w:val="00A859BF"/>
    <w:rsid w:val="00A9739A"/>
    <w:rsid w:val="00AF1C21"/>
    <w:rsid w:val="00B21AF8"/>
    <w:rsid w:val="00B2342B"/>
    <w:rsid w:val="00B43638"/>
    <w:rsid w:val="00B63331"/>
    <w:rsid w:val="00B65796"/>
    <w:rsid w:val="00B83142"/>
    <w:rsid w:val="00B9516A"/>
    <w:rsid w:val="00B964F7"/>
    <w:rsid w:val="00BB0E03"/>
    <w:rsid w:val="00BB21D7"/>
    <w:rsid w:val="00BC6EE3"/>
    <w:rsid w:val="00BD2843"/>
    <w:rsid w:val="00BE2DC0"/>
    <w:rsid w:val="00BE5913"/>
    <w:rsid w:val="00BE7ED8"/>
    <w:rsid w:val="00BF11B4"/>
    <w:rsid w:val="00BF5A8F"/>
    <w:rsid w:val="00C10C2D"/>
    <w:rsid w:val="00C171DF"/>
    <w:rsid w:val="00C35FAA"/>
    <w:rsid w:val="00C40EF5"/>
    <w:rsid w:val="00C43FBC"/>
    <w:rsid w:val="00C55AAA"/>
    <w:rsid w:val="00C84EF7"/>
    <w:rsid w:val="00C922F2"/>
    <w:rsid w:val="00C94479"/>
    <w:rsid w:val="00CB78CF"/>
    <w:rsid w:val="00CC1C25"/>
    <w:rsid w:val="00CE25BE"/>
    <w:rsid w:val="00CE2971"/>
    <w:rsid w:val="00D0326C"/>
    <w:rsid w:val="00D06036"/>
    <w:rsid w:val="00D06B24"/>
    <w:rsid w:val="00D07D0A"/>
    <w:rsid w:val="00D56694"/>
    <w:rsid w:val="00D632D8"/>
    <w:rsid w:val="00D6379A"/>
    <w:rsid w:val="00D657DE"/>
    <w:rsid w:val="00D77DD1"/>
    <w:rsid w:val="00D93510"/>
    <w:rsid w:val="00D96A27"/>
    <w:rsid w:val="00DB0B2B"/>
    <w:rsid w:val="00DC7B62"/>
    <w:rsid w:val="00DE6E40"/>
    <w:rsid w:val="00DF53C7"/>
    <w:rsid w:val="00E101EB"/>
    <w:rsid w:val="00E2655C"/>
    <w:rsid w:val="00E3570F"/>
    <w:rsid w:val="00E36E67"/>
    <w:rsid w:val="00E41161"/>
    <w:rsid w:val="00E70ED0"/>
    <w:rsid w:val="00E80AA5"/>
    <w:rsid w:val="00E95328"/>
    <w:rsid w:val="00EA299E"/>
    <w:rsid w:val="00EB34E5"/>
    <w:rsid w:val="00EB6C25"/>
    <w:rsid w:val="00EC162D"/>
    <w:rsid w:val="00EC1A48"/>
    <w:rsid w:val="00ED583F"/>
    <w:rsid w:val="00ED618E"/>
    <w:rsid w:val="00EE41C2"/>
    <w:rsid w:val="00F02AF3"/>
    <w:rsid w:val="00F218A6"/>
    <w:rsid w:val="00F22BC1"/>
    <w:rsid w:val="00F23CEF"/>
    <w:rsid w:val="00F45EAE"/>
    <w:rsid w:val="00F635CA"/>
    <w:rsid w:val="00FB0291"/>
    <w:rsid w:val="00FF0C6F"/>
    <w:rsid w:val="00FF42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center.regione.emilia-romagna.it" TargetMode="External"/><Relationship Id="rId13" Type="http://schemas.openxmlformats.org/officeDocument/2006/relationships/hyperlink" Target="http://www.anticorruzione.it/portal/public/classic/Servizi/ServiziOnline/Portaledeipagamenti"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nticorruzione.it/portal/public/classic/Servizi/ServiziOnline/Portaledeipagament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mune.fontevivo.p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id.gov.it/it/piattaforme/pagopa" TargetMode="External"/><Relationship Id="rId5" Type="http://schemas.openxmlformats.org/officeDocument/2006/relationships/footnotes" Target="footnotes.xml"/><Relationship Id="rId15" Type="http://schemas.openxmlformats.org/officeDocument/2006/relationships/hyperlink" Target="http://www.comune.sissatrecasali.pr.it/" TargetMode="External"/><Relationship Id="rId10" Type="http://schemas.openxmlformats.org/officeDocument/2006/relationships/hyperlink" Target="http://intercenter.regione.emilia-romagna.i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g.resteghini@provincia.parma.it%20" TargetMode="External"/><Relationship Id="rId14" Type="http://schemas.openxmlformats.org/officeDocument/2006/relationships/hyperlink" Target="http://www.provincia.parm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16</Pages>
  <Words>7926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3</cp:revision>
  <cp:lastPrinted>2020-01-31T09:23:00Z</cp:lastPrinted>
  <dcterms:created xsi:type="dcterms:W3CDTF">2020-02-06T09:12:00Z</dcterms:created>
  <dcterms:modified xsi:type="dcterms:W3CDTF">2020-02-06T09:13:00Z</dcterms:modified>
</cp:coreProperties>
</file>