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10CA" w14:textId="77777777" w:rsidR="007E5F64" w:rsidRPr="00BD6553" w:rsidRDefault="007E5F64" w:rsidP="004F5BEF"/>
    <w:p w14:paraId="70B30E15" w14:textId="77777777" w:rsidR="004703F3" w:rsidRPr="00BD6553" w:rsidRDefault="004703F3" w:rsidP="00C97DFB">
      <w:pPr>
        <w:ind w:left="284" w:right="567"/>
      </w:pPr>
    </w:p>
    <w:p w14:paraId="7565CCD8" w14:textId="77777777" w:rsidR="004703F3" w:rsidRPr="00BD6553" w:rsidRDefault="004703F3" w:rsidP="00C97DFB">
      <w:pPr>
        <w:ind w:left="284" w:right="567"/>
      </w:pPr>
    </w:p>
    <w:p w14:paraId="3E7B11AE" w14:textId="77777777" w:rsidR="004703F3" w:rsidRPr="00BD6553" w:rsidRDefault="004703F3" w:rsidP="00C97DFB">
      <w:pPr>
        <w:ind w:left="284" w:right="567"/>
      </w:pPr>
    </w:p>
    <w:p w14:paraId="5588F92F" w14:textId="77777777" w:rsidR="004703F3" w:rsidRPr="00BD6553" w:rsidRDefault="004703F3" w:rsidP="00C97DFB">
      <w:pPr>
        <w:ind w:left="284" w:right="567"/>
      </w:pPr>
    </w:p>
    <w:p w14:paraId="405906CA" w14:textId="77777777" w:rsidR="004703F3" w:rsidRPr="00BD6553" w:rsidRDefault="004703F3" w:rsidP="00C97DFB">
      <w:pPr>
        <w:ind w:left="284" w:right="567"/>
      </w:pPr>
    </w:p>
    <w:p w14:paraId="2BBFA216" w14:textId="3341A33C" w:rsidR="0032642C" w:rsidRPr="00BD6553" w:rsidRDefault="007F2FA3" w:rsidP="00C97DFB">
      <w:pPr>
        <w:ind w:left="284" w:right="567"/>
        <w:jc w:val="both"/>
        <w:rPr>
          <w:rFonts w:ascii="Calibri Light" w:hAnsi="Calibri Light" w:cs="Calibri Light"/>
          <w:b/>
          <w:bCs/>
          <w:color w:val="002060"/>
          <w:sz w:val="44"/>
          <w:szCs w:val="44"/>
        </w:rPr>
      </w:pPr>
      <w:r w:rsidRPr="00BD6553">
        <w:rPr>
          <w:rFonts w:ascii="Calibri Light" w:hAnsi="Calibri Light" w:cs="Calibri Light"/>
          <w:b/>
          <w:bCs/>
          <w:color w:val="002060"/>
          <w:sz w:val="44"/>
          <w:szCs w:val="44"/>
        </w:rPr>
        <w:t>Allegato</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B</w:t>
      </w:r>
    </w:p>
    <w:sdt>
      <w:sdtPr>
        <w:rPr>
          <w:rFonts w:asciiTheme="majorHAnsi" w:eastAsiaTheme="majorEastAsia" w:hAnsiTheme="majorHAnsi" w:cstheme="majorBidi"/>
          <w:b/>
          <w:bCs/>
          <w:color w:val="002060"/>
          <w:sz w:val="96"/>
          <w:szCs w:val="96"/>
        </w:rPr>
        <w:alias w:val="Titolo"/>
        <w:id w:val="13406919"/>
        <w:placeholder>
          <w:docPart w:val="79E4ED7DC55A415E974C1E37FE479FE1"/>
        </w:placeholder>
        <w:dataBinding w:prefixMappings="xmlns:ns0='http://schemas.openxmlformats.org/package/2006/metadata/core-properties' xmlns:ns1='http://purl.org/dc/elements/1.1/'" w:xpath="/ns0:coreProperties[1]/ns1:title[1]" w:storeItemID="{6C3C8BC8-F283-45AE-878A-BAB7291924A1}"/>
        <w:text/>
      </w:sdtPr>
      <w:sdtContent>
        <w:p w14:paraId="4FC58F25" w14:textId="021A86AA" w:rsidR="0042796E" w:rsidRPr="00BD6553" w:rsidRDefault="003C49A4" w:rsidP="00C97DFB">
          <w:pPr>
            <w:pStyle w:val="Nessunaspaziatura"/>
            <w:pBdr>
              <w:top w:val="single" w:sz="4" w:space="1" w:color="1F3864" w:themeColor="accent1" w:themeShade="80"/>
              <w:left w:val="single" w:sz="4" w:space="4" w:color="1F3864" w:themeColor="accent1" w:themeShade="80"/>
              <w:bottom w:val="single" w:sz="4" w:space="1" w:color="1F3864" w:themeColor="accent1" w:themeShade="80"/>
              <w:right w:val="single" w:sz="4" w:space="4" w:color="1F3864" w:themeColor="accent1" w:themeShade="80"/>
            </w:pBdr>
            <w:ind w:left="284" w:right="567"/>
            <w:jc w:val="center"/>
            <w:rPr>
              <w:rFonts w:asciiTheme="majorHAnsi" w:eastAsiaTheme="majorEastAsia" w:hAnsiTheme="majorHAnsi" w:cstheme="majorBidi"/>
              <w:b/>
              <w:bCs/>
              <w:color w:val="4472C4" w:themeColor="accent1"/>
              <w:sz w:val="96"/>
              <w:szCs w:val="96"/>
              <w:lang w:eastAsia="en-US"/>
            </w:rPr>
          </w:pPr>
          <w:r w:rsidRPr="00BD6553">
            <w:rPr>
              <w:rFonts w:asciiTheme="majorHAnsi" w:eastAsiaTheme="majorEastAsia" w:hAnsiTheme="majorHAnsi" w:cstheme="majorBidi"/>
              <w:b/>
              <w:bCs/>
              <w:color w:val="002060"/>
              <w:sz w:val="96"/>
              <w:szCs w:val="96"/>
            </w:rPr>
            <w:t>Capitolato</w:t>
          </w:r>
          <w:r w:rsidR="00F71E7E" w:rsidRPr="00BD6553">
            <w:rPr>
              <w:rFonts w:asciiTheme="majorHAnsi" w:eastAsiaTheme="majorEastAsia" w:hAnsiTheme="majorHAnsi" w:cstheme="majorBidi"/>
              <w:b/>
              <w:bCs/>
              <w:color w:val="002060"/>
              <w:sz w:val="96"/>
              <w:szCs w:val="96"/>
            </w:rPr>
            <w:t xml:space="preserve"> </w:t>
          </w:r>
          <w:r w:rsidR="00AA523F" w:rsidRPr="00BD6553">
            <w:rPr>
              <w:rFonts w:asciiTheme="majorHAnsi" w:eastAsiaTheme="majorEastAsia" w:hAnsiTheme="majorHAnsi" w:cstheme="majorBidi"/>
              <w:b/>
              <w:bCs/>
              <w:color w:val="002060"/>
              <w:sz w:val="96"/>
              <w:szCs w:val="96"/>
            </w:rPr>
            <w:t>Tecnico</w:t>
          </w:r>
        </w:p>
      </w:sdtContent>
    </w:sdt>
    <w:p w14:paraId="54B5083A" w14:textId="77777777" w:rsidR="00310026" w:rsidRPr="00BD6553" w:rsidRDefault="00310026" w:rsidP="00C97DFB">
      <w:pPr>
        <w:ind w:left="284" w:right="567"/>
        <w:jc w:val="center"/>
      </w:pPr>
    </w:p>
    <w:p w14:paraId="4810E938" w14:textId="77777777" w:rsidR="00310026" w:rsidRPr="00BD6553" w:rsidRDefault="00310026" w:rsidP="00C97DFB">
      <w:pPr>
        <w:ind w:left="284" w:right="567"/>
      </w:pPr>
    </w:p>
    <w:p w14:paraId="565FCEF9" w14:textId="77777777" w:rsidR="0032642C" w:rsidRPr="00BD6553" w:rsidRDefault="0032642C" w:rsidP="00C97DFB">
      <w:pPr>
        <w:ind w:left="284" w:right="567"/>
      </w:pPr>
    </w:p>
    <w:p w14:paraId="003FFFC7" w14:textId="325AFA8E" w:rsidR="00310026" w:rsidRPr="00BD6553" w:rsidRDefault="0042796E" w:rsidP="00C97DFB">
      <w:pPr>
        <w:spacing w:after="0"/>
        <w:ind w:left="284" w:right="567"/>
        <w:jc w:val="center"/>
        <w:rPr>
          <w:rFonts w:ascii="Calibri Light" w:hAnsi="Calibri Light" w:cs="Calibri Light"/>
          <w:b/>
          <w:bCs/>
          <w:color w:val="002060"/>
          <w:sz w:val="44"/>
          <w:szCs w:val="44"/>
        </w:rPr>
      </w:pPr>
      <w:r w:rsidRPr="00BD6553">
        <w:rPr>
          <w:rFonts w:ascii="Calibri Light" w:hAnsi="Calibri Light" w:cs="Calibri Light"/>
          <w:b/>
          <w:bCs/>
          <w:color w:val="002060"/>
          <w:sz w:val="44"/>
          <w:szCs w:val="44"/>
        </w:rPr>
        <w:t>Descrizione</w:t>
      </w:r>
      <w:r w:rsidR="00F71E7E" w:rsidRPr="00BD6553">
        <w:rPr>
          <w:rFonts w:ascii="Calibri Light" w:hAnsi="Calibri Light" w:cs="Calibri Light"/>
          <w:b/>
          <w:bCs/>
          <w:color w:val="002060"/>
          <w:sz w:val="44"/>
          <w:szCs w:val="44"/>
        </w:rPr>
        <w:t xml:space="preserve"> </w:t>
      </w:r>
      <w:r w:rsidR="00C95040" w:rsidRPr="00BD6553">
        <w:rPr>
          <w:rFonts w:ascii="Calibri Light" w:hAnsi="Calibri Light" w:cs="Calibri Light"/>
          <w:b/>
          <w:bCs/>
          <w:color w:val="002060"/>
          <w:sz w:val="44"/>
          <w:szCs w:val="44"/>
        </w:rPr>
        <w:t xml:space="preserve">tecnico-funzionale </w:t>
      </w:r>
      <w:r w:rsidRPr="00BD6553">
        <w:rPr>
          <w:rFonts w:ascii="Calibri Light" w:hAnsi="Calibri Light" w:cs="Calibri Light"/>
          <w:b/>
          <w:bCs/>
          <w:color w:val="002060"/>
          <w:sz w:val="44"/>
          <w:szCs w:val="44"/>
        </w:rPr>
        <w:t>del</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Progetto</w:t>
      </w:r>
    </w:p>
    <w:p w14:paraId="6C3F9587" w14:textId="6D25AD7A" w:rsidR="007E5F64" w:rsidRPr="00BD6553" w:rsidRDefault="0015450D" w:rsidP="00C97DFB">
      <w:pPr>
        <w:spacing w:after="0"/>
        <w:ind w:left="284" w:right="567"/>
        <w:jc w:val="center"/>
        <w:rPr>
          <w:rFonts w:ascii="Calibri Light" w:hAnsi="Calibri Light" w:cs="Calibri Light"/>
          <w:b/>
          <w:bCs/>
          <w:color w:val="002060"/>
          <w:sz w:val="44"/>
          <w:szCs w:val="44"/>
        </w:rPr>
      </w:pPr>
      <w:r w:rsidRPr="00BD6553">
        <w:rPr>
          <w:rFonts w:ascii="Calibri Light" w:hAnsi="Calibri Light" w:cs="Calibri Light"/>
          <w:b/>
          <w:bCs/>
          <w:color w:val="002060"/>
          <w:sz w:val="44"/>
          <w:szCs w:val="44"/>
        </w:rPr>
        <w:t>“</w:t>
      </w:r>
      <w:r w:rsidR="00FD0FA1" w:rsidRPr="00BD6553">
        <w:rPr>
          <w:rFonts w:ascii="Calibri Light" w:hAnsi="Calibri Light" w:cs="Calibri Light"/>
          <w:b/>
          <w:bCs/>
          <w:color w:val="002060"/>
          <w:sz w:val="44"/>
          <w:szCs w:val="44"/>
        </w:rPr>
        <w:t>SALUBRITA’ PRODOTTI ORTOFRUTTICOLI</w:t>
      </w:r>
      <w:r w:rsidRPr="00BD6553">
        <w:rPr>
          <w:rFonts w:ascii="Calibri Light" w:hAnsi="Calibri Light" w:cs="Calibri Light"/>
          <w:b/>
          <w:bCs/>
          <w:color w:val="002060"/>
          <w:sz w:val="44"/>
          <w:szCs w:val="44"/>
        </w:rPr>
        <w:t>”</w:t>
      </w:r>
    </w:p>
    <w:p w14:paraId="1A5B8E2B" w14:textId="56D595C5" w:rsidR="007E5F64" w:rsidRPr="00BD6553" w:rsidRDefault="007E5F64" w:rsidP="00C97DFB">
      <w:pPr>
        <w:spacing w:after="0"/>
        <w:ind w:left="284" w:right="567"/>
        <w:jc w:val="center"/>
        <w:rPr>
          <w:rFonts w:ascii="Calibri Light" w:hAnsi="Calibri Light" w:cs="Calibri Light"/>
          <w:b/>
          <w:bCs/>
          <w:color w:val="002060"/>
          <w:sz w:val="44"/>
          <w:szCs w:val="44"/>
        </w:rPr>
      </w:pPr>
      <w:r w:rsidRPr="00BD6553">
        <w:rPr>
          <w:rFonts w:ascii="Calibri Light" w:hAnsi="Calibri Light" w:cs="Calibri Light"/>
          <w:b/>
          <w:bCs/>
          <w:color w:val="002060"/>
          <w:sz w:val="44"/>
          <w:szCs w:val="44"/>
        </w:rPr>
        <w:t>del</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Centro</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Agro</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Alimentare</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e</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Logistica</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Consortile</w:t>
      </w:r>
    </w:p>
    <w:p w14:paraId="6F5DEEE7" w14:textId="5F56DC6F" w:rsidR="007E5F64" w:rsidRPr="00BD6553" w:rsidRDefault="007E5F64" w:rsidP="00C97DFB">
      <w:pPr>
        <w:spacing w:after="0"/>
        <w:ind w:left="284" w:right="567"/>
        <w:jc w:val="center"/>
        <w:rPr>
          <w:rFonts w:ascii="Calibri Light" w:hAnsi="Calibri Light" w:cs="Calibri Light"/>
          <w:b/>
          <w:bCs/>
          <w:color w:val="002060"/>
          <w:sz w:val="44"/>
          <w:szCs w:val="44"/>
        </w:rPr>
      </w:pPr>
      <w:r w:rsidRPr="00BD6553">
        <w:rPr>
          <w:rFonts w:ascii="Calibri Light" w:hAnsi="Calibri Light" w:cs="Calibri Light"/>
          <w:b/>
          <w:bCs/>
          <w:color w:val="002060"/>
          <w:sz w:val="44"/>
          <w:szCs w:val="44"/>
        </w:rPr>
        <w:t>di</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Parma</w:t>
      </w:r>
      <w:r w:rsidR="00F71E7E" w:rsidRPr="00BD6553">
        <w:rPr>
          <w:rFonts w:ascii="Calibri Light" w:hAnsi="Calibri Light" w:cs="Calibri Light"/>
          <w:b/>
          <w:bCs/>
          <w:color w:val="002060"/>
          <w:sz w:val="44"/>
          <w:szCs w:val="44"/>
        </w:rPr>
        <w:t xml:space="preserve"> </w:t>
      </w:r>
      <w:r w:rsidRPr="00BD6553">
        <w:rPr>
          <w:rFonts w:ascii="Calibri Light" w:hAnsi="Calibri Light" w:cs="Calibri Light"/>
          <w:b/>
          <w:bCs/>
          <w:color w:val="002060"/>
          <w:sz w:val="44"/>
          <w:szCs w:val="44"/>
        </w:rPr>
        <w:t>(CAL)</w:t>
      </w:r>
    </w:p>
    <w:p w14:paraId="69C9F563" w14:textId="30F5CD96" w:rsidR="0015450D" w:rsidRPr="00BD6553" w:rsidRDefault="0032642C" w:rsidP="00C97DFB">
      <w:pPr>
        <w:spacing w:after="0"/>
        <w:ind w:left="284" w:right="567"/>
        <w:jc w:val="center"/>
        <w:rPr>
          <w:rFonts w:ascii="Calibri Light" w:hAnsi="Calibri Light" w:cs="Calibri Light"/>
          <w:b/>
          <w:bCs/>
          <w:i/>
          <w:iCs/>
          <w:color w:val="002060"/>
          <w:sz w:val="24"/>
          <w:szCs w:val="24"/>
        </w:rPr>
      </w:pPr>
      <w:r w:rsidRPr="00BD6553">
        <w:rPr>
          <w:rFonts w:ascii="Calibri Light" w:hAnsi="Calibri Light" w:cs="Calibri Light"/>
          <w:b/>
          <w:bCs/>
          <w:i/>
          <w:iCs/>
          <w:color w:val="002060"/>
          <w:sz w:val="24"/>
          <w:szCs w:val="24"/>
        </w:rPr>
        <w:t>"Progetto</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da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finanziare</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con</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fondi</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PNRR</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M2.C1.I2.1</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Sviluppo</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logistica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per</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i</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settori</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agroalimentare,</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pesca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e</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acquacoltura,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silvicoltura,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floricoltura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e</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vivaismo</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iniziativa</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Next</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Generation</w:t>
      </w:r>
      <w:r w:rsidR="00F71E7E" w:rsidRPr="00BD6553">
        <w:rPr>
          <w:rFonts w:ascii="Calibri Light" w:hAnsi="Calibri Light" w:cs="Calibri Light"/>
          <w:b/>
          <w:bCs/>
          <w:i/>
          <w:iCs/>
          <w:color w:val="002060"/>
          <w:sz w:val="24"/>
          <w:szCs w:val="24"/>
        </w:rPr>
        <w:t xml:space="preserve"> </w:t>
      </w:r>
      <w:r w:rsidRPr="00BD6553">
        <w:rPr>
          <w:rFonts w:ascii="Calibri Light" w:hAnsi="Calibri Light" w:cs="Calibri Light"/>
          <w:b/>
          <w:bCs/>
          <w:i/>
          <w:iCs/>
          <w:color w:val="002060"/>
          <w:sz w:val="24"/>
          <w:szCs w:val="24"/>
        </w:rPr>
        <w:t>EU"</w:t>
      </w:r>
    </w:p>
    <w:p w14:paraId="132742F2" w14:textId="09D3F182" w:rsidR="007C6E19" w:rsidRPr="00991C3D" w:rsidRDefault="007C6E19" w:rsidP="00C97DFB">
      <w:pPr>
        <w:spacing w:after="0"/>
        <w:ind w:left="284" w:right="567"/>
        <w:jc w:val="center"/>
        <w:rPr>
          <w:rFonts w:ascii="Calibri Light" w:hAnsi="Calibri Light" w:cs="Calibri Light"/>
          <w:b/>
          <w:bCs/>
          <w:color w:val="002060"/>
          <w:sz w:val="24"/>
          <w:szCs w:val="24"/>
          <w:lang w:val="en-GB"/>
        </w:rPr>
      </w:pPr>
      <w:r w:rsidRPr="00991C3D">
        <w:rPr>
          <w:rFonts w:ascii="Calibri Light" w:hAnsi="Calibri Light" w:cs="Calibri Light"/>
          <w:b/>
          <w:bCs/>
          <w:color w:val="002060"/>
          <w:sz w:val="24"/>
          <w:szCs w:val="24"/>
          <w:lang w:val="en-GB"/>
        </w:rPr>
        <w:t>CUP</w:t>
      </w:r>
      <w:r w:rsidR="00F71E7E" w:rsidRPr="00991C3D">
        <w:rPr>
          <w:rFonts w:ascii="Calibri Light" w:hAnsi="Calibri Light" w:cs="Calibri Light"/>
          <w:b/>
          <w:bCs/>
          <w:color w:val="002060"/>
          <w:sz w:val="24"/>
          <w:szCs w:val="24"/>
          <w:lang w:val="en-GB"/>
        </w:rPr>
        <w:t xml:space="preserve"> </w:t>
      </w:r>
      <w:r w:rsidR="00991C3D" w:rsidRPr="00991C3D">
        <w:rPr>
          <w:rFonts w:ascii="Calibri Light" w:hAnsi="Calibri Light" w:cs="Calibri Light"/>
          <w:b/>
          <w:bCs/>
          <w:color w:val="002060"/>
          <w:sz w:val="24"/>
          <w:szCs w:val="24"/>
          <w:lang w:val="en-GB"/>
        </w:rPr>
        <w:t xml:space="preserve">C95C2400208007 - </w:t>
      </w:r>
      <w:r w:rsidRPr="00991C3D">
        <w:rPr>
          <w:rFonts w:ascii="Calibri Light" w:hAnsi="Calibri Light" w:cs="Calibri Light"/>
          <w:b/>
          <w:bCs/>
          <w:color w:val="002060"/>
          <w:sz w:val="24"/>
          <w:szCs w:val="24"/>
          <w:lang w:val="en-GB"/>
        </w:rPr>
        <w:t>COR</w:t>
      </w:r>
      <w:r w:rsidR="00F71E7E" w:rsidRPr="00991C3D">
        <w:rPr>
          <w:rFonts w:ascii="Calibri Light" w:hAnsi="Calibri Light" w:cs="Calibri Light"/>
          <w:b/>
          <w:bCs/>
          <w:color w:val="002060"/>
          <w:sz w:val="24"/>
          <w:szCs w:val="24"/>
          <w:lang w:val="en-GB"/>
        </w:rPr>
        <w:t xml:space="preserve"> </w:t>
      </w:r>
      <w:r w:rsidR="00991C3D" w:rsidRPr="00991C3D">
        <w:rPr>
          <w:rFonts w:ascii="Calibri Light" w:hAnsi="Calibri Light" w:cs="Calibri Light"/>
          <w:b/>
          <w:bCs/>
          <w:color w:val="002060"/>
          <w:sz w:val="24"/>
          <w:szCs w:val="24"/>
          <w:lang w:val="en-GB"/>
        </w:rPr>
        <w:t>22613194 – COD.ID.</w:t>
      </w:r>
      <w:r w:rsidR="00991C3D">
        <w:rPr>
          <w:rFonts w:ascii="Calibri Light" w:hAnsi="Calibri Light" w:cs="Calibri Light"/>
          <w:b/>
          <w:bCs/>
          <w:color w:val="002060"/>
          <w:sz w:val="24"/>
          <w:szCs w:val="24"/>
          <w:lang w:val="en-GB"/>
        </w:rPr>
        <w:t xml:space="preserve"> 030</w:t>
      </w:r>
    </w:p>
    <w:p w14:paraId="45454621" w14:textId="77777777" w:rsidR="00F44060" w:rsidRPr="00991C3D" w:rsidRDefault="00F44060" w:rsidP="00C97DFB">
      <w:pPr>
        <w:spacing w:after="0"/>
        <w:ind w:left="284" w:right="567"/>
        <w:jc w:val="center"/>
        <w:rPr>
          <w:rFonts w:ascii="Calibri Light" w:hAnsi="Calibri Light" w:cs="Calibri Light"/>
          <w:b/>
          <w:bCs/>
          <w:i/>
          <w:iCs/>
          <w:color w:val="0070C0"/>
          <w:sz w:val="24"/>
          <w:szCs w:val="24"/>
          <w:lang w:val="en-GB"/>
        </w:rPr>
      </w:pPr>
    </w:p>
    <w:p w14:paraId="7BBD40A9" w14:textId="77777777" w:rsidR="00310026" w:rsidRPr="00991C3D" w:rsidRDefault="00310026" w:rsidP="00C97DFB">
      <w:pPr>
        <w:ind w:left="284" w:right="567"/>
        <w:rPr>
          <w:lang w:val="en-GB"/>
        </w:rPr>
      </w:pPr>
    </w:p>
    <w:p w14:paraId="459B6489" w14:textId="77777777" w:rsidR="00310026" w:rsidRPr="00991C3D" w:rsidRDefault="00310026" w:rsidP="00C97DFB">
      <w:pPr>
        <w:ind w:left="284" w:right="567"/>
        <w:rPr>
          <w:lang w:val="en-GB"/>
        </w:rPr>
      </w:pPr>
    </w:p>
    <w:p w14:paraId="0A7A7B78" w14:textId="77777777" w:rsidR="00F44060" w:rsidRPr="00991C3D" w:rsidRDefault="00F44060" w:rsidP="00C97DFB">
      <w:pPr>
        <w:ind w:left="284" w:right="567"/>
        <w:rPr>
          <w:lang w:val="en-GB"/>
        </w:rPr>
      </w:pPr>
    </w:p>
    <w:p w14:paraId="0DA29030" w14:textId="16FEEF58" w:rsidR="00265860" w:rsidRPr="00991C3D" w:rsidRDefault="00265860" w:rsidP="00C97DFB">
      <w:pPr>
        <w:spacing w:after="160" w:line="259" w:lineRule="auto"/>
        <w:ind w:left="284" w:right="567"/>
        <w:rPr>
          <w:lang w:val="en-GB"/>
        </w:rPr>
      </w:pPr>
      <w:r w:rsidRPr="00991C3D">
        <w:rPr>
          <w:lang w:val="en-GB"/>
        </w:rPr>
        <w:br w:type="page"/>
      </w:r>
    </w:p>
    <w:sdt>
      <w:sdtPr>
        <w:rPr>
          <w:rFonts w:asciiTheme="minorHAnsi" w:eastAsiaTheme="minorHAnsi" w:hAnsiTheme="minorHAnsi" w:cstheme="minorBidi"/>
          <w:color w:val="auto"/>
          <w:sz w:val="22"/>
          <w:szCs w:val="22"/>
          <w:lang w:eastAsia="en-US"/>
        </w:rPr>
        <w:id w:val="952525538"/>
        <w:docPartObj>
          <w:docPartGallery w:val="Table of Contents"/>
          <w:docPartUnique/>
        </w:docPartObj>
      </w:sdtPr>
      <w:sdtEndPr>
        <w:rPr>
          <w:b/>
          <w:bCs/>
        </w:rPr>
      </w:sdtEndPr>
      <w:sdtContent>
        <w:p w14:paraId="77F71976" w14:textId="17831FB1" w:rsidR="00B606CB" w:rsidRPr="00BD6553" w:rsidRDefault="00B606CB" w:rsidP="00C97DFB">
          <w:pPr>
            <w:pStyle w:val="Titolosommario"/>
            <w:spacing w:line="240" w:lineRule="auto"/>
            <w:ind w:left="284" w:right="567"/>
          </w:pPr>
          <w:r w:rsidRPr="00BD6553">
            <w:t>Sommario</w:t>
          </w:r>
        </w:p>
        <w:p w14:paraId="2372E851" w14:textId="389D724C" w:rsidR="004B4C09" w:rsidRDefault="003E38F4">
          <w:pPr>
            <w:pStyle w:val="Sommario1"/>
            <w:tabs>
              <w:tab w:val="right" w:leader="dot" w:pos="10763"/>
            </w:tabs>
            <w:rPr>
              <w:rFonts w:eastAsiaTheme="minorEastAsia"/>
              <w:noProof/>
              <w:kern w:val="2"/>
              <w:lang w:eastAsia="it-IT"/>
              <w14:ligatures w14:val="standardContextual"/>
            </w:rPr>
          </w:pPr>
          <w:r w:rsidRPr="00BD6553">
            <w:fldChar w:fldCharType="begin"/>
          </w:r>
          <w:r w:rsidRPr="00BD6553">
            <w:instrText xml:space="preserve"> TOC \o "1-4" \h \z \u </w:instrText>
          </w:r>
          <w:r w:rsidRPr="00BD6553">
            <w:fldChar w:fldCharType="separate"/>
          </w:r>
          <w:hyperlink w:anchor="_Toc226446605" w:history="1">
            <w:r w:rsidR="004B4C09" w:rsidRPr="0099496C">
              <w:rPr>
                <w:rStyle w:val="Collegamentoipertestuale"/>
                <w:b/>
                <w:bCs/>
                <w:noProof/>
              </w:rPr>
              <w:t>PREMESSA - RELAZIONE ILLUSTRATIVA</w:t>
            </w:r>
            <w:r w:rsidR="004B4C09">
              <w:rPr>
                <w:noProof/>
                <w:webHidden/>
              </w:rPr>
              <w:tab/>
            </w:r>
            <w:r w:rsidR="004B4C09">
              <w:rPr>
                <w:noProof/>
                <w:webHidden/>
              </w:rPr>
              <w:fldChar w:fldCharType="begin"/>
            </w:r>
            <w:r w:rsidR="004B4C09">
              <w:rPr>
                <w:noProof/>
                <w:webHidden/>
              </w:rPr>
              <w:instrText xml:space="preserve"> PAGEREF _Toc226446605 \h </w:instrText>
            </w:r>
            <w:r w:rsidR="004B4C09">
              <w:rPr>
                <w:noProof/>
                <w:webHidden/>
              </w:rPr>
            </w:r>
            <w:r w:rsidR="004B4C09">
              <w:rPr>
                <w:noProof/>
                <w:webHidden/>
              </w:rPr>
              <w:fldChar w:fldCharType="separate"/>
            </w:r>
            <w:r w:rsidR="004B4C09">
              <w:rPr>
                <w:noProof/>
                <w:webHidden/>
              </w:rPr>
              <w:t>5</w:t>
            </w:r>
            <w:r w:rsidR="004B4C09">
              <w:rPr>
                <w:noProof/>
                <w:webHidden/>
              </w:rPr>
              <w:fldChar w:fldCharType="end"/>
            </w:r>
          </w:hyperlink>
        </w:p>
        <w:p w14:paraId="0A4731A3" w14:textId="4C60A5D3" w:rsidR="004B4C09" w:rsidRDefault="004B4C09">
          <w:pPr>
            <w:pStyle w:val="Sommario1"/>
            <w:tabs>
              <w:tab w:val="right" w:leader="dot" w:pos="10763"/>
            </w:tabs>
            <w:rPr>
              <w:rFonts w:eastAsiaTheme="minorEastAsia"/>
              <w:noProof/>
              <w:kern w:val="2"/>
              <w:lang w:eastAsia="it-IT"/>
              <w14:ligatures w14:val="standardContextual"/>
            </w:rPr>
          </w:pPr>
          <w:hyperlink w:anchor="_Toc226446606" w:history="1">
            <w:r w:rsidRPr="0099496C">
              <w:rPr>
                <w:rStyle w:val="Collegamentoipertestuale"/>
                <w:b/>
                <w:bCs/>
                <w:noProof/>
              </w:rPr>
              <w:t>Art. 1 Oggetto e importo</w:t>
            </w:r>
            <w:r>
              <w:rPr>
                <w:noProof/>
                <w:webHidden/>
              </w:rPr>
              <w:tab/>
            </w:r>
            <w:r>
              <w:rPr>
                <w:noProof/>
                <w:webHidden/>
              </w:rPr>
              <w:fldChar w:fldCharType="begin"/>
            </w:r>
            <w:r>
              <w:rPr>
                <w:noProof/>
                <w:webHidden/>
              </w:rPr>
              <w:instrText xml:space="preserve"> PAGEREF _Toc226446606 \h </w:instrText>
            </w:r>
            <w:r>
              <w:rPr>
                <w:noProof/>
                <w:webHidden/>
              </w:rPr>
            </w:r>
            <w:r>
              <w:rPr>
                <w:noProof/>
                <w:webHidden/>
              </w:rPr>
              <w:fldChar w:fldCharType="separate"/>
            </w:r>
            <w:r>
              <w:rPr>
                <w:noProof/>
                <w:webHidden/>
              </w:rPr>
              <w:t>5</w:t>
            </w:r>
            <w:r>
              <w:rPr>
                <w:noProof/>
                <w:webHidden/>
              </w:rPr>
              <w:fldChar w:fldCharType="end"/>
            </w:r>
          </w:hyperlink>
        </w:p>
        <w:p w14:paraId="6847F542" w14:textId="03C6760C" w:rsidR="004B4C09" w:rsidRDefault="004B4C09">
          <w:pPr>
            <w:pStyle w:val="Sommario1"/>
            <w:tabs>
              <w:tab w:val="right" w:leader="dot" w:pos="10763"/>
            </w:tabs>
            <w:rPr>
              <w:rFonts w:eastAsiaTheme="minorEastAsia"/>
              <w:noProof/>
              <w:kern w:val="2"/>
              <w:lang w:eastAsia="it-IT"/>
              <w14:ligatures w14:val="standardContextual"/>
            </w:rPr>
          </w:pPr>
          <w:hyperlink w:anchor="_Toc226446607" w:history="1">
            <w:r w:rsidRPr="0099496C">
              <w:rPr>
                <w:rStyle w:val="Collegamentoipertestuale"/>
                <w:b/>
                <w:bCs/>
                <w:noProof/>
              </w:rPr>
              <w:t>Art. 2 Premessa ed obiettivi</w:t>
            </w:r>
            <w:r>
              <w:rPr>
                <w:noProof/>
                <w:webHidden/>
              </w:rPr>
              <w:tab/>
            </w:r>
            <w:r>
              <w:rPr>
                <w:noProof/>
                <w:webHidden/>
              </w:rPr>
              <w:fldChar w:fldCharType="begin"/>
            </w:r>
            <w:r>
              <w:rPr>
                <w:noProof/>
                <w:webHidden/>
              </w:rPr>
              <w:instrText xml:space="preserve"> PAGEREF _Toc226446607 \h </w:instrText>
            </w:r>
            <w:r>
              <w:rPr>
                <w:noProof/>
                <w:webHidden/>
              </w:rPr>
            </w:r>
            <w:r>
              <w:rPr>
                <w:noProof/>
                <w:webHidden/>
              </w:rPr>
              <w:fldChar w:fldCharType="separate"/>
            </w:r>
            <w:r>
              <w:rPr>
                <w:noProof/>
                <w:webHidden/>
              </w:rPr>
              <w:t>7</w:t>
            </w:r>
            <w:r>
              <w:rPr>
                <w:noProof/>
                <w:webHidden/>
              </w:rPr>
              <w:fldChar w:fldCharType="end"/>
            </w:r>
          </w:hyperlink>
        </w:p>
        <w:p w14:paraId="2B98C3EA" w14:textId="1E9D1100" w:rsidR="004B4C09" w:rsidRDefault="004B4C09">
          <w:pPr>
            <w:pStyle w:val="Sommario2"/>
            <w:rPr>
              <w:rFonts w:eastAsiaTheme="minorEastAsia"/>
              <w:noProof/>
              <w:kern w:val="2"/>
              <w:lang w:eastAsia="it-IT"/>
              <w14:ligatures w14:val="standardContextual"/>
            </w:rPr>
          </w:pPr>
          <w:hyperlink w:anchor="_Toc226446608" w:history="1">
            <w:r w:rsidRPr="0099496C">
              <w:rPr>
                <w:rStyle w:val="Collegamentoipertestuale"/>
                <w:b/>
                <w:bCs/>
                <w:noProof/>
              </w:rPr>
              <w:t>Art. 2.1 Parità di genere e inclusione</w:t>
            </w:r>
            <w:r>
              <w:rPr>
                <w:noProof/>
                <w:webHidden/>
              </w:rPr>
              <w:tab/>
            </w:r>
            <w:r>
              <w:rPr>
                <w:noProof/>
                <w:webHidden/>
              </w:rPr>
              <w:fldChar w:fldCharType="begin"/>
            </w:r>
            <w:r>
              <w:rPr>
                <w:noProof/>
                <w:webHidden/>
              </w:rPr>
              <w:instrText xml:space="preserve"> PAGEREF _Toc226446608 \h </w:instrText>
            </w:r>
            <w:r>
              <w:rPr>
                <w:noProof/>
                <w:webHidden/>
              </w:rPr>
            </w:r>
            <w:r>
              <w:rPr>
                <w:noProof/>
                <w:webHidden/>
              </w:rPr>
              <w:fldChar w:fldCharType="separate"/>
            </w:r>
            <w:r>
              <w:rPr>
                <w:noProof/>
                <w:webHidden/>
              </w:rPr>
              <w:t>7</w:t>
            </w:r>
            <w:r>
              <w:rPr>
                <w:noProof/>
                <w:webHidden/>
              </w:rPr>
              <w:fldChar w:fldCharType="end"/>
            </w:r>
          </w:hyperlink>
        </w:p>
        <w:p w14:paraId="1EA0A0CE" w14:textId="006F6B83" w:rsidR="004B4C09" w:rsidRDefault="004B4C09">
          <w:pPr>
            <w:pStyle w:val="Sommario1"/>
            <w:tabs>
              <w:tab w:val="right" w:leader="dot" w:pos="10763"/>
            </w:tabs>
            <w:rPr>
              <w:rFonts w:eastAsiaTheme="minorEastAsia"/>
              <w:noProof/>
              <w:kern w:val="2"/>
              <w:lang w:eastAsia="it-IT"/>
              <w14:ligatures w14:val="standardContextual"/>
            </w:rPr>
          </w:pPr>
          <w:hyperlink w:anchor="_Toc226446609" w:history="1">
            <w:r w:rsidRPr="0099496C">
              <w:rPr>
                <w:rStyle w:val="Collegamentoipertestuale"/>
                <w:b/>
                <w:bCs/>
                <w:noProof/>
              </w:rPr>
              <w:t>Art. 3 – Modello di funzionamento e scenario d’uso del sistema SDS</w:t>
            </w:r>
            <w:r>
              <w:rPr>
                <w:noProof/>
                <w:webHidden/>
              </w:rPr>
              <w:tab/>
            </w:r>
            <w:r>
              <w:rPr>
                <w:noProof/>
                <w:webHidden/>
              </w:rPr>
              <w:fldChar w:fldCharType="begin"/>
            </w:r>
            <w:r>
              <w:rPr>
                <w:noProof/>
                <w:webHidden/>
              </w:rPr>
              <w:instrText xml:space="preserve"> PAGEREF _Toc226446609 \h </w:instrText>
            </w:r>
            <w:r>
              <w:rPr>
                <w:noProof/>
                <w:webHidden/>
              </w:rPr>
            </w:r>
            <w:r>
              <w:rPr>
                <w:noProof/>
                <w:webHidden/>
              </w:rPr>
              <w:fldChar w:fldCharType="separate"/>
            </w:r>
            <w:r>
              <w:rPr>
                <w:noProof/>
                <w:webHidden/>
              </w:rPr>
              <w:t>8</w:t>
            </w:r>
            <w:r>
              <w:rPr>
                <w:noProof/>
                <w:webHidden/>
              </w:rPr>
              <w:fldChar w:fldCharType="end"/>
            </w:r>
          </w:hyperlink>
        </w:p>
        <w:p w14:paraId="1345CC8A" w14:textId="30A704B2" w:rsidR="004B4C09" w:rsidRDefault="004B4C09">
          <w:pPr>
            <w:pStyle w:val="Sommario2"/>
            <w:rPr>
              <w:rFonts w:eastAsiaTheme="minorEastAsia"/>
              <w:noProof/>
              <w:kern w:val="2"/>
              <w:lang w:eastAsia="it-IT"/>
              <w14:ligatures w14:val="standardContextual"/>
            </w:rPr>
          </w:pPr>
          <w:hyperlink w:anchor="_Toc226446610" w:history="1">
            <w:r w:rsidRPr="0099496C">
              <w:rPr>
                <w:rStyle w:val="Collegamentoipertestuale"/>
                <w:b/>
                <w:bCs/>
                <w:noProof/>
              </w:rPr>
              <w:t>3.1 Scenario d’uso e perimetro operativo</w:t>
            </w:r>
            <w:r>
              <w:rPr>
                <w:noProof/>
                <w:webHidden/>
              </w:rPr>
              <w:tab/>
            </w:r>
            <w:r>
              <w:rPr>
                <w:noProof/>
                <w:webHidden/>
              </w:rPr>
              <w:fldChar w:fldCharType="begin"/>
            </w:r>
            <w:r>
              <w:rPr>
                <w:noProof/>
                <w:webHidden/>
              </w:rPr>
              <w:instrText xml:space="preserve"> PAGEREF _Toc226446610 \h </w:instrText>
            </w:r>
            <w:r>
              <w:rPr>
                <w:noProof/>
                <w:webHidden/>
              </w:rPr>
            </w:r>
            <w:r>
              <w:rPr>
                <w:noProof/>
                <w:webHidden/>
              </w:rPr>
              <w:fldChar w:fldCharType="separate"/>
            </w:r>
            <w:r>
              <w:rPr>
                <w:noProof/>
                <w:webHidden/>
              </w:rPr>
              <w:t>8</w:t>
            </w:r>
            <w:r>
              <w:rPr>
                <w:noProof/>
                <w:webHidden/>
              </w:rPr>
              <w:fldChar w:fldCharType="end"/>
            </w:r>
          </w:hyperlink>
        </w:p>
        <w:p w14:paraId="77C48B78" w14:textId="51736FAF" w:rsidR="004B4C09" w:rsidRDefault="004B4C09">
          <w:pPr>
            <w:pStyle w:val="Sommario2"/>
            <w:rPr>
              <w:rFonts w:eastAsiaTheme="minorEastAsia"/>
              <w:noProof/>
              <w:kern w:val="2"/>
              <w:lang w:eastAsia="it-IT"/>
              <w14:ligatures w14:val="standardContextual"/>
            </w:rPr>
          </w:pPr>
          <w:hyperlink w:anchor="_Toc226446611" w:history="1">
            <w:r w:rsidRPr="0099496C">
              <w:rPr>
                <w:rStyle w:val="Collegamentoipertestuale"/>
                <w:b/>
                <w:bCs/>
                <w:noProof/>
              </w:rPr>
              <w:t>3.2 Flussi fisici del processo operativo</w:t>
            </w:r>
            <w:r>
              <w:rPr>
                <w:noProof/>
                <w:webHidden/>
              </w:rPr>
              <w:tab/>
            </w:r>
            <w:r>
              <w:rPr>
                <w:noProof/>
                <w:webHidden/>
              </w:rPr>
              <w:fldChar w:fldCharType="begin"/>
            </w:r>
            <w:r>
              <w:rPr>
                <w:noProof/>
                <w:webHidden/>
              </w:rPr>
              <w:instrText xml:space="preserve"> PAGEREF _Toc226446611 \h </w:instrText>
            </w:r>
            <w:r>
              <w:rPr>
                <w:noProof/>
                <w:webHidden/>
              </w:rPr>
            </w:r>
            <w:r>
              <w:rPr>
                <w:noProof/>
                <w:webHidden/>
              </w:rPr>
              <w:fldChar w:fldCharType="separate"/>
            </w:r>
            <w:r>
              <w:rPr>
                <w:noProof/>
                <w:webHidden/>
              </w:rPr>
              <w:t>8</w:t>
            </w:r>
            <w:r>
              <w:rPr>
                <w:noProof/>
                <w:webHidden/>
              </w:rPr>
              <w:fldChar w:fldCharType="end"/>
            </w:r>
          </w:hyperlink>
        </w:p>
        <w:p w14:paraId="4A27636B" w14:textId="43F4D3D3" w:rsidR="004B4C09" w:rsidRDefault="004B4C09">
          <w:pPr>
            <w:pStyle w:val="Sommario2"/>
            <w:rPr>
              <w:rFonts w:eastAsiaTheme="minorEastAsia"/>
              <w:noProof/>
              <w:kern w:val="2"/>
              <w:lang w:eastAsia="it-IT"/>
              <w14:ligatures w14:val="standardContextual"/>
            </w:rPr>
          </w:pPr>
          <w:hyperlink w:anchor="_Toc226446612" w:history="1">
            <w:r w:rsidRPr="0099496C">
              <w:rPr>
                <w:rStyle w:val="Collegamentoipertestuale"/>
                <w:b/>
                <w:bCs/>
                <w:noProof/>
              </w:rPr>
              <w:t>3.3 Flussi informativi e tracciabilità lotto/cassetta</w:t>
            </w:r>
            <w:r>
              <w:rPr>
                <w:noProof/>
                <w:webHidden/>
              </w:rPr>
              <w:tab/>
            </w:r>
            <w:r>
              <w:rPr>
                <w:noProof/>
                <w:webHidden/>
              </w:rPr>
              <w:fldChar w:fldCharType="begin"/>
            </w:r>
            <w:r>
              <w:rPr>
                <w:noProof/>
                <w:webHidden/>
              </w:rPr>
              <w:instrText xml:space="preserve"> PAGEREF _Toc226446612 \h </w:instrText>
            </w:r>
            <w:r>
              <w:rPr>
                <w:noProof/>
                <w:webHidden/>
              </w:rPr>
            </w:r>
            <w:r>
              <w:rPr>
                <w:noProof/>
                <w:webHidden/>
              </w:rPr>
              <w:fldChar w:fldCharType="separate"/>
            </w:r>
            <w:r>
              <w:rPr>
                <w:noProof/>
                <w:webHidden/>
              </w:rPr>
              <w:t>9</w:t>
            </w:r>
            <w:r>
              <w:rPr>
                <w:noProof/>
                <w:webHidden/>
              </w:rPr>
              <w:fldChar w:fldCharType="end"/>
            </w:r>
          </w:hyperlink>
        </w:p>
        <w:p w14:paraId="641DDE34" w14:textId="1C76D22E" w:rsidR="004B4C09" w:rsidRDefault="004B4C09">
          <w:pPr>
            <w:pStyle w:val="Sommario2"/>
            <w:rPr>
              <w:rFonts w:eastAsiaTheme="minorEastAsia"/>
              <w:noProof/>
              <w:kern w:val="2"/>
              <w:lang w:eastAsia="it-IT"/>
              <w14:ligatures w14:val="standardContextual"/>
            </w:rPr>
          </w:pPr>
          <w:hyperlink w:anchor="_Toc226446613" w:history="1">
            <w:r w:rsidRPr="0099496C">
              <w:rPr>
                <w:rStyle w:val="Collegamentoipertestuale"/>
                <w:b/>
                <w:bCs/>
                <w:noProof/>
              </w:rPr>
              <w:t>3.4 Output SDS: classificazione, etichettatura e modalità training supervisionata</w:t>
            </w:r>
            <w:r>
              <w:rPr>
                <w:noProof/>
                <w:webHidden/>
              </w:rPr>
              <w:tab/>
            </w:r>
            <w:r>
              <w:rPr>
                <w:noProof/>
                <w:webHidden/>
              </w:rPr>
              <w:fldChar w:fldCharType="begin"/>
            </w:r>
            <w:r>
              <w:rPr>
                <w:noProof/>
                <w:webHidden/>
              </w:rPr>
              <w:instrText xml:space="preserve"> PAGEREF _Toc226446613 \h </w:instrText>
            </w:r>
            <w:r>
              <w:rPr>
                <w:noProof/>
                <w:webHidden/>
              </w:rPr>
            </w:r>
            <w:r>
              <w:rPr>
                <w:noProof/>
                <w:webHidden/>
              </w:rPr>
              <w:fldChar w:fldCharType="separate"/>
            </w:r>
            <w:r>
              <w:rPr>
                <w:noProof/>
                <w:webHidden/>
              </w:rPr>
              <w:t>9</w:t>
            </w:r>
            <w:r>
              <w:rPr>
                <w:noProof/>
                <w:webHidden/>
              </w:rPr>
              <w:fldChar w:fldCharType="end"/>
            </w:r>
          </w:hyperlink>
        </w:p>
        <w:p w14:paraId="68E26507" w14:textId="1CA39FC1" w:rsidR="004B4C09" w:rsidRDefault="004B4C09">
          <w:pPr>
            <w:pStyle w:val="Sommario2"/>
            <w:rPr>
              <w:rFonts w:eastAsiaTheme="minorEastAsia"/>
              <w:noProof/>
              <w:kern w:val="2"/>
              <w:lang w:eastAsia="it-IT"/>
              <w14:ligatures w14:val="standardContextual"/>
            </w:rPr>
          </w:pPr>
          <w:hyperlink w:anchor="_Toc226446614" w:history="1">
            <w:r w:rsidRPr="0099496C">
              <w:rPr>
                <w:rStyle w:val="Collegamentoipertestuale"/>
                <w:b/>
                <w:bCs/>
                <w:noProof/>
              </w:rPr>
              <w:t>Modalità training supervisionata (a supporto del miglioramento del modello IA)</w:t>
            </w:r>
            <w:r>
              <w:rPr>
                <w:noProof/>
                <w:webHidden/>
              </w:rPr>
              <w:tab/>
            </w:r>
            <w:r>
              <w:rPr>
                <w:noProof/>
                <w:webHidden/>
              </w:rPr>
              <w:fldChar w:fldCharType="begin"/>
            </w:r>
            <w:r>
              <w:rPr>
                <w:noProof/>
                <w:webHidden/>
              </w:rPr>
              <w:instrText xml:space="preserve"> PAGEREF _Toc226446614 \h </w:instrText>
            </w:r>
            <w:r>
              <w:rPr>
                <w:noProof/>
                <w:webHidden/>
              </w:rPr>
            </w:r>
            <w:r>
              <w:rPr>
                <w:noProof/>
                <w:webHidden/>
              </w:rPr>
              <w:fldChar w:fldCharType="separate"/>
            </w:r>
            <w:r>
              <w:rPr>
                <w:noProof/>
                <w:webHidden/>
              </w:rPr>
              <w:t>9</w:t>
            </w:r>
            <w:r>
              <w:rPr>
                <w:noProof/>
                <w:webHidden/>
              </w:rPr>
              <w:fldChar w:fldCharType="end"/>
            </w:r>
          </w:hyperlink>
        </w:p>
        <w:p w14:paraId="504AAC36" w14:textId="142F4492" w:rsidR="004B4C09" w:rsidRDefault="004B4C09">
          <w:pPr>
            <w:pStyle w:val="Sommario2"/>
            <w:rPr>
              <w:rFonts w:eastAsiaTheme="minorEastAsia"/>
              <w:noProof/>
              <w:kern w:val="2"/>
              <w:lang w:eastAsia="it-IT"/>
              <w14:ligatures w14:val="standardContextual"/>
            </w:rPr>
          </w:pPr>
          <w:hyperlink w:anchor="_Toc226446615" w:history="1">
            <w:r w:rsidRPr="0099496C">
              <w:rPr>
                <w:rStyle w:val="Collegamentoipertestuale"/>
                <w:b/>
                <w:bCs/>
                <w:noProof/>
              </w:rPr>
              <w:t>3.5 Gestione eccezioni e casi limite</w:t>
            </w:r>
            <w:r>
              <w:rPr>
                <w:noProof/>
                <w:webHidden/>
              </w:rPr>
              <w:tab/>
            </w:r>
            <w:r>
              <w:rPr>
                <w:noProof/>
                <w:webHidden/>
              </w:rPr>
              <w:fldChar w:fldCharType="begin"/>
            </w:r>
            <w:r>
              <w:rPr>
                <w:noProof/>
                <w:webHidden/>
              </w:rPr>
              <w:instrText xml:space="preserve"> PAGEREF _Toc226446615 \h </w:instrText>
            </w:r>
            <w:r>
              <w:rPr>
                <w:noProof/>
                <w:webHidden/>
              </w:rPr>
            </w:r>
            <w:r>
              <w:rPr>
                <w:noProof/>
                <w:webHidden/>
              </w:rPr>
              <w:fldChar w:fldCharType="separate"/>
            </w:r>
            <w:r>
              <w:rPr>
                <w:noProof/>
                <w:webHidden/>
              </w:rPr>
              <w:t>10</w:t>
            </w:r>
            <w:r>
              <w:rPr>
                <w:noProof/>
                <w:webHidden/>
              </w:rPr>
              <w:fldChar w:fldCharType="end"/>
            </w:r>
          </w:hyperlink>
        </w:p>
        <w:p w14:paraId="5BBD7852" w14:textId="11CAEF35" w:rsidR="004B4C09" w:rsidRDefault="004B4C09">
          <w:pPr>
            <w:pStyle w:val="Sommario2"/>
            <w:rPr>
              <w:rFonts w:eastAsiaTheme="minorEastAsia"/>
              <w:noProof/>
              <w:kern w:val="2"/>
              <w:lang w:eastAsia="it-IT"/>
              <w14:ligatures w14:val="standardContextual"/>
            </w:rPr>
          </w:pPr>
          <w:hyperlink w:anchor="_Toc226446616" w:history="1">
            <w:r w:rsidRPr="0099496C">
              <w:rPr>
                <w:rStyle w:val="Collegamentoipertestuale"/>
                <w:b/>
                <w:bCs/>
                <w:noProof/>
              </w:rPr>
              <w:t>3.6 Affidabilità e robustezza operativa del progetto</w:t>
            </w:r>
            <w:r>
              <w:rPr>
                <w:noProof/>
                <w:webHidden/>
              </w:rPr>
              <w:tab/>
            </w:r>
            <w:r>
              <w:rPr>
                <w:noProof/>
                <w:webHidden/>
              </w:rPr>
              <w:fldChar w:fldCharType="begin"/>
            </w:r>
            <w:r>
              <w:rPr>
                <w:noProof/>
                <w:webHidden/>
              </w:rPr>
              <w:instrText xml:space="preserve"> PAGEREF _Toc226446616 \h </w:instrText>
            </w:r>
            <w:r>
              <w:rPr>
                <w:noProof/>
                <w:webHidden/>
              </w:rPr>
            </w:r>
            <w:r>
              <w:rPr>
                <w:noProof/>
                <w:webHidden/>
              </w:rPr>
              <w:fldChar w:fldCharType="separate"/>
            </w:r>
            <w:r>
              <w:rPr>
                <w:noProof/>
                <w:webHidden/>
              </w:rPr>
              <w:t>10</w:t>
            </w:r>
            <w:r>
              <w:rPr>
                <w:noProof/>
                <w:webHidden/>
              </w:rPr>
              <w:fldChar w:fldCharType="end"/>
            </w:r>
          </w:hyperlink>
        </w:p>
        <w:p w14:paraId="0EBDC06D" w14:textId="1F55C0C3" w:rsidR="004B4C09" w:rsidRDefault="004B4C09">
          <w:pPr>
            <w:pStyle w:val="Sommario2"/>
            <w:rPr>
              <w:rFonts w:eastAsiaTheme="minorEastAsia"/>
              <w:noProof/>
              <w:kern w:val="2"/>
              <w:lang w:eastAsia="it-IT"/>
              <w14:ligatures w14:val="standardContextual"/>
            </w:rPr>
          </w:pPr>
          <w:hyperlink w:anchor="_Toc226446617" w:history="1">
            <w:r w:rsidRPr="0099496C">
              <w:rPr>
                <w:rStyle w:val="Collegamentoipertestuale"/>
                <w:b/>
                <w:bCs/>
                <w:noProof/>
              </w:rPr>
              <w:t>3.7 Dati a supporto della sperimentazione e basi per l’ottimizzazione logistica</w:t>
            </w:r>
            <w:r>
              <w:rPr>
                <w:noProof/>
                <w:webHidden/>
              </w:rPr>
              <w:tab/>
            </w:r>
            <w:r>
              <w:rPr>
                <w:noProof/>
                <w:webHidden/>
              </w:rPr>
              <w:fldChar w:fldCharType="begin"/>
            </w:r>
            <w:r>
              <w:rPr>
                <w:noProof/>
                <w:webHidden/>
              </w:rPr>
              <w:instrText xml:space="preserve"> PAGEREF _Toc226446617 \h </w:instrText>
            </w:r>
            <w:r>
              <w:rPr>
                <w:noProof/>
                <w:webHidden/>
              </w:rPr>
            </w:r>
            <w:r>
              <w:rPr>
                <w:noProof/>
                <w:webHidden/>
              </w:rPr>
              <w:fldChar w:fldCharType="separate"/>
            </w:r>
            <w:r>
              <w:rPr>
                <w:noProof/>
                <w:webHidden/>
              </w:rPr>
              <w:t>10</w:t>
            </w:r>
            <w:r>
              <w:rPr>
                <w:noProof/>
                <w:webHidden/>
              </w:rPr>
              <w:fldChar w:fldCharType="end"/>
            </w:r>
          </w:hyperlink>
        </w:p>
        <w:p w14:paraId="208BD8E3" w14:textId="5C60E63C" w:rsidR="004B4C09" w:rsidRDefault="004B4C09">
          <w:pPr>
            <w:pStyle w:val="Sommario1"/>
            <w:tabs>
              <w:tab w:val="right" w:leader="dot" w:pos="10763"/>
            </w:tabs>
            <w:rPr>
              <w:rFonts w:eastAsiaTheme="minorEastAsia"/>
              <w:noProof/>
              <w:kern w:val="2"/>
              <w:lang w:eastAsia="it-IT"/>
              <w14:ligatures w14:val="standardContextual"/>
            </w:rPr>
          </w:pPr>
          <w:hyperlink w:anchor="_Toc226446618" w:history="1">
            <w:r w:rsidRPr="0099496C">
              <w:rPr>
                <w:rStyle w:val="Collegamentoipertestuale"/>
                <w:b/>
                <w:bCs/>
                <w:noProof/>
              </w:rPr>
              <w:t>Art. 4 – Studio comparativo e scelta della tecnologia diagnostica</w:t>
            </w:r>
            <w:r>
              <w:rPr>
                <w:noProof/>
                <w:webHidden/>
              </w:rPr>
              <w:tab/>
            </w:r>
            <w:r>
              <w:rPr>
                <w:noProof/>
                <w:webHidden/>
              </w:rPr>
              <w:fldChar w:fldCharType="begin"/>
            </w:r>
            <w:r>
              <w:rPr>
                <w:noProof/>
                <w:webHidden/>
              </w:rPr>
              <w:instrText xml:space="preserve"> PAGEREF _Toc226446618 \h </w:instrText>
            </w:r>
            <w:r>
              <w:rPr>
                <w:noProof/>
                <w:webHidden/>
              </w:rPr>
            </w:r>
            <w:r>
              <w:rPr>
                <w:noProof/>
                <w:webHidden/>
              </w:rPr>
              <w:fldChar w:fldCharType="separate"/>
            </w:r>
            <w:r>
              <w:rPr>
                <w:noProof/>
                <w:webHidden/>
              </w:rPr>
              <w:t>11</w:t>
            </w:r>
            <w:r>
              <w:rPr>
                <w:noProof/>
                <w:webHidden/>
              </w:rPr>
              <w:fldChar w:fldCharType="end"/>
            </w:r>
          </w:hyperlink>
        </w:p>
        <w:p w14:paraId="300C344A" w14:textId="5BAD3237" w:rsidR="004B4C09" w:rsidRDefault="004B4C09">
          <w:pPr>
            <w:pStyle w:val="Sommario2"/>
            <w:rPr>
              <w:rFonts w:eastAsiaTheme="minorEastAsia"/>
              <w:noProof/>
              <w:kern w:val="2"/>
              <w:lang w:eastAsia="it-IT"/>
              <w14:ligatures w14:val="standardContextual"/>
            </w:rPr>
          </w:pPr>
          <w:hyperlink w:anchor="_Toc226446619" w:history="1">
            <w:r w:rsidRPr="0099496C">
              <w:rPr>
                <w:rStyle w:val="Collegamentoipertestuale"/>
                <w:b/>
                <w:bCs/>
                <w:noProof/>
              </w:rPr>
              <w:t>4.1 Obiettivi dello studio</w:t>
            </w:r>
            <w:r>
              <w:rPr>
                <w:noProof/>
                <w:webHidden/>
              </w:rPr>
              <w:tab/>
            </w:r>
            <w:r>
              <w:rPr>
                <w:noProof/>
                <w:webHidden/>
              </w:rPr>
              <w:fldChar w:fldCharType="begin"/>
            </w:r>
            <w:r>
              <w:rPr>
                <w:noProof/>
                <w:webHidden/>
              </w:rPr>
              <w:instrText xml:space="preserve"> PAGEREF _Toc226446619 \h </w:instrText>
            </w:r>
            <w:r>
              <w:rPr>
                <w:noProof/>
                <w:webHidden/>
              </w:rPr>
            </w:r>
            <w:r>
              <w:rPr>
                <w:noProof/>
                <w:webHidden/>
              </w:rPr>
              <w:fldChar w:fldCharType="separate"/>
            </w:r>
            <w:r>
              <w:rPr>
                <w:noProof/>
                <w:webHidden/>
              </w:rPr>
              <w:t>11</w:t>
            </w:r>
            <w:r>
              <w:rPr>
                <w:noProof/>
                <w:webHidden/>
              </w:rPr>
              <w:fldChar w:fldCharType="end"/>
            </w:r>
          </w:hyperlink>
        </w:p>
        <w:p w14:paraId="5F3EBAB8" w14:textId="39B2EC22" w:rsidR="004B4C09" w:rsidRDefault="004B4C09">
          <w:pPr>
            <w:pStyle w:val="Sommario2"/>
            <w:rPr>
              <w:rFonts w:eastAsiaTheme="minorEastAsia"/>
              <w:noProof/>
              <w:kern w:val="2"/>
              <w:lang w:eastAsia="it-IT"/>
              <w14:ligatures w14:val="standardContextual"/>
            </w:rPr>
          </w:pPr>
          <w:hyperlink w:anchor="_Toc226446620" w:history="1">
            <w:r w:rsidRPr="0099496C">
              <w:rPr>
                <w:rStyle w:val="Collegamentoipertestuale"/>
                <w:b/>
                <w:bCs/>
                <w:noProof/>
              </w:rPr>
              <w:t>4.2 Perimetro e requisiti della soluzione proposta</w:t>
            </w:r>
            <w:r>
              <w:rPr>
                <w:noProof/>
                <w:webHidden/>
              </w:rPr>
              <w:tab/>
            </w:r>
            <w:r>
              <w:rPr>
                <w:noProof/>
                <w:webHidden/>
              </w:rPr>
              <w:fldChar w:fldCharType="begin"/>
            </w:r>
            <w:r>
              <w:rPr>
                <w:noProof/>
                <w:webHidden/>
              </w:rPr>
              <w:instrText xml:space="preserve"> PAGEREF _Toc226446620 \h </w:instrText>
            </w:r>
            <w:r>
              <w:rPr>
                <w:noProof/>
                <w:webHidden/>
              </w:rPr>
            </w:r>
            <w:r>
              <w:rPr>
                <w:noProof/>
                <w:webHidden/>
              </w:rPr>
              <w:fldChar w:fldCharType="separate"/>
            </w:r>
            <w:r>
              <w:rPr>
                <w:noProof/>
                <w:webHidden/>
              </w:rPr>
              <w:t>11</w:t>
            </w:r>
            <w:r>
              <w:rPr>
                <w:noProof/>
                <w:webHidden/>
              </w:rPr>
              <w:fldChar w:fldCharType="end"/>
            </w:r>
          </w:hyperlink>
        </w:p>
        <w:p w14:paraId="048E1BC2" w14:textId="15E00C98" w:rsidR="004B4C09" w:rsidRDefault="004B4C09">
          <w:pPr>
            <w:pStyle w:val="Sommario2"/>
            <w:rPr>
              <w:rFonts w:eastAsiaTheme="minorEastAsia"/>
              <w:noProof/>
              <w:kern w:val="2"/>
              <w:lang w:eastAsia="it-IT"/>
              <w14:ligatures w14:val="standardContextual"/>
            </w:rPr>
          </w:pPr>
          <w:hyperlink w:anchor="_Toc226446621" w:history="1">
            <w:r w:rsidRPr="0099496C">
              <w:rPr>
                <w:rStyle w:val="Collegamentoipertestuale"/>
                <w:b/>
                <w:bCs/>
                <w:noProof/>
              </w:rPr>
              <w:t>4.3 Metodologia di analisi comparativa</w:t>
            </w:r>
            <w:r>
              <w:rPr>
                <w:noProof/>
                <w:webHidden/>
              </w:rPr>
              <w:tab/>
            </w:r>
            <w:r>
              <w:rPr>
                <w:noProof/>
                <w:webHidden/>
              </w:rPr>
              <w:fldChar w:fldCharType="begin"/>
            </w:r>
            <w:r>
              <w:rPr>
                <w:noProof/>
                <w:webHidden/>
              </w:rPr>
              <w:instrText xml:space="preserve"> PAGEREF _Toc226446621 \h </w:instrText>
            </w:r>
            <w:r>
              <w:rPr>
                <w:noProof/>
                <w:webHidden/>
              </w:rPr>
            </w:r>
            <w:r>
              <w:rPr>
                <w:noProof/>
                <w:webHidden/>
              </w:rPr>
              <w:fldChar w:fldCharType="separate"/>
            </w:r>
            <w:r>
              <w:rPr>
                <w:noProof/>
                <w:webHidden/>
              </w:rPr>
              <w:t>11</w:t>
            </w:r>
            <w:r>
              <w:rPr>
                <w:noProof/>
                <w:webHidden/>
              </w:rPr>
              <w:fldChar w:fldCharType="end"/>
            </w:r>
          </w:hyperlink>
        </w:p>
        <w:p w14:paraId="5ACB9F11" w14:textId="46ACA829" w:rsidR="004B4C09" w:rsidRDefault="004B4C09">
          <w:pPr>
            <w:pStyle w:val="Sommario2"/>
            <w:rPr>
              <w:rFonts w:eastAsiaTheme="minorEastAsia"/>
              <w:noProof/>
              <w:kern w:val="2"/>
              <w:lang w:eastAsia="it-IT"/>
              <w14:ligatures w14:val="standardContextual"/>
            </w:rPr>
          </w:pPr>
          <w:hyperlink w:anchor="_Toc226446622" w:history="1">
            <w:r w:rsidRPr="0099496C">
              <w:rPr>
                <w:rStyle w:val="Collegamentoipertestuale"/>
                <w:b/>
                <w:bCs/>
                <w:noProof/>
              </w:rPr>
              <w:t>4.4 Prove preliminari e riferimenti</w:t>
            </w:r>
            <w:r>
              <w:rPr>
                <w:noProof/>
                <w:webHidden/>
              </w:rPr>
              <w:tab/>
            </w:r>
            <w:r>
              <w:rPr>
                <w:noProof/>
                <w:webHidden/>
              </w:rPr>
              <w:fldChar w:fldCharType="begin"/>
            </w:r>
            <w:r>
              <w:rPr>
                <w:noProof/>
                <w:webHidden/>
              </w:rPr>
              <w:instrText xml:space="preserve"> PAGEREF _Toc226446622 \h </w:instrText>
            </w:r>
            <w:r>
              <w:rPr>
                <w:noProof/>
                <w:webHidden/>
              </w:rPr>
            </w:r>
            <w:r>
              <w:rPr>
                <w:noProof/>
                <w:webHidden/>
              </w:rPr>
              <w:fldChar w:fldCharType="separate"/>
            </w:r>
            <w:r>
              <w:rPr>
                <w:noProof/>
                <w:webHidden/>
              </w:rPr>
              <w:t>11</w:t>
            </w:r>
            <w:r>
              <w:rPr>
                <w:noProof/>
                <w:webHidden/>
              </w:rPr>
              <w:fldChar w:fldCharType="end"/>
            </w:r>
          </w:hyperlink>
        </w:p>
        <w:p w14:paraId="50A234DA" w14:textId="11AE5CB6" w:rsidR="004B4C09" w:rsidRDefault="004B4C09">
          <w:pPr>
            <w:pStyle w:val="Sommario2"/>
            <w:rPr>
              <w:rFonts w:eastAsiaTheme="minorEastAsia"/>
              <w:noProof/>
              <w:kern w:val="2"/>
              <w:lang w:eastAsia="it-IT"/>
              <w14:ligatures w14:val="standardContextual"/>
            </w:rPr>
          </w:pPr>
          <w:hyperlink w:anchor="_Toc226446623" w:history="1">
            <w:r w:rsidRPr="0099496C">
              <w:rPr>
                <w:rStyle w:val="Collegamentoipertestuale"/>
                <w:b/>
                <w:bCs/>
                <w:noProof/>
              </w:rPr>
              <w:t>4.5 Motivazione della scelta e architettura proposta</w:t>
            </w:r>
            <w:r>
              <w:rPr>
                <w:noProof/>
                <w:webHidden/>
              </w:rPr>
              <w:tab/>
            </w:r>
            <w:r>
              <w:rPr>
                <w:noProof/>
                <w:webHidden/>
              </w:rPr>
              <w:fldChar w:fldCharType="begin"/>
            </w:r>
            <w:r>
              <w:rPr>
                <w:noProof/>
                <w:webHidden/>
              </w:rPr>
              <w:instrText xml:space="preserve"> PAGEREF _Toc226446623 \h </w:instrText>
            </w:r>
            <w:r>
              <w:rPr>
                <w:noProof/>
                <w:webHidden/>
              </w:rPr>
            </w:r>
            <w:r>
              <w:rPr>
                <w:noProof/>
                <w:webHidden/>
              </w:rPr>
              <w:fldChar w:fldCharType="separate"/>
            </w:r>
            <w:r>
              <w:rPr>
                <w:noProof/>
                <w:webHidden/>
              </w:rPr>
              <w:t>12</w:t>
            </w:r>
            <w:r>
              <w:rPr>
                <w:noProof/>
                <w:webHidden/>
              </w:rPr>
              <w:fldChar w:fldCharType="end"/>
            </w:r>
          </w:hyperlink>
        </w:p>
        <w:p w14:paraId="79D27BB0" w14:textId="293D3533" w:rsidR="004B4C09" w:rsidRDefault="004B4C09">
          <w:pPr>
            <w:pStyle w:val="Sommario2"/>
            <w:rPr>
              <w:rFonts w:eastAsiaTheme="minorEastAsia"/>
              <w:noProof/>
              <w:kern w:val="2"/>
              <w:lang w:eastAsia="it-IT"/>
              <w14:ligatures w14:val="standardContextual"/>
            </w:rPr>
          </w:pPr>
          <w:hyperlink w:anchor="_Toc226446624" w:history="1">
            <w:r w:rsidRPr="0099496C">
              <w:rPr>
                <w:rStyle w:val="Collegamentoipertestuale"/>
                <w:b/>
                <w:bCs/>
                <w:noProof/>
              </w:rPr>
              <w:t>4.6 Deliverable dello studio</w:t>
            </w:r>
            <w:r>
              <w:rPr>
                <w:noProof/>
                <w:webHidden/>
              </w:rPr>
              <w:tab/>
            </w:r>
            <w:r>
              <w:rPr>
                <w:noProof/>
                <w:webHidden/>
              </w:rPr>
              <w:fldChar w:fldCharType="begin"/>
            </w:r>
            <w:r>
              <w:rPr>
                <w:noProof/>
                <w:webHidden/>
              </w:rPr>
              <w:instrText xml:space="preserve"> PAGEREF _Toc226446624 \h </w:instrText>
            </w:r>
            <w:r>
              <w:rPr>
                <w:noProof/>
                <w:webHidden/>
              </w:rPr>
            </w:r>
            <w:r>
              <w:rPr>
                <w:noProof/>
                <w:webHidden/>
              </w:rPr>
              <w:fldChar w:fldCharType="separate"/>
            </w:r>
            <w:r>
              <w:rPr>
                <w:noProof/>
                <w:webHidden/>
              </w:rPr>
              <w:t>12</w:t>
            </w:r>
            <w:r>
              <w:rPr>
                <w:noProof/>
                <w:webHidden/>
              </w:rPr>
              <w:fldChar w:fldCharType="end"/>
            </w:r>
          </w:hyperlink>
        </w:p>
        <w:p w14:paraId="1AE00FBE" w14:textId="174B1804" w:rsidR="004B4C09" w:rsidRDefault="004B4C09">
          <w:pPr>
            <w:pStyle w:val="Sommario1"/>
            <w:tabs>
              <w:tab w:val="right" w:leader="dot" w:pos="10763"/>
            </w:tabs>
            <w:rPr>
              <w:rFonts w:eastAsiaTheme="minorEastAsia"/>
              <w:noProof/>
              <w:kern w:val="2"/>
              <w:lang w:eastAsia="it-IT"/>
              <w14:ligatures w14:val="standardContextual"/>
            </w:rPr>
          </w:pPr>
          <w:hyperlink w:anchor="_Toc226446625" w:history="1">
            <w:r w:rsidRPr="0099496C">
              <w:rPr>
                <w:rStyle w:val="Collegamentoipertestuale"/>
                <w:b/>
                <w:bCs/>
                <w:noProof/>
              </w:rPr>
              <w:t>Art. 5 – Sottosistemi del progetto SDS e requisiti funzionali</w:t>
            </w:r>
            <w:r>
              <w:rPr>
                <w:noProof/>
                <w:webHidden/>
              </w:rPr>
              <w:tab/>
            </w:r>
            <w:r>
              <w:rPr>
                <w:noProof/>
                <w:webHidden/>
              </w:rPr>
              <w:fldChar w:fldCharType="begin"/>
            </w:r>
            <w:r>
              <w:rPr>
                <w:noProof/>
                <w:webHidden/>
              </w:rPr>
              <w:instrText xml:space="preserve"> PAGEREF _Toc226446625 \h </w:instrText>
            </w:r>
            <w:r>
              <w:rPr>
                <w:noProof/>
                <w:webHidden/>
              </w:rPr>
            </w:r>
            <w:r>
              <w:rPr>
                <w:noProof/>
                <w:webHidden/>
              </w:rPr>
              <w:fldChar w:fldCharType="separate"/>
            </w:r>
            <w:r>
              <w:rPr>
                <w:noProof/>
                <w:webHidden/>
              </w:rPr>
              <w:t>12</w:t>
            </w:r>
            <w:r>
              <w:rPr>
                <w:noProof/>
                <w:webHidden/>
              </w:rPr>
              <w:fldChar w:fldCharType="end"/>
            </w:r>
          </w:hyperlink>
        </w:p>
        <w:p w14:paraId="20C8A8CB" w14:textId="0AAA73C2" w:rsidR="004B4C09" w:rsidRDefault="004B4C09">
          <w:pPr>
            <w:pStyle w:val="Sommario2"/>
            <w:rPr>
              <w:rFonts w:eastAsiaTheme="minorEastAsia"/>
              <w:noProof/>
              <w:kern w:val="2"/>
              <w:lang w:eastAsia="it-IT"/>
              <w14:ligatures w14:val="standardContextual"/>
            </w:rPr>
          </w:pPr>
          <w:hyperlink w:anchor="_Toc226446626" w:history="1">
            <w:r w:rsidRPr="0099496C">
              <w:rPr>
                <w:rStyle w:val="Collegamentoipertestuale"/>
                <w:b/>
                <w:bCs/>
                <w:noProof/>
              </w:rPr>
              <w:t>5.1 Sottosistema di acquisizione e sensoristica (SA)</w:t>
            </w:r>
            <w:r>
              <w:rPr>
                <w:noProof/>
                <w:webHidden/>
              </w:rPr>
              <w:tab/>
            </w:r>
            <w:r>
              <w:rPr>
                <w:noProof/>
                <w:webHidden/>
              </w:rPr>
              <w:fldChar w:fldCharType="begin"/>
            </w:r>
            <w:r>
              <w:rPr>
                <w:noProof/>
                <w:webHidden/>
              </w:rPr>
              <w:instrText xml:space="preserve"> PAGEREF _Toc226446626 \h </w:instrText>
            </w:r>
            <w:r>
              <w:rPr>
                <w:noProof/>
                <w:webHidden/>
              </w:rPr>
            </w:r>
            <w:r>
              <w:rPr>
                <w:noProof/>
                <w:webHidden/>
              </w:rPr>
              <w:fldChar w:fldCharType="separate"/>
            </w:r>
            <w:r>
              <w:rPr>
                <w:noProof/>
                <w:webHidden/>
              </w:rPr>
              <w:t>12</w:t>
            </w:r>
            <w:r>
              <w:rPr>
                <w:noProof/>
                <w:webHidden/>
              </w:rPr>
              <w:fldChar w:fldCharType="end"/>
            </w:r>
          </w:hyperlink>
        </w:p>
        <w:p w14:paraId="4D003323" w14:textId="30517E93" w:rsidR="004B4C09" w:rsidRDefault="004B4C09">
          <w:pPr>
            <w:pStyle w:val="Sommario2"/>
            <w:rPr>
              <w:rFonts w:eastAsiaTheme="minorEastAsia"/>
              <w:noProof/>
              <w:kern w:val="2"/>
              <w:lang w:eastAsia="it-IT"/>
              <w14:ligatures w14:val="standardContextual"/>
            </w:rPr>
          </w:pPr>
          <w:hyperlink w:anchor="_Toc226446627" w:history="1">
            <w:r w:rsidRPr="0099496C">
              <w:rPr>
                <w:rStyle w:val="Collegamentoipertestuale"/>
                <w:b/>
                <w:bCs/>
                <w:noProof/>
              </w:rPr>
              <w:t>5.2 Sottosistema meccanico e area di misura (SM)</w:t>
            </w:r>
            <w:r>
              <w:rPr>
                <w:noProof/>
                <w:webHidden/>
              </w:rPr>
              <w:tab/>
            </w:r>
            <w:r>
              <w:rPr>
                <w:noProof/>
                <w:webHidden/>
              </w:rPr>
              <w:fldChar w:fldCharType="begin"/>
            </w:r>
            <w:r>
              <w:rPr>
                <w:noProof/>
                <w:webHidden/>
              </w:rPr>
              <w:instrText xml:space="preserve"> PAGEREF _Toc226446627 \h </w:instrText>
            </w:r>
            <w:r>
              <w:rPr>
                <w:noProof/>
                <w:webHidden/>
              </w:rPr>
            </w:r>
            <w:r>
              <w:rPr>
                <w:noProof/>
                <w:webHidden/>
              </w:rPr>
              <w:fldChar w:fldCharType="separate"/>
            </w:r>
            <w:r>
              <w:rPr>
                <w:noProof/>
                <w:webHidden/>
              </w:rPr>
              <w:t>13</w:t>
            </w:r>
            <w:r>
              <w:rPr>
                <w:noProof/>
                <w:webHidden/>
              </w:rPr>
              <w:fldChar w:fldCharType="end"/>
            </w:r>
          </w:hyperlink>
        </w:p>
        <w:p w14:paraId="1BB692D2" w14:textId="3B94FBF6" w:rsidR="004B4C09" w:rsidRDefault="004B4C09">
          <w:pPr>
            <w:pStyle w:val="Sommario2"/>
            <w:rPr>
              <w:rFonts w:eastAsiaTheme="minorEastAsia"/>
              <w:noProof/>
              <w:kern w:val="2"/>
              <w:lang w:eastAsia="it-IT"/>
              <w14:ligatures w14:val="standardContextual"/>
            </w:rPr>
          </w:pPr>
          <w:hyperlink w:anchor="_Toc226446628" w:history="1">
            <w:r w:rsidRPr="0099496C">
              <w:rPr>
                <w:rStyle w:val="Collegamentoipertestuale"/>
                <w:b/>
                <w:bCs/>
                <w:noProof/>
              </w:rPr>
              <w:t>5.3 Sottosistema di elaborazione e classificazione (SEC)</w:t>
            </w:r>
            <w:r>
              <w:rPr>
                <w:noProof/>
                <w:webHidden/>
              </w:rPr>
              <w:tab/>
            </w:r>
            <w:r>
              <w:rPr>
                <w:noProof/>
                <w:webHidden/>
              </w:rPr>
              <w:fldChar w:fldCharType="begin"/>
            </w:r>
            <w:r>
              <w:rPr>
                <w:noProof/>
                <w:webHidden/>
              </w:rPr>
              <w:instrText xml:space="preserve"> PAGEREF _Toc226446628 \h </w:instrText>
            </w:r>
            <w:r>
              <w:rPr>
                <w:noProof/>
                <w:webHidden/>
              </w:rPr>
            </w:r>
            <w:r>
              <w:rPr>
                <w:noProof/>
                <w:webHidden/>
              </w:rPr>
              <w:fldChar w:fldCharType="separate"/>
            </w:r>
            <w:r>
              <w:rPr>
                <w:noProof/>
                <w:webHidden/>
              </w:rPr>
              <w:t>13</w:t>
            </w:r>
            <w:r>
              <w:rPr>
                <w:noProof/>
                <w:webHidden/>
              </w:rPr>
              <w:fldChar w:fldCharType="end"/>
            </w:r>
          </w:hyperlink>
        </w:p>
        <w:p w14:paraId="462B323E" w14:textId="66881D15" w:rsidR="004B4C09" w:rsidRDefault="004B4C09">
          <w:pPr>
            <w:pStyle w:val="Sommario2"/>
            <w:rPr>
              <w:rFonts w:eastAsiaTheme="minorEastAsia"/>
              <w:noProof/>
              <w:kern w:val="2"/>
              <w:lang w:eastAsia="it-IT"/>
              <w14:ligatures w14:val="standardContextual"/>
            </w:rPr>
          </w:pPr>
          <w:hyperlink w:anchor="_Toc226446629" w:history="1">
            <w:r w:rsidRPr="0099496C">
              <w:rPr>
                <w:rStyle w:val="Collegamentoipertestuale"/>
                <w:b/>
                <w:bCs/>
                <w:noProof/>
              </w:rPr>
              <w:t>5.4 Sottosistema interfaccia operatore e strumenti di etichettatura (UI)</w:t>
            </w:r>
            <w:r>
              <w:rPr>
                <w:noProof/>
                <w:webHidden/>
              </w:rPr>
              <w:tab/>
            </w:r>
            <w:r>
              <w:rPr>
                <w:noProof/>
                <w:webHidden/>
              </w:rPr>
              <w:fldChar w:fldCharType="begin"/>
            </w:r>
            <w:r>
              <w:rPr>
                <w:noProof/>
                <w:webHidden/>
              </w:rPr>
              <w:instrText xml:space="preserve"> PAGEREF _Toc226446629 \h </w:instrText>
            </w:r>
            <w:r>
              <w:rPr>
                <w:noProof/>
                <w:webHidden/>
              </w:rPr>
            </w:r>
            <w:r>
              <w:rPr>
                <w:noProof/>
                <w:webHidden/>
              </w:rPr>
              <w:fldChar w:fldCharType="separate"/>
            </w:r>
            <w:r>
              <w:rPr>
                <w:noProof/>
                <w:webHidden/>
              </w:rPr>
              <w:t>13</w:t>
            </w:r>
            <w:r>
              <w:rPr>
                <w:noProof/>
                <w:webHidden/>
              </w:rPr>
              <w:fldChar w:fldCharType="end"/>
            </w:r>
          </w:hyperlink>
        </w:p>
        <w:p w14:paraId="023357F5" w14:textId="718EAF93" w:rsidR="004B4C09" w:rsidRDefault="004B4C09">
          <w:pPr>
            <w:pStyle w:val="Sommario2"/>
            <w:rPr>
              <w:rFonts w:eastAsiaTheme="minorEastAsia"/>
              <w:noProof/>
              <w:kern w:val="2"/>
              <w:lang w:eastAsia="it-IT"/>
              <w14:ligatures w14:val="standardContextual"/>
            </w:rPr>
          </w:pPr>
          <w:hyperlink w:anchor="_Toc226446630" w:history="1">
            <w:r w:rsidRPr="0099496C">
              <w:rPr>
                <w:rStyle w:val="Collegamentoipertestuale"/>
                <w:b/>
                <w:bCs/>
                <w:noProof/>
              </w:rPr>
              <w:t>5.5 Sottosistema dati, storage ed export (DATA)</w:t>
            </w:r>
            <w:r>
              <w:rPr>
                <w:noProof/>
                <w:webHidden/>
              </w:rPr>
              <w:tab/>
            </w:r>
            <w:r>
              <w:rPr>
                <w:noProof/>
                <w:webHidden/>
              </w:rPr>
              <w:fldChar w:fldCharType="begin"/>
            </w:r>
            <w:r>
              <w:rPr>
                <w:noProof/>
                <w:webHidden/>
              </w:rPr>
              <w:instrText xml:space="preserve"> PAGEREF _Toc226446630 \h </w:instrText>
            </w:r>
            <w:r>
              <w:rPr>
                <w:noProof/>
                <w:webHidden/>
              </w:rPr>
            </w:r>
            <w:r>
              <w:rPr>
                <w:noProof/>
                <w:webHidden/>
              </w:rPr>
              <w:fldChar w:fldCharType="separate"/>
            </w:r>
            <w:r>
              <w:rPr>
                <w:noProof/>
                <w:webHidden/>
              </w:rPr>
              <w:t>13</w:t>
            </w:r>
            <w:r>
              <w:rPr>
                <w:noProof/>
                <w:webHidden/>
              </w:rPr>
              <w:fldChar w:fldCharType="end"/>
            </w:r>
          </w:hyperlink>
        </w:p>
        <w:p w14:paraId="06C206E8" w14:textId="36E36EF1" w:rsidR="004B4C09" w:rsidRDefault="004B4C09">
          <w:pPr>
            <w:pStyle w:val="Sommario2"/>
            <w:rPr>
              <w:rFonts w:eastAsiaTheme="minorEastAsia"/>
              <w:noProof/>
              <w:kern w:val="2"/>
              <w:lang w:eastAsia="it-IT"/>
              <w14:ligatures w14:val="standardContextual"/>
            </w:rPr>
          </w:pPr>
          <w:hyperlink w:anchor="_Toc226446631" w:history="1">
            <w:r w:rsidRPr="0099496C">
              <w:rPr>
                <w:rStyle w:val="Collegamentoipertestuale"/>
                <w:b/>
                <w:bCs/>
                <w:noProof/>
              </w:rPr>
              <w:t>5.6 Sottosistema diagnostica, manutenzione e supporto operativo (DM)</w:t>
            </w:r>
            <w:r>
              <w:rPr>
                <w:noProof/>
                <w:webHidden/>
              </w:rPr>
              <w:tab/>
            </w:r>
            <w:r>
              <w:rPr>
                <w:noProof/>
                <w:webHidden/>
              </w:rPr>
              <w:fldChar w:fldCharType="begin"/>
            </w:r>
            <w:r>
              <w:rPr>
                <w:noProof/>
                <w:webHidden/>
              </w:rPr>
              <w:instrText xml:space="preserve"> PAGEREF _Toc226446631 \h </w:instrText>
            </w:r>
            <w:r>
              <w:rPr>
                <w:noProof/>
                <w:webHidden/>
              </w:rPr>
            </w:r>
            <w:r>
              <w:rPr>
                <w:noProof/>
                <w:webHidden/>
              </w:rPr>
              <w:fldChar w:fldCharType="separate"/>
            </w:r>
            <w:r>
              <w:rPr>
                <w:noProof/>
                <w:webHidden/>
              </w:rPr>
              <w:t>14</w:t>
            </w:r>
            <w:r>
              <w:rPr>
                <w:noProof/>
                <w:webHidden/>
              </w:rPr>
              <w:fldChar w:fldCharType="end"/>
            </w:r>
          </w:hyperlink>
        </w:p>
        <w:p w14:paraId="5C8FAEE6" w14:textId="520C55DF" w:rsidR="004B4C09" w:rsidRDefault="004B4C09">
          <w:pPr>
            <w:pStyle w:val="Sommario2"/>
            <w:rPr>
              <w:rFonts w:eastAsiaTheme="minorEastAsia"/>
              <w:noProof/>
              <w:kern w:val="2"/>
              <w:lang w:eastAsia="it-IT"/>
              <w14:ligatures w14:val="standardContextual"/>
            </w:rPr>
          </w:pPr>
          <w:hyperlink w:anchor="_Toc226446632" w:history="1">
            <w:r w:rsidRPr="0099496C">
              <w:rPr>
                <w:rStyle w:val="Collegamentoipertestuale"/>
                <w:b/>
                <w:bCs/>
                <w:noProof/>
              </w:rPr>
              <w:t>5.7 Requisiti trasversali ai sottosistemi</w:t>
            </w:r>
            <w:r>
              <w:rPr>
                <w:noProof/>
                <w:webHidden/>
              </w:rPr>
              <w:tab/>
            </w:r>
            <w:r>
              <w:rPr>
                <w:noProof/>
                <w:webHidden/>
              </w:rPr>
              <w:fldChar w:fldCharType="begin"/>
            </w:r>
            <w:r>
              <w:rPr>
                <w:noProof/>
                <w:webHidden/>
              </w:rPr>
              <w:instrText xml:space="preserve"> PAGEREF _Toc226446632 \h </w:instrText>
            </w:r>
            <w:r>
              <w:rPr>
                <w:noProof/>
                <w:webHidden/>
              </w:rPr>
            </w:r>
            <w:r>
              <w:rPr>
                <w:noProof/>
                <w:webHidden/>
              </w:rPr>
              <w:fldChar w:fldCharType="separate"/>
            </w:r>
            <w:r>
              <w:rPr>
                <w:noProof/>
                <w:webHidden/>
              </w:rPr>
              <w:t>14</w:t>
            </w:r>
            <w:r>
              <w:rPr>
                <w:noProof/>
                <w:webHidden/>
              </w:rPr>
              <w:fldChar w:fldCharType="end"/>
            </w:r>
          </w:hyperlink>
        </w:p>
        <w:p w14:paraId="0F359C5E" w14:textId="4C7AF73C" w:rsidR="004B4C09" w:rsidRDefault="004B4C09">
          <w:pPr>
            <w:pStyle w:val="Sommario1"/>
            <w:tabs>
              <w:tab w:val="right" w:leader="dot" w:pos="10763"/>
            </w:tabs>
            <w:rPr>
              <w:rFonts w:eastAsiaTheme="minorEastAsia"/>
              <w:noProof/>
              <w:kern w:val="2"/>
              <w:lang w:eastAsia="it-IT"/>
              <w14:ligatures w14:val="standardContextual"/>
            </w:rPr>
          </w:pPr>
          <w:hyperlink w:anchor="_Toc226446633" w:history="1">
            <w:r w:rsidRPr="0099496C">
              <w:rPr>
                <w:rStyle w:val="Collegamentoipertestuale"/>
                <w:b/>
                <w:bCs/>
                <w:noProof/>
              </w:rPr>
              <w:t>Art. 6 – Requisiti software, gestione dati e integrazioni</w:t>
            </w:r>
            <w:r>
              <w:rPr>
                <w:noProof/>
                <w:webHidden/>
              </w:rPr>
              <w:tab/>
            </w:r>
            <w:r>
              <w:rPr>
                <w:noProof/>
                <w:webHidden/>
              </w:rPr>
              <w:fldChar w:fldCharType="begin"/>
            </w:r>
            <w:r>
              <w:rPr>
                <w:noProof/>
                <w:webHidden/>
              </w:rPr>
              <w:instrText xml:space="preserve"> PAGEREF _Toc226446633 \h </w:instrText>
            </w:r>
            <w:r>
              <w:rPr>
                <w:noProof/>
                <w:webHidden/>
              </w:rPr>
            </w:r>
            <w:r>
              <w:rPr>
                <w:noProof/>
                <w:webHidden/>
              </w:rPr>
              <w:fldChar w:fldCharType="separate"/>
            </w:r>
            <w:r>
              <w:rPr>
                <w:noProof/>
                <w:webHidden/>
              </w:rPr>
              <w:t>14</w:t>
            </w:r>
            <w:r>
              <w:rPr>
                <w:noProof/>
                <w:webHidden/>
              </w:rPr>
              <w:fldChar w:fldCharType="end"/>
            </w:r>
          </w:hyperlink>
        </w:p>
        <w:p w14:paraId="16BC7F25" w14:textId="4EFC1C57" w:rsidR="004B4C09" w:rsidRDefault="004B4C09">
          <w:pPr>
            <w:pStyle w:val="Sommario2"/>
            <w:rPr>
              <w:rFonts w:eastAsiaTheme="minorEastAsia"/>
              <w:noProof/>
              <w:kern w:val="2"/>
              <w:lang w:eastAsia="it-IT"/>
              <w14:ligatures w14:val="standardContextual"/>
            </w:rPr>
          </w:pPr>
          <w:hyperlink w:anchor="_Toc226446634" w:history="1">
            <w:r w:rsidRPr="0099496C">
              <w:rPr>
                <w:rStyle w:val="Collegamentoipertestuale"/>
                <w:b/>
                <w:bCs/>
                <w:noProof/>
              </w:rPr>
              <w:t>6.1 Architettura software e componenti applicative</w:t>
            </w:r>
            <w:r>
              <w:rPr>
                <w:noProof/>
                <w:webHidden/>
              </w:rPr>
              <w:tab/>
            </w:r>
            <w:r>
              <w:rPr>
                <w:noProof/>
                <w:webHidden/>
              </w:rPr>
              <w:fldChar w:fldCharType="begin"/>
            </w:r>
            <w:r>
              <w:rPr>
                <w:noProof/>
                <w:webHidden/>
              </w:rPr>
              <w:instrText xml:space="preserve"> PAGEREF _Toc226446634 \h </w:instrText>
            </w:r>
            <w:r>
              <w:rPr>
                <w:noProof/>
                <w:webHidden/>
              </w:rPr>
            </w:r>
            <w:r>
              <w:rPr>
                <w:noProof/>
                <w:webHidden/>
              </w:rPr>
              <w:fldChar w:fldCharType="separate"/>
            </w:r>
            <w:r>
              <w:rPr>
                <w:noProof/>
                <w:webHidden/>
              </w:rPr>
              <w:t>14</w:t>
            </w:r>
            <w:r>
              <w:rPr>
                <w:noProof/>
                <w:webHidden/>
              </w:rPr>
              <w:fldChar w:fldCharType="end"/>
            </w:r>
          </w:hyperlink>
        </w:p>
        <w:p w14:paraId="58665C5F" w14:textId="5719D473" w:rsidR="004B4C09" w:rsidRDefault="004B4C09">
          <w:pPr>
            <w:pStyle w:val="Sommario2"/>
            <w:rPr>
              <w:rFonts w:eastAsiaTheme="minorEastAsia"/>
              <w:noProof/>
              <w:kern w:val="2"/>
              <w:lang w:eastAsia="it-IT"/>
              <w14:ligatures w14:val="standardContextual"/>
            </w:rPr>
          </w:pPr>
          <w:hyperlink w:anchor="_Toc226446635" w:history="1">
            <w:r w:rsidRPr="0099496C">
              <w:rPr>
                <w:rStyle w:val="Collegamentoipertestuale"/>
                <w:b/>
                <w:bCs/>
                <w:noProof/>
              </w:rPr>
              <w:t>6.2 Gestione utenti, ruoli e tracciamento operazioni</w:t>
            </w:r>
            <w:r>
              <w:rPr>
                <w:noProof/>
                <w:webHidden/>
              </w:rPr>
              <w:tab/>
            </w:r>
            <w:r>
              <w:rPr>
                <w:noProof/>
                <w:webHidden/>
              </w:rPr>
              <w:fldChar w:fldCharType="begin"/>
            </w:r>
            <w:r>
              <w:rPr>
                <w:noProof/>
                <w:webHidden/>
              </w:rPr>
              <w:instrText xml:space="preserve"> PAGEREF _Toc226446635 \h </w:instrText>
            </w:r>
            <w:r>
              <w:rPr>
                <w:noProof/>
                <w:webHidden/>
              </w:rPr>
            </w:r>
            <w:r>
              <w:rPr>
                <w:noProof/>
                <w:webHidden/>
              </w:rPr>
              <w:fldChar w:fldCharType="separate"/>
            </w:r>
            <w:r>
              <w:rPr>
                <w:noProof/>
                <w:webHidden/>
              </w:rPr>
              <w:t>15</w:t>
            </w:r>
            <w:r>
              <w:rPr>
                <w:noProof/>
                <w:webHidden/>
              </w:rPr>
              <w:fldChar w:fldCharType="end"/>
            </w:r>
          </w:hyperlink>
        </w:p>
        <w:p w14:paraId="69F28F9C" w14:textId="112BC3D6" w:rsidR="004B4C09" w:rsidRDefault="004B4C09">
          <w:pPr>
            <w:pStyle w:val="Sommario2"/>
            <w:rPr>
              <w:rFonts w:eastAsiaTheme="minorEastAsia"/>
              <w:noProof/>
              <w:kern w:val="2"/>
              <w:lang w:eastAsia="it-IT"/>
              <w14:ligatures w14:val="standardContextual"/>
            </w:rPr>
          </w:pPr>
          <w:hyperlink w:anchor="_Toc226446636" w:history="1">
            <w:r w:rsidRPr="0099496C">
              <w:rPr>
                <w:rStyle w:val="Collegamentoipertestuale"/>
                <w:b/>
                <w:bCs/>
                <w:noProof/>
              </w:rPr>
              <w:t>6.3 Modalità operative e gestione etichettatura</w:t>
            </w:r>
            <w:r>
              <w:rPr>
                <w:noProof/>
                <w:webHidden/>
              </w:rPr>
              <w:tab/>
            </w:r>
            <w:r>
              <w:rPr>
                <w:noProof/>
                <w:webHidden/>
              </w:rPr>
              <w:fldChar w:fldCharType="begin"/>
            </w:r>
            <w:r>
              <w:rPr>
                <w:noProof/>
                <w:webHidden/>
              </w:rPr>
              <w:instrText xml:space="preserve"> PAGEREF _Toc226446636 \h </w:instrText>
            </w:r>
            <w:r>
              <w:rPr>
                <w:noProof/>
                <w:webHidden/>
              </w:rPr>
            </w:r>
            <w:r>
              <w:rPr>
                <w:noProof/>
                <w:webHidden/>
              </w:rPr>
              <w:fldChar w:fldCharType="separate"/>
            </w:r>
            <w:r>
              <w:rPr>
                <w:noProof/>
                <w:webHidden/>
              </w:rPr>
              <w:t>15</w:t>
            </w:r>
            <w:r>
              <w:rPr>
                <w:noProof/>
                <w:webHidden/>
              </w:rPr>
              <w:fldChar w:fldCharType="end"/>
            </w:r>
          </w:hyperlink>
        </w:p>
        <w:p w14:paraId="197C517B" w14:textId="66740751" w:rsidR="004B4C09" w:rsidRDefault="004B4C09">
          <w:pPr>
            <w:pStyle w:val="Sommario2"/>
            <w:rPr>
              <w:rFonts w:eastAsiaTheme="minorEastAsia"/>
              <w:noProof/>
              <w:kern w:val="2"/>
              <w:lang w:eastAsia="it-IT"/>
              <w14:ligatures w14:val="standardContextual"/>
            </w:rPr>
          </w:pPr>
          <w:hyperlink w:anchor="_Toc226446637" w:history="1">
            <w:r w:rsidRPr="0099496C">
              <w:rPr>
                <w:rStyle w:val="Collegamentoipertestuale"/>
                <w:b/>
                <w:bCs/>
                <w:noProof/>
              </w:rPr>
              <w:t>6.4 Dataset sperimentale, controllo versioni e riproducibilità</w:t>
            </w:r>
            <w:r>
              <w:rPr>
                <w:noProof/>
                <w:webHidden/>
              </w:rPr>
              <w:tab/>
            </w:r>
            <w:r>
              <w:rPr>
                <w:noProof/>
                <w:webHidden/>
              </w:rPr>
              <w:fldChar w:fldCharType="begin"/>
            </w:r>
            <w:r>
              <w:rPr>
                <w:noProof/>
                <w:webHidden/>
              </w:rPr>
              <w:instrText xml:space="preserve"> PAGEREF _Toc226446637 \h </w:instrText>
            </w:r>
            <w:r>
              <w:rPr>
                <w:noProof/>
                <w:webHidden/>
              </w:rPr>
            </w:r>
            <w:r>
              <w:rPr>
                <w:noProof/>
                <w:webHidden/>
              </w:rPr>
              <w:fldChar w:fldCharType="separate"/>
            </w:r>
            <w:r>
              <w:rPr>
                <w:noProof/>
                <w:webHidden/>
              </w:rPr>
              <w:t>15</w:t>
            </w:r>
            <w:r>
              <w:rPr>
                <w:noProof/>
                <w:webHidden/>
              </w:rPr>
              <w:fldChar w:fldCharType="end"/>
            </w:r>
          </w:hyperlink>
        </w:p>
        <w:p w14:paraId="514E8E2F" w14:textId="7E3F3061" w:rsidR="004B4C09" w:rsidRDefault="004B4C09">
          <w:pPr>
            <w:pStyle w:val="Sommario2"/>
            <w:rPr>
              <w:rFonts w:eastAsiaTheme="minorEastAsia"/>
              <w:noProof/>
              <w:kern w:val="2"/>
              <w:lang w:eastAsia="it-IT"/>
              <w14:ligatures w14:val="standardContextual"/>
            </w:rPr>
          </w:pPr>
          <w:hyperlink w:anchor="_Toc226446638" w:history="1">
            <w:r w:rsidRPr="0099496C">
              <w:rPr>
                <w:rStyle w:val="Collegamentoipertestuale"/>
                <w:b/>
                <w:bCs/>
                <w:noProof/>
              </w:rPr>
              <w:t>6.5 Esportazione, importazione e formati dati</w:t>
            </w:r>
            <w:r>
              <w:rPr>
                <w:noProof/>
                <w:webHidden/>
              </w:rPr>
              <w:tab/>
            </w:r>
            <w:r>
              <w:rPr>
                <w:noProof/>
                <w:webHidden/>
              </w:rPr>
              <w:fldChar w:fldCharType="begin"/>
            </w:r>
            <w:r>
              <w:rPr>
                <w:noProof/>
                <w:webHidden/>
              </w:rPr>
              <w:instrText xml:space="preserve"> PAGEREF _Toc226446638 \h </w:instrText>
            </w:r>
            <w:r>
              <w:rPr>
                <w:noProof/>
                <w:webHidden/>
              </w:rPr>
            </w:r>
            <w:r>
              <w:rPr>
                <w:noProof/>
                <w:webHidden/>
              </w:rPr>
              <w:fldChar w:fldCharType="separate"/>
            </w:r>
            <w:r>
              <w:rPr>
                <w:noProof/>
                <w:webHidden/>
              </w:rPr>
              <w:t>15</w:t>
            </w:r>
            <w:r>
              <w:rPr>
                <w:noProof/>
                <w:webHidden/>
              </w:rPr>
              <w:fldChar w:fldCharType="end"/>
            </w:r>
          </w:hyperlink>
        </w:p>
        <w:p w14:paraId="4DB18B3F" w14:textId="1D08FDD6" w:rsidR="004B4C09" w:rsidRDefault="004B4C09">
          <w:pPr>
            <w:pStyle w:val="Sommario2"/>
            <w:rPr>
              <w:rFonts w:eastAsiaTheme="minorEastAsia"/>
              <w:noProof/>
              <w:kern w:val="2"/>
              <w:lang w:eastAsia="it-IT"/>
              <w14:ligatures w14:val="standardContextual"/>
            </w:rPr>
          </w:pPr>
          <w:hyperlink w:anchor="_Toc226446639" w:history="1">
            <w:r w:rsidRPr="0099496C">
              <w:rPr>
                <w:rStyle w:val="Collegamentoipertestuale"/>
                <w:b/>
                <w:bCs/>
                <w:noProof/>
              </w:rPr>
              <w:t>6.6 Integrazioni e interfacce</w:t>
            </w:r>
            <w:r>
              <w:rPr>
                <w:noProof/>
                <w:webHidden/>
              </w:rPr>
              <w:tab/>
            </w:r>
            <w:r>
              <w:rPr>
                <w:noProof/>
                <w:webHidden/>
              </w:rPr>
              <w:fldChar w:fldCharType="begin"/>
            </w:r>
            <w:r>
              <w:rPr>
                <w:noProof/>
                <w:webHidden/>
              </w:rPr>
              <w:instrText xml:space="preserve"> PAGEREF _Toc226446639 \h </w:instrText>
            </w:r>
            <w:r>
              <w:rPr>
                <w:noProof/>
                <w:webHidden/>
              </w:rPr>
            </w:r>
            <w:r>
              <w:rPr>
                <w:noProof/>
                <w:webHidden/>
              </w:rPr>
              <w:fldChar w:fldCharType="separate"/>
            </w:r>
            <w:r>
              <w:rPr>
                <w:noProof/>
                <w:webHidden/>
              </w:rPr>
              <w:t>16</w:t>
            </w:r>
            <w:r>
              <w:rPr>
                <w:noProof/>
                <w:webHidden/>
              </w:rPr>
              <w:fldChar w:fldCharType="end"/>
            </w:r>
          </w:hyperlink>
        </w:p>
        <w:p w14:paraId="2F37D87D" w14:textId="549067EF" w:rsidR="004B4C09" w:rsidRDefault="004B4C09">
          <w:pPr>
            <w:pStyle w:val="Sommario2"/>
            <w:rPr>
              <w:rFonts w:eastAsiaTheme="minorEastAsia"/>
              <w:noProof/>
              <w:kern w:val="2"/>
              <w:lang w:eastAsia="it-IT"/>
              <w14:ligatures w14:val="standardContextual"/>
            </w:rPr>
          </w:pPr>
          <w:hyperlink w:anchor="_Toc226446640" w:history="1">
            <w:r w:rsidRPr="0099496C">
              <w:rPr>
                <w:rStyle w:val="Collegamentoipertestuale"/>
                <w:b/>
                <w:bCs/>
                <w:noProof/>
              </w:rPr>
              <w:t>6.7 Sicurezza informatica e protezione dei dati</w:t>
            </w:r>
            <w:r>
              <w:rPr>
                <w:noProof/>
                <w:webHidden/>
              </w:rPr>
              <w:tab/>
            </w:r>
            <w:r>
              <w:rPr>
                <w:noProof/>
                <w:webHidden/>
              </w:rPr>
              <w:fldChar w:fldCharType="begin"/>
            </w:r>
            <w:r>
              <w:rPr>
                <w:noProof/>
                <w:webHidden/>
              </w:rPr>
              <w:instrText xml:space="preserve"> PAGEREF _Toc226446640 \h </w:instrText>
            </w:r>
            <w:r>
              <w:rPr>
                <w:noProof/>
                <w:webHidden/>
              </w:rPr>
            </w:r>
            <w:r>
              <w:rPr>
                <w:noProof/>
                <w:webHidden/>
              </w:rPr>
              <w:fldChar w:fldCharType="separate"/>
            </w:r>
            <w:r>
              <w:rPr>
                <w:noProof/>
                <w:webHidden/>
              </w:rPr>
              <w:t>16</w:t>
            </w:r>
            <w:r>
              <w:rPr>
                <w:noProof/>
                <w:webHidden/>
              </w:rPr>
              <w:fldChar w:fldCharType="end"/>
            </w:r>
          </w:hyperlink>
        </w:p>
        <w:p w14:paraId="0C78FCC5" w14:textId="0F98AB24" w:rsidR="004B4C09" w:rsidRDefault="004B4C09">
          <w:pPr>
            <w:pStyle w:val="Sommario2"/>
            <w:rPr>
              <w:rFonts w:eastAsiaTheme="minorEastAsia"/>
              <w:noProof/>
              <w:kern w:val="2"/>
              <w:lang w:eastAsia="it-IT"/>
              <w14:ligatures w14:val="standardContextual"/>
            </w:rPr>
          </w:pPr>
          <w:hyperlink w:anchor="_Toc226446641" w:history="1">
            <w:r w:rsidRPr="0099496C">
              <w:rPr>
                <w:rStyle w:val="Collegamentoipertestuale"/>
                <w:b/>
                <w:bCs/>
                <w:noProof/>
              </w:rPr>
              <w:t>6.8 Documentazione tecnica software</w:t>
            </w:r>
            <w:r>
              <w:rPr>
                <w:noProof/>
                <w:webHidden/>
              </w:rPr>
              <w:tab/>
            </w:r>
            <w:r>
              <w:rPr>
                <w:noProof/>
                <w:webHidden/>
              </w:rPr>
              <w:fldChar w:fldCharType="begin"/>
            </w:r>
            <w:r>
              <w:rPr>
                <w:noProof/>
                <w:webHidden/>
              </w:rPr>
              <w:instrText xml:space="preserve"> PAGEREF _Toc226446641 \h </w:instrText>
            </w:r>
            <w:r>
              <w:rPr>
                <w:noProof/>
                <w:webHidden/>
              </w:rPr>
            </w:r>
            <w:r>
              <w:rPr>
                <w:noProof/>
                <w:webHidden/>
              </w:rPr>
              <w:fldChar w:fldCharType="separate"/>
            </w:r>
            <w:r>
              <w:rPr>
                <w:noProof/>
                <w:webHidden/>
              </w:rPr>
              <w:t>16</w:t>
            </w:r>
            <w:r>
              <w:rPr>
                <w:noProof/>
                <w:webHidden/>
              </w:rPr>
              <w:fldChar w:fldCharType="end"/>
            </w:r>
          </w:hyperlink>
        </w:p>
        <w:p w14:paraId="1885BE60" w14:textId="29E399F3" w:rsidR="004B4C09" w:rsidRDefault="004B4C09">
          <w:pPr>
            <w:pStyle w:val="Sommario1"/>
            <w:tabs>
              <w:tab w:val="right" w:leader="dot" w:pos="10763"/>
            </w:tabs>
            <w:rPr>
              <w:rFonts w:eastAsiaTheme="minorEastAsia"/>
              <w:noProof/>
              <w:kern w:val="2"/>
              <w:lang w:eastAsia="it-IT"/>
              <w14:ligatures w14:val="standardContextual"/>
            </w:rPr>
          </w:pPr>
          <w:hyperlink w:anchor="_Toc226446642" w:history="1">
            <w:r w:rsidRPr="0099496C">
              <w:rPr>
                <w:rStyle w:val="Collegamentoipertestuale"/>
                <w:b/>
                <w:bCs/>
                <w:noProof/>
              </w:rPr>
              <w:t>Art. 7 – Requisiti prestazionali e livelli di servizio del progetto SDS</w:t>
            </w:r>
            <w:r>
              <w:rPr>
                <w:noProof/>
                <w:webHidden/>
              </w:rPr>
              <w:tab/>
            </w:r>
            <w:r>
              <w:rPr>
                <w:noProof/>
                <w:webHidden/>
              </w:rPr>
              <w:fldChar w:fldCharType="begin"/>
            </w:r>
            <w:r>
              <w:rPr>
                <w:noProof/>
                <w:webHidden/>
              </w:rPr>
              <w:instrText xml:space="preserve"> PAGEREF _Toc226446642 \h </w:instrText>
            </w:r>
            <w:r>
              <w:rPr>
                <w:noProof/>
                <w:webHidden/>
              </w:rPr>
            </w:r>
            <w:r>
              <w:rPr>
                <w:noProof/>
                <w:webHidden/>
              </w:rPr>
              <w:fldChar w:fldCharType="separate"/>
            </w:r>
            <w:r>
              <w:rPr>
                <w:noProof/>
                <w:webHidden/>
              </w:rPr>
              <w:t>16</w:t>
            </w:r>
            <w:r>
              <w:rPr>
                <w:noProof/>
                <w:webHidden/>
              </w:rPr>
              <w:fldChar w:fldCharType="end"/>
            </w:r>
          </w:hyperlink>
        </w:p>
        <w:p w14:paraId="5DE5342D" w14:textId="5D193831" w:rsidR="004B4C09" w:rsidRDefault="004B4C09">
          <w:pPr>
            <w:pStyle w:val="Sommario2"/>
            <w:rPr>
              <w:rFonts w:eastAsiaTheme="minorEastAsia"/>
              <w:noProof/>
              <w:kern w:val="2"/>
              <w:lang w:eastAsia="it-IT"/>
              <w14:ligatures w14:val="standardContextual"/>
            </w:rPr>
          </w:pPr>
          <w:hyperlink w:anchor="_Toc226446643" w:history="1">
            <w:r w:rsidRPr="0099496C">
              <w:rPr>
                <w:rStyle w:val="Collegamentoipertestuale"/>
                <w:b/>
                <w:noProof/>
              </w:rPr>
              <w:t>7.1 Prestazioni operative (prestazioni operative e capacità)</w:t>
            </w:r>
            <w:r>
              <w:rPr>
                <w:noProof/>
                <w:webHidden/>
              </w:rPr>
              <w:tab/>
            </w:r>
            <w:r>
              <w:rPr>
                <w:noProof/>
                <w:webHidden/>
              </w:rPr>
              <w:fldChar w:fldCharType="begin"/>
            </w:r>
            <w:r>
              <w:rPr>
                <w:noProof/>
                <w:webHidden/>
              </w:rPr>
              <w:instrText xml:space="preserve"> PAGEREF _Toc226446643 \h </w:instrText>
            </w:r>
            <w:r>
              <w:rPr>
                <w:noProof/>
                <w:webHidden/>
              </w:rPr>
            </w:r>
            <w:r>
              <w:rPr>
                <w:noProof/>
                <w:webHidden/>
              </w:rPr>
              <w:fldChar w:fldCharType="separate"/>
            </w:r>
            <w:r>
              <w:rPr>
                <w:noProof/>
                <w:webHidden/>
              </w:rPr>
              <w:t>16</w:t>
            </w:r>
            <w:r>
              <w:rPr>
                <w:noProof/>
                <w:webHidden/>
              </w:rPr>
              <w:fldChar w:fldCharType="end"/>
            </w:r>
          </w:hyperlink>
        </w:p>
        <w:p w14:paraId="3D0F913E" w14:textId="7286CBFC" w:rsidR="004B4C09" w:rsidRDefault="004B4C09">
          <w:pPr>
            <w:pStyle w:val="Sommario2"/>
            <w:rPr>
              <w:rFonts w:eastAsiaTheme="minorEastAsia"/>
              <w:noProof/>
              <w:kern w:val="2"/>
              <w:lang w:eastAsia="it-IT"/>
              <w14:ligatures w14:val="standardContextual"/>
            </w:rPr>
          </w:pPr>
          <w:hyperlink w:anchor="_Toc226446644" w:history="1">
            <w:r w:rsidRPr="0099496C">
              <w:rPr>
                <w:rStyle w:val="Collegamentoipertestuale"/>
                <w:b/>
                <w:bCs/>
                <w:noProof/>
              </w:rPr>
              <w:t>7.2 Tempi di avvio, ripristino e continuità operativa</w:t>
            </w:r>
            <w:r>
              <w:rPr>
                <w:noProof/>
                <w:webHidden/>
              </w:rPr>
              <w:tab/>
            </w:r>
            <w:r>
              <w:rPr>
                <w:noProof/>
                <w:webHidden/>
              </w:rPr>
              <w:fldChar w:fldCharType="begin"/>
            </w:r>
            <w:r>
              <w:rPr>
                <w:noProof/>
                <w:webHidden/>
              </w:rPr>
              <w:instrText xml:space="preserve"> PAGEREF _Toc226446644 \h </w:instrText>
            </w:r>
            <w:r>
              <w:rPr>
                <w:noProof/>
                <w:webHidden/>
              </w:rPr>
            </w:r>
            <w:r>
              <w:rPr>
                <w:noProof/>
                <w:webHidden/>
              </w:rPr>
              <w:fldChar w:fldCharType="separate"/>
            </w:r>
            <w:r>
              <w:rPr>
                <w:noProof/>
                <w:webHidden/>
              </w:rPr>
              <w:t>17</w:t>
            </w:r>
            <w:r>
              <w:rPr>
                <w:noProof/>
                <w:webHidden/>
              </w:rPr>
              <w:fldChar w:fldCharType="end"/>
            </w:r>
          </w:hyperlink>
        </w:p>
        <w:p w14:paraId="1943CAC5" w14:textId="69665B53" w:rsidR="004B4C09" w:rsidRDefault="004B4C09">
          <w:pPr>
            <w:pStyle w:val="Sommario2"/>
            <w:rPr>
              <w:rFonts w:eastAsiaTheme="minorEastAsia"/>
              <w:noProof/>
              <w:kern w:val="2"/>
              <w:lang w:eastAsia="it-IT"/>
              <w14:ligatures w14:val="standardContextual"/>
            </w:rPr>
          </w:pPr>
          <w:hyperlink w:anchor="_Toc226446645" w:history="1">
            <w:r w:rsidRPr="0099496C">
              <w:rPr>
                <w:rStyle w:val="Collegamentoipertestuale"/>
                <w:b/>
                <w:bCs/>
                <w:noProof/>
              </w:rPr>
              <w:t>7.3 Affidabilità, robustezza e gestione degradazioni</w:t>
            </w:r>
            <w:r>
              <w:rPr>
                <w:noProof/>
                <w:webHidden/>
              </w:rPr>
              <w:tab/>
            </w:r>
            <w:r>
              <w:rPr>
                <w:noProof/>
                <w:webHidden/>
              </w:rPr>
              <w:fldChar w:fldCharType="begin"/>
            </w:r>
            <w:r>
              <w:rPr>
                <w:noProof/>
                <w:webHidden/>
              </w:rPr>
              <w:instrText xml:space="preserve"> PAGEREF _Toc226446645 \h </w:instrText>
            </w:r>
            <w:r>
              <w:rPr>
                <w:noProof/>
                <w:webHidden/>
              </w:rPr>
            </w:r>
            <w:r>
              <w:rPr>
                <w:noProof/>
                <w:webHidden/>
              </w:rPr>
              <w:fldChar w:fldCharType="separate"/>
            </w:r>
            <w:r>
              <w:rPr>
                <w:noProof/>
                <w:webHidden/>
              </w:rPr>
              <w:t>17</w:t>
            </w:r>
            <w:r>
              <w:rPr>
                <w:noProof/>
                <w:webHidden/>
              </w:rPr>
              <w:fldChar w:fldCharType="end"/>
            </w:r>
          </w:hyperlink>
        </w:p>
        <w:p w14:paraId="58C6B9D6" w14:textId="6DB063D4" w:rsidR="004B4C09" w:rsidRDefault="004B4C09">
          <w:pPr>
            <w:pStyle w:val="Sommario2"/>
            <w:rPr>
              <w:rFonts w:eastAsiaTheme="minorEastAsia"/>
              <w:noProof/>
              <w:kern w:val="2"/>
              <w:lang w:eastAsia="it-IT"/>
              <w14:ligatures w14:val="standardContextual"/>
            </w:rPr>
          </w:pPr>
          <w:hyperlink w:anchor="_Toc226446646" w:history="1">
            <w:r w:rsidRPr="0099496C">
              <w:rPr>
                <w:rStyle w:val="Collegamentoipertestuale"/>
                <w:b/>
                <w:bCs/>
                <w:noProof/>
              </w:rPr>
              <w:t>7.4 Qualità del dato e requisiti di base di tracciabilità</w:t>
            </w:r>
            <w:r>
              <w:rPr>
                <w:noProof/>
                <w:webHidden/>
              </w:rPr>
              <w:tab/>
            </w:r>
            <w:r>
              <w:rPr>
                <w:noProof/>
                <w:webHidden/>
              </w:rPr>
              <w:fldChar w:fldCharType="begin"/>
            </w:r>
            <w:r>
              <w:rPr>
                <w:noProof/>
                <w:webHidden/>
              </w:rPr>
              <w:instrText xml:space="preserve"> PAGEREF _Toc226446646 \h </w:instrText>
            </w:r>
            <w:r>
              <w:rPr>
                <w:noProof/>
                <w:webHidden/>
              </w:rPr>
            </w:r>
            <w:r>
              <w:rPr>
                <w:noProof/>
                <w:webHidden/>
              </w:rPr>
              <w:fldChar w:fldCharType="separate"/>
            </w:r>
            <w:r>
              <w:rPr>
                <w:noProof/>
                <w:webHidden/>
              </w:rPr>
              <w:t>17</w:t>
            </w:r>
            <w:r>
              <w:rPr>
                <w:noProof/>
                <w:webHidden/>
              </w:rPr>
              <w:fldChar w:fldCharType="end"/>
            </w:r>
          </w:hyperlink>
        </w:p>
        <w:p w14:paraId="5AD43184" w14:textId="52FAFB3C" w:rsidR="004B4C09" w:rsidRDefault="004B4C09">
          <w:pPr>
            <w:pStyle w:val="Sommario2"/>
            <w:rPr>
              <w:rFonts w:eastAsiaTheme="minorEastAsia"/>
              <w:noProof/>
              <w:kern w:val="2"/>
              <w:lang w:eastAsia="it-IT"/>
              <w14:ligatures w14:val="standardContextual"/>
            </w:rPr>
          </w:pPr>
          <w:hyperlink w:anchor="_Toc226446647" w:history="1">
            <w:r w:rsidRPr="0099496C">
              <w:rPr>
                <w:rStyle w:val="Collegamentoipertestuale"/>
                <w:b/>
                <w:bCs/>
                <w:noProof/>
              </w:rPr>
              <w:t>7.5 Requisiti prestazionali della modalità training supervisionata</w:t>
            </w:r>
            <w:r>
              <w:rPr>
                <w:noProof/>
                <w:webHidden/>
              </w:rPr>
              <w:tab/>
            </w:r>
            <w:r>
              <w:rPr>
                <w:noProof/>
                <w:webHidden/>
              </w:rPr>
              <w:fldChar w:fldCharType="begin"/>
            </w:r>
            <w:r>
              <w:rPr>
                <w:noProof/>
                <w:webHidden/>
              </w:rPr>
              <w:instrText xml:space="preserve"> PAGEREF _Toc226446647 \h </w:instrText>
            </w:r>
            <w:r>
              <w:rPr>
                <w:noProof/>
                <w:webHidden/>
              </w:rPr>
            </w:r>
            <w:r>
              <w:rPr>
                <w:noProof/>
                <w:webHidden/>
              </w:rPr>
              <w:fldChar w:fldCharType="separate"/>
            </w:r>
            <w:r>
              <w:rPr>
                <w:noProof/>
                <w:webHidden/>
              </w:rPr>
              <w:t>17</w:t>
            </w:r>
            <w:r>
              <w:rPr>
                <w:noProof/>
                <w:webHidden/>
              </w:rPr>
              <w:fldChar w:fldCharType="end"/>
            </w:r>
          </w:hyperlink>
        </w:p>
        <w:p w14:paraId="197C6893" w14:textId="66FD9127" w:rsidR="004B4C09" w:rsidRDefault="004B4C09">
          <w:pPr>
            <w:pStyle w:val="Sommario2"/>
            <w:rPr>
              <w:rFonts w:eastAsiaTheme="minorEastAsia"/>
              <w:noProof/>
              <w:kern w:val="2"/>
              <w:lang w:eastAsia="it-IT"/>
              <w14:ligatures w14:val="standardContextual"/>
            </w:rPr>
          </w:pPr>
          <w:hyperlink w:anchor="_Toc226446648" w:history="1">
            <w:r w:rsidRPr="0099496C">
              <w:rPr>
                <w:rStyle w:val="Collegamentoipertestuale"/>
                <w:b/>
                <w:bCs/>
                <w:noProof/>
              </w:rPr>
              <w:t>7.6 Disponibilità e manutenzione del progetto</w:t>
            </w:r>
            <w:r>
              <w:rPr>
                <w:noProof/>
                <w:webHidden/>
              </w:rPr>
              <w:tab/>
            </w:r>
            <w:r>
              <w:rPr>
                <w:noProof/>
                <w:webHidden/>
              </w:rPr>
              <w:fldChar w:fldCharType="begin"/>
            </w:r>
            <w:r>
              <w:rPr>
                <w:noProof/>
                <w:webHidden/>
              </w:rPr>
              <w:instrText xml:space="preserve"> PAGEREF _Toc226446648 \h </w:instrText>
            </w:r>
            <w:r>
              <w:rPr>
                <w:noProof/>
                <w:webHidden/>
              </w:rPr>
            </w:r>
            <w:r>
              <w:rPr>
                <w:noProof/>
                <w:webHidden/>
              </w:rPr>
              <w:fldChar w:fldCharType="separate"/>
            </w:r>
            <w:r>
              <w:rPr>
                <w:noProof/>
                <w:webHidden/>
              </w:rPr>
              <w:t>18</w:t>
            </w:r>
            <w:r>
              <w:rPr>
                <w:noProof/>
                <w:webHidden/>
              </w:rPr>
              <w:fldChar w:fldCharType="end"/>
            </w:r>
          </w:hyperlink>
        </w:p>
        <w:p w14:paraId="54C49E27" w14:textId="7A78698E" w:rsidR="004B4C09" w:rsidRDefault="004B4C09">
          <w:pPr>
            <w:pStyle w:val="Sommario2"/>
            <w:rPr>
              <w:rFonts w:eastAsiaTheme="minorEastAsia"/>
              <w:noProof/>
              <w:kern w:val="2"/>
              <w:lang w:eastAsia="it-IT"/>
              <w14:ligatures w14:val="standardContextual"/>
            </w:rPr>
          </w:pPr>
          <w:hyperlink w:anchor="_Toc226446649" w:history="1">
            <w:r w:rsidRPr="0099496C">
              <w:rPr>
                <w:rStyle w:val="Collegamentoipertestuale"/>
                <w:noProof/>
              </w:rPr>
              <w:t xml:space="preserve">I requisiti sopra indicati si intendono soddisfatti anche mediante soluzioni tecniche equivalenti, purché sia garantito in termini sostanziali un livello adeguato di disponibilità operativa e di supporto alla gestione del sistema nel contesto di utilizzo previsto. </w:t>
            </w:r>
            <w:r w:rsidRPr="0099496C">
              <w:rPr>
                <w:rStyle w:val="Collegamentoipertestuale"/>
                <w:b/>
                <w:bCs/>
                <w:noProof/>
              </w:rPr>
              <w:t>7.7 Evidenze e misurazione delle prestazioni</w:t>
            </w:r>
            <w:r>
              <w:rPr>
                <w:noProof/>
                <w:webHidden/>
              </w:rPr>
              <w:tab/>
            </w:r>
            <w:r>
              <w:rPr>
                <w:noProof/>
                <w:webHidden/>
              </w:rPr>
              <w:fldChar w:fldCharType="begin"/>
            </w:r>
            <w:r>
              <w:rPr>
                <w:noProof/>
                <w:webHidden/>
              </w:rPr>
              <w:instrText xml:space="preserve"> PAGEREF _Toc226446649 \h </w:instrText>
            </w:r>
            <w:r>
              <w:rPr>
                <w:noProof/>
                <w:webHidden/>
              </w:rPr>
            </w:r>
            <w:r>
              <w:rPr>
                <w:noProof/>
                <w:webHidden/>
              </w:rPr>
              <w:fldChar w:fldCharType="separate"/>
            </w:r>
            <w:r>
              <w:rPr>
                <w:noProof/>
                <w:webHidden/>
              </w:rPr>
              <w:t>18</w:t>
            </w:r>
            <w:r>
              <w:rPr>
                <w:noProof/>
                <w:webHidden/>
              </w:rPr>
              <w:fldChar w:fldCharType="end"/>
            </w:r>
          </w:hyperlink>
        </w:p>
        <w:p w14:paraId="15F41457" w14:textId="6F137757" w:rsidR="004B4C09" w:rsidRDefault="004B4C09">
          <w:pPr>
            <w:pStyle w:val="Sommario1"/>
            <w:tabs>
              <w:tab w:val="right" w:leader="dot" w:pos="10763"/>
            </w:tabs>
            <w:rPr>
              <w:rFonts w:eastAsiaTheme="minorEastAsia"/>
              <w:noProof/>
              <w:kern w:val="2"/>
              <w:lang w:eastAsia="it-IT"/>
              <w14:ligatures w14:val="standardContextual"/>
            </w:rPr>
          </w:pPr>
          <w:hyperlink w:anchor="_Toc226446650" w:history="1">
            <w:r w:rsidRPr="0099496C">
              <w:rPr>
                <w:rStyle w:val="Collegamentoipertestuale"/>
                <w:b/>
                <w:bCs/>
                <w:noProof/>
              </w:rPr>
              <w:t>Art. 8 – Installazione, configurazione e messa in esercizio del progetto SDS</w:t>
            </w:r>
            <w:r>
              <w:rPr>
                <w:noProof/>
                <w:webHidden/>
              </w:rPr>
              <w:tab/>
            </w:r>
            <w:r>
              <w:rPr>
                <w:noProof/>
                <w:webHidden/>
              </w:rPr>
              <w:fldChar w:fldCharType="begin"/>
            </w:r>
            <w:r>
              <w:rPr>
                <w:noProof/>
                <w:webHidden/>
              </w:rPr>
              <w:instrText xml:space="preserve"> PAGEREF _Toc226446650 \h </w:instrText>
            </w:r>
            <w:r>
              <w:rPr>
                <w:noProof/>
                <w:webHidden/>
              </w:rPr>
            </w:r>
            <w:r>
              <w:rPr>
                <w:noProof/>
                <w:webHidden/>
              </w:rPr>
              <w:fldChar w:fldCharType="separate"/>
            </w:r>
            <w:r>
              <w:rPr>
                <w:noProof/>
                <w:webHidden/>
              </w:rPr>
              <w:t>18</w:t>
            </w:r>
            <w:r>
              <w:rPr>
                <w:noProof/>
                <w:webHidden/>
              </w:rPr>
              <w:fldChar w:fldCharType="end"/>
            </w:r>
          </w:hyperlink>
        </w:p>
        <w:p w14:paraId="4FBCFCBC" w14:textId="2ACABC9C" w:rsidR="004B4C09" w:rsidRDefault="004B4C09">
          <w:pPr>
            <w:pStyle w:val="Sommario2"/>
            <w:rPr>
              <w:rFonts w:eastAsiaTheme="minorEastAsia"/>
              <w:noProof/>
              <w:kern w:val="2"/>
              <w:lang w:eastAsia="it-IT"/>
              <w14:ligatures w14:val="standardContextual"/>
            </w:rPr>
          </w:pPr>
          <w:hyperlink w:anchor="_Toc226446651" w:history="1">
            <w:r w:rsidRPr="0099496C">
              <w:rPr>
                <w:rStyle w:val="Collegamentoipertestuale"/>
                <w:b/>
                <w:bCs/>
                <w:noProof/>
              </w:rPr>
              <w:t>8.1 Sopralluogo e verifica prerequisiti</w:t>
            </w:r>
            <w:r>
              <w:rPr>
                <w:noProof/>
                <w:webHidden/>
              </w:rPr>
              <w:tab/>
            </w:r>
            <w:r>
              <w:rPr>
                <w:noProof/>
                <w:webHidden/>
              </w:rPr>
              <w:fldChar w:fldCharType="begin"/>
            </w:r>
            <w:r>
              <w:rPr>
                <w:noProof/>
                <w:webHidden/>
              </w:rPr>
              <w:instrText xml:space="preserve"> PAGEREF _Toc226446651 \h </w:instrText>
            </w:r>
            <w:r>
              <w:rPr>
                <w:noProof/>
                <w:webHidden/>
              </w:rPr>
            </w:r>
            <w:r>
              <w:rPr>
                <w:noProof/>
                <w:webHidden/>
              </w:rPr>
              <w:fldChar w:fldCharType="separate"/>
            </w:r>
            <w:r>
              <w:rPr>
                <w:noProof/>
                <w:webHidden/>
              </w:rPr>
              <w:t>18</w:t>
            </w:r>
            <w:r>
              <w:rPr>
                <w:noProof/>
                <w:webHidden/>
              </w:rPr>
              <w:fldChar w:fldCharType="end"/>
            </w:r>
          </w:hyperlink>
        </w:p>
        <w:p w14:paraId="20389BCE" w14:textId="5E8967AC" w:rsidR="004B4C09" w:rsidRDefault="004B4C09">
          <w:pPr>
            <w:pStyle w:val="Sommario2"/>
            <w:rPr>
              <w:rFonts w:eastAsiaTheme="minorEastAsia"/>
              <w:noProof/>
              <w:kern w:val="2"/>
              <w:lang w:eastAsia="it-IT"/>
              <w14:ligatures w14:val="standardContextual"/>
            </w:rPr>
          </w:pPr>
          <w:hyperlink w:anchor="_Toc226446652" w:history="1">
            <w:r w:rsidRPr="0099496C">
              <w:rPr>
                <w:rStyle w:val="Collegamentoipertestuale"/>
                <w:b/>
                <w:bCs/>
                <w:noProof/>
              </w:rPr>
              <w:t>8.2 Installazione in sito</w:t>
            </w:r>
            <w:r>
              <w:rPr>
                <w:noProof/>
                <w:webHidden/>
              </w:rPr>
              <w:tab/>
            </w:r>
            <w:r>
              <w:rPr>
                <w:noProof/>
                <w:webHidden/>
              </w:rPr>
              <w:fldChar w:fldCharType="begin"/>
            </w:r>
            <w:r>
              <w:rPr>
                <w:noProof/>
                <w:webHidden/>
              </w:rPr>
              <w:instrText xml:space="preserve"> PAGEREF _Toc226446652 \h </w:instrText>
            </w:r>
            <w:r>
              <w:rPr>
                <w:noProof/>
                <w:webHidden/>
              </w:rPr>
            </w:r>
            <w:r>
              <w:rPr>
                <w:noProof/>
                <w:webHidden/>
              </w:rPr>
              <w:fldChar w:fldCharType="separate"/>
            </w:r>
            <w:r>
              <w:rPr>
                <w:noProof/>
                <w:webHidden/>
              </w:rPr>
              <w:t>19</w:t>
            </w:r>
            <w:r>
              <w:rPr>
                <w:noProof/>
                <w:webHidden/>
              </w:rPr>
              <w:fldChar w:fldCharType="end"/>
            </w:r>
          </w:hyperlink>
        </w:p>
        <w:p w14:paraId="36BDE9B4" w14:textId="373027F0" w:rsidR="004B4C09" w:rsidRDefault="004B4C09">
          <w:pPr>
            <w:pStyle w:val="Sommario2"/>
            <w:rPr>
              <w:rFonts w:eastAsiaTheme="minorEastAsia"/>
              <w:noProof/>
              <w:kern w:val="2"/>
              <w:lang w:eastAsia="it-IT"/>
              <w14:ligatures w14:val="standardContextual"/>
            </w:rPr>
          </w:pPr>
          <w:hyperlink w:anchor="_Toc226446653" w:history="1">
            <w:r w:rsidRPr="0099496C">
              <w:rPr>
                <w:rStyle w:val="Collegamentoipertestuale"/>
                <w:b/>
                <w:bCs/>
                <w:noProof/>
              </w:rPr>
              <w:t>8.3 Configurazione iniziale e parametri di esercizio</w:t>
            </w:r>
            <w:r>
              <w:rPr>
                <w:noProof/>
                <w:webHidden/>
              </w:rPr>
              <w:tab/>
            </w:r>
            <w:r>
              <w:rPr>
                <w:noProof/>
                <w:webHidden/>
              </w:rPr>
              <w:fldChar w:fldCharType="begin"/>
            </w:r>
            <w:r>
              <w:rPr>
                <w:noProof/>
                <w:webHidden/>
              </w:rPr>
              <w:instrText xml:space="preserve"> PAGEREF _Toc226446653 \h </w:instrText>
            </w:r>
            <w:r>
              <w:rPr>
                <w:noProof/>
                <w:webHidden/>
              </w:rPr>
            </w:r>
            <w:r>
              <w:rPr>
                <w:noProof/>
                <w:webHidden/>
              </w:rPr>
              <w:fldChar w:fldCharType="separate"/>
            </w:r>
            <w:r>
              <w:rPr>
                <w:noProof/>
                <w:webHidden/>
              </w:rPr>
              <w:t>19</w:t>
            </w:r>
            <w:r>
              <w:rPr>
                <w:noProof/>
                <w:webHidden/>
              </w:rPr>
              <w:fldChar w:fldCharType="end"/>
            </w:r>
          </w:hyperlink>
        </w:p>
        <w:p w14:paraId="2EBB7D40" w14:textId="34D11112" w:rsidR="004B4C09" w:rsidRDefault="004B4C09">
          <w:pPr>
            <w:pStyle w:val="Sommario2"/>
            <w:rPr>
              <w:rFonts w:eastAsiaTheme="minorEastAsia"/>
              <w:noProof/>
              <w:kern w:val="2"/>
              <w:lang w:eastAsia="it-IT"/>
              <w14:ligatures w14:val="standardContextual"/>
            </w:rPr>
          </w:pPr>
          <w:hyperlink w:anchor="_Toc226446654" w:history="1">
            <w:r w:rsidRPr="0099496C">
              <w:rPr>
                <w:rStyle w:val="Collegamentoipertestuale"/>
                <w:b/>
                <w:bCs/>
                <w:noProof/>
              </w:rPr>
              <w:t>8.4 Prove di avviamento e messa in esercizio</w:t>
            </w:r>
            <w:r>
              <w:rPr>
                <w:noProof/>
                <w:webHidden/>
              </w:rPr>
              <w:tab/>
            </w:r>
            <w:r>
              <w:rPr>
                <w:noProof/>
                <w:webHidden/>
              </w:rPr>
              <w:fldChar w:fldCharType="begin"/>
            </w:r>
            <w:r>
              <w:rPr>
                <w:noProof/>
                <w:webHidden/>
              </w:rPr>
              <w:instrText xml:space="preserve"> PAGEREF _Toc226446654 \h </w:instrText>
            </w:r>
            <w:r>
              <w:rPr>
                <w:noProof/>
                <w:webHidden/>
              </w:rPr>
            </w:r>
            <w:r>
              <w:rPr>
                <w:noProof/>
                <w:webHidden/>
              </w:rPr>
              <w:fldChar w:fldCharType="separate"/>
            </w:r>
            <w:r>
              <w:rPr>
                <w:noProof/>
                <w:webHidden/>
              </w:rPr>
              <w:t>19</w:t>
            </w:r>
            <w:r>
              <w:rPr>
                <w:noProof/>
                <w:webHidden/>
              </w:rPr>
              <w:fldChar w:fldCharType="end"/>
            </w:r>
          </w:hyperlink>
        </w:p>
        <w:p w14:paraId="69C0D870" w14:textId="3D6804FE" w:rsidR="004B4C09" w:rsidRDefault="004B4C09">
          <w:pPr>
            <w:pStyle w:val="Sommario2"/>
            <w:rPr>
              <w:rFonts w:eastAsiaTheme="minorEastAsia"/>
              <w:noProof/>
              <w:kern w:val="2"/>
              <w:lang w:eastAsia="it-IT"/>
              <w14:ligatures w14:val="standardContextual"/>
            </w:rPr>
          </w:pPr>
          <w:hyperlink w:anchor="_Toc226446655" w:history="1">
            <w:r w:rsidRPr="0099496C">
              <w:rPr>
                <w:rStyle w:val="Collegamentoipertestuale"/>
                <w:b/>
                <w:bCs/>
                <w:noProof/>
              </w:rPr>
              <w:t>8.5 Consegna della postazione e passaggio in gestione</w:t>
            </w:r>
            <w:r>
              <w:rPr>
                <w:noProof/>
                <w:webHidden/>
              </w:rPr>
              <w:tab/>
            </w:r>
            <w:r>
              <w:rPr>
                <w:noProof/>
                <w:webHidden/>
              </w:rPr>
              <w:fldChar w:fldCharType="begin"/>
            </w:r>
            <w:r>
              <w:rPr>
                <w:noProof/>
                <w:webHidden/>
              </w:rPr>
              <w:instrText xml:space="preserve"> PAGEREF _Toc226446655 \h </w:instrText>
            </w:r>
            <w:r>
              <w:rPr>
                <w:noProof/>
                <w:webHidden/>
              </w:rPr>
            </w:r>
            <w:r>
              <w:rPr>
                <w:noProof/>
                <w:webHidden/>
              </w:rPr>
              <w:fldChar w:fldCharType="separate"/>
            </w:r>
            <w:r>
              <w:rPr>
                <w:noProof/>
                <w:webHidden/>
              </w:rPr>
              <w:t>20</w:t>
            </w:r>
            <w:r>
              <w:rPr>
                <w:noProof/>
                <w:webHidden/>
              </w:rPr>
              <w:fldChar w:fldCharType="end"/>
            </w:r>
          </w:hyperlink>
        </w:p>
        <w:p w14:paraId="263C38E0" w14:textId="06089173" w:rsidR="004B4C09" w:rsidRDefault="004B4C09">
          <w:pPr>
            <w:pStyle w:val="Sommario1"/>
            <w:tabs>
              <w:tab w:val="right" w:leader="dot" w:pos="10763"/>
            </w:tabs>
            <w:rPr>
              <w:rFonts w:eastAsiaTheme="minorEastAsia"/>
              <w:noProof/>
              <w:kern w:val="2"/>
              <w:lang w:eastAsia="it-IT"/>
              <w14:ligatures w14:val="standardContextual"/>
            </w:rPr>
          </w:pPr>
          <w:hyperlink w:anchor="_Toc226446656" w:history="1">
            <w:r w:rsidRPr="0099496C">
              <w:rPr>
                <w:rStyle w:val="Collegamentoipertestuale"/>
                <w:b/>
                <w:bCs/>
                <w:noProof/>
              </w:rPr>
              <w:t>Art. 9 – Collaudo, test e validazione</w:t>
            </w:r>
            <w:r>
              <w:rPr>
                <w:noProof/>
                <w:webHidden/>
              </w:rPr>
              <w:tab/>
            </w:r>
            <w:r>
              <w:rPr>
                <w:noProof/>
                <w:webHidden/>
              </w:rPr>
              <w:fldChar w:fldCharType="begin"/>
            </w:r>
            <w:r>
              <w:rPr>
                <w:noProof/>
                <w:webHidden/>
              </w:rPr>
              <w:instrText xml:space="preserve"> PAGEREF _Toc226446656 \h </w:instrText>
            </w:r>
            <w:r>
              <w:rPr>
                <w:noProof/>
                <w:webHidden/>
              </w:rPr>
            </w:r>
            <w:r>
              <w:rPr>
                <w:noProof/>
                <w:webHidden/>
              </w:rPr>
              <w:fldChar w:fldCharType="separate"/>
            </w:r>
            <w:r>
              <w:rPr>
                <w:noProof/>
                <w:webHidden/>
              </w:rPr>
              <w:t>20</w:t>
            </w:r>
            <w:r>
              <w:rPr>
                <w:noProof/>
                <w:webHidden/>
              </w:rPr>
              <w:fldChar w:fldCharType="end"/>
            </w:r>
          </w:hyperlink>
        </w:p>
        <w:p w14:paraId="6F5EAA56" w14:textId="22E4360F" w:rsidR="004B4C09" w:rsidRDefault="004B4C09">
          <w:pPr>
            <w:pStyle w:val="Sommario2"/>
            <w:rPr>
              <w:rFonts w:eastAsiaTheme="minorEastAsia"/>
              <w:noProof/>
              <w:kern w:val="2"/>
              <w:lang w:eastAsia="it-IT"/>
              <w14:ligatures w14:val="standardContextual"/>
            </w:rPr>
          </w:pPr>
          <w:hyperlink w:anchor="_Toc226446657" w:history="1">
            <w:r w:rsidRPr="0099496C">
              <w:rPr>
                <w:rStyle w:val="Collegamentoipertestuale"/>
                <w:b/>
                <w:bCs/>
                <w:noProof/>
              </w:rPr>
              <w:t>9.1 Principi generali e responsabilità</w:t>
            </w:r>
            <w:r>
              <w:rPr>
                <w:noProof/>
                <w:webHidden/>
              </w:rPr>
              <w:tab/>
            </w:r>
            <w:r>
              <w:rPr>
                <w:noProof/>
                <w:webHidden/>
              </w:rPr>
              <w:fldChar w:fldCharType="begin"/>
            </w:r>
            <w:r>
              <w:rPr>
                <w:noProof/>
                <w:webHidden/>
              </w:rPr>
              <w:instrText xml:space="preserve"> PAGEREF _Toc226446657 \h </w:instrText>
            </w:r>
            <w:r>
              <w:rPr>
                <w:noProof/>
                <w:webHidden/>
              </w:rPr>
            </w:r>
            <w:r>
              <w:rPr>
                <w:noProof/>
                <w:webHidden/>
              </w:rPr>
              <w:fldChar w:fldCharType="separate"/>
            </w:r>
            <w:r>
              <w:rPr>
                <w:noProof/>
                <w:webHidden/>
              </w:rPr>
              <w:t>20</w:t>
            </w:r>
            <w:r>
              <w:rPr>
                <w:noProof/>
                <w:webHidden/>
              </w:rPr>
              <w:fldChar w:fldCharType="end"/>
            </w:r>
          </w:hyperlink>
        </w:p>
        <w:p w14:paraId="1DB99197" w14:textId="53E136E5" w:rsidR="004B4C09" w:rsidRDefault="004B4C09">
          <w:pPr>
            <w:pStyle w:val="Sommario2"/>
            <w:rPr>
              <w:rFonts w:eastAsiaTheme="minorEastAsia"/>
              <w:noProof/>
              <w:kern w:val="2"/>
              <w:lang w:eastAsia="it-IT"/>
              <w14:ligatures w14:val="standardContextual"/>
            </w:rPr>
          </w:pPr>
          <w:hyperlink w:anchor="_Toc226446658" w:history="1">
            <w:r w:rsidRPr="0099496C">
              <w:rPr>
                <w:rStyle w:val="Collegamentoipertestuale"/>
                <w:b/>
                <w:bCs/>
                <w:noProof/>
              </w:rPr>
              <w:t>9.2 Collaudo funzionale</w:t>
            </w:r>
            <w:r>
              <w:rPr>
                <w:noProof/>
                <w:webHidden/>
              </w:rPr>
              <w:tab/>
            </w:r>
            <w:r>
              <w:rPr>
                <w:noProof/>
                <w:webHidden/>
              </w:rPr>
              <w:fldChar w:fldCharType="begin"/>
            </w:r>
            <w:r>
              <w:rPr>
                <w:noProof/>
                <w:webHidden/>
              </w:rPr>
              <w:instrText xml:space="preserve"> PAGEREF _Toc226446658 \h </w:instrText>
            </w:r>
            <w:r>
              <w:rPr>
                <w:noProof/>
                <w:webHidden/>
              </w:rPr>
            </w:r>
            <w:r>
              <w:rPr>
                <w:noProof/>
                <w:webHidden/>
              </w:rPr>
              <w:fldChar w:fldCharType="separate"/>
            </w:r>
            <w:r>
              <w:rPr>
                <w:noProof/>
                <w:webHidden/>
              </w:rPr>
              <w:t>20</w:t>
            </w:r>
            <w:r>
              <w:rPr>
                <w:noProof/>
                <w:webHidden/>
              </w:rPr>
              <w:fldChar w:fldCharType="end"/>
            </w:r>
          </w:hyperlink>
        </w:p>
        <w:p w14:paraId="73131A81" w14:textId="69EA3F8C" w:rsidR="004B4C09" w:rsidRDefault="004B4C09">
          <w:pPr>
            <w:pStyle w:val="Sommario2"/>
            <w:rPr>
              <w:rFonts w:eastAsiaTheme="minorEastAsia"/>
              <w:noProof/>
              <w:kern w:val="2"/>
              <w:lang w:eastAsia="it-IT"/>
              <w14:ligatures w14:val="standardContextual"/>
            </w:rPr>
          </w:pPr>
          <w:hyperlink w:anchor="_Toc226446659" w:history="1">
            <w:r w:rsidRPr="0099496C">
              <w:rPr>
                <w:rStyle w:val="Collegamentoipertestuale"/>
                <w:b/>
                <w:bCs/>
                <w:noProof/>
              </w:rPr>
              <w:t>9.3 Collaudo prestazionale</w:t>
            </w:r>
            <w:r>
              <w:rPr>
                <w:noProof/>
                <w:webHidden/>
              </w:rPr>
              <w:tab/>
            </w:r>
            <w:r>
              <w:rPr>
                <w:noProof/>
                <w:webHidden/>
              </w:rPr>
              <w:fldChar w:fldCharType="begin"/>
            </w:r>
            <w:r>
              <w:rPr>
                <w:noProof/>
                <w:webHidden/>
              </w:rPr>
              <w:instrText xml:space="preserve"> PAGEREF _Toc226446659 \h </w:instrText>
            </w:r>
            <w:r>
              <w:rPr>
                <w:noProof/>
                <w:webHidden/>
              </w:rPr>
            </w:r>
            <w:r>
              <w:rPr>
                <w:noProof/>
                <w:webHidden/>
              </w:rPr>
              <w:fldChar w:fldCharType="separate"/>
            </w:r>
            <w:r>
              <w:rPr>
                <w:noProof/>
                <w:webHidden/>
              </w:rPr>
              <w:t>21</w:t>
            </w:r>
            <w:r>
              <w:rPr>
                <w:noProof/>
                <w:webHidden/>
              </w:rPr>
              <w:fldChar w:fldCharType="end"/>
            </w:r>
          </w:hyperlink>
        </w:p>
        <w:p w14:paraId="3EECC019" w14:textId="16C851A9" w:rsidR="004B4C09" w:rsidRDefault="004B4C09">
          <w:pPr>
            <w:pStyle w:val="Sommario2"/>
            <w:rPr>
              <w:rFonts w:eastAsiaTheme="minorEastAsia"/>
              <w:noProof/>
              <w:kern w:val="2"/>
              <w:lang w:eastAsia="it-IT"/>
              <w14:ligatures w14:val="standardContextual"/>
            </w:rPr>
          </w:pPr>
          <w:hyperlink w:anchor="_Toc226446660" w:history="1">
            <w:r w:rsidRPr="0099496C">
              <w:rPr>
                <w:rStyle w:val="Collegamentoipertestuale"/>
                <w:b/>
                <w:bCs/>
                <w:noProof/>
              </w:rPr>
              <w:t>9.4 Collaudo dati ed export</w:t>
            </w:r>
            <w:r>
              <w:rPr>
                <w:noProof/>
                <w:webHidden/>
              </w:rPr>
              <w:tab/>
            </w:r>
            <w:r>
              <w:rPr>
                <w:noProof/>
                <w:webHidden/>
              </w:rPr>
              <w:fldChar w:fldCharType="begin"/>
            </w:r>
            <w:r>
              <w:rPr>
                <w:noProof/>
                <w:webHidden/>
              </w:rPr>
              <w:instrText xml:space="preserve"> PAGEREF _Toc226446660 \h </w:instrText>
            </w:r>
            <w:r>
              <w:rPr>
                <w:noProof/>
                <w:webHidden/>
              </w:rPr>
            </w:r>
            <w:r>
              <w:rPr>
                <w:noProof/>
                <w:webHidden/>
              </w:rPr>
              <w:fldChar w:fldCharType="separate"/>
            </w:r>
            <w:r>
              <w:rPr>
                <w:noProof/>
                <w:webHidden/>
              </w:rPr>
              <w:t>21</w:t>
            </w:r>
            <w:r>
              <w:rPr>
                <w:noProof/>
                <w:webHidden/>
              </w:rPr>
              <w:fldChar w:fldCharType="end"/>
            </w:r>
          </w:hyperlink>
        </w:p>
        <w:p w14:paraId="1B925507" w14:textId="5632DE70" w:rsidR="004B4C09" w:rsidRDefault="004B4C09">
          <w:pPr>
            <w:pStyle w:val="Sommario2"/>
            <w:rPr>
              <w:rFonts w:eastAsiaTheme="minorEastAsia"/>
              <w:noProof/>
              <w:kern w:val="2"/>
              <w:lang w:eastAsia="it-IT"/>
              <w14:ligatures w14:val="standardContextual"/>
            </w:rPr>
          </w:pPr>
          <w:hyperlink w:anchor="_Toc226446661" w:history="1">
            <w:r w:rsidRPr="0099496C">
              <w:rPr>
                <w:rStyle w:val="Collegamentoipertestuale"/>
                <w:b/>
                <w:bCs/>
                <w:noProof/>
              </w:rPr>
              <w:t>9.5 Validazione operativa e avvio sperimentazione</w:t>
            </w:r>
            <w:r>
              <w:rPr>
                <w:noProof/>
                <w:webHidden/>
              </w:rPr>
              <w:tab/>
            </w:r>
            <w:r>
              <w:rPr>
                <w:noProof/>
                <w:webHidden/>
              </w:rPr>
              <w:fldChar w:fldCharType="begin"/>
            </w:r>
            <w:r>
              <w:rPr>
                <w:noProof/>
                <w:webHidden/>
              </w:rPr>
              <w:instrText xml:space="preserve"> PAGEREF _Toc226446661 \h </w:instrText>
            </w:r>
            <w:r>
              <w:rPr>
                <w:noProof/>
                <w:webHidden/>
              </w:rPr>
            </w:r>
            <w:r>
              <w:rPr>
                <w:noProof/>
                <w:webHidden/>
              </w:rPr>
              <w:fldChar w:fldCharType="separate"/>
            </w:r>
            <w:r>
              <w:rPr>
                <w:noProof/>
                <w:webHidden/>
              </w:rPr>
              <w:t>21</w:t>
            </w:r>
            <w:r>
              <w:rPr>
                <w:noProof/>
                <w:webHidden/>
              </w:rPr>
              <w:fldChar w:fldCharType="end"/>
            </w:r>
          </w:hyperlink>
        </w:p>
        <w:p w14:paraId="57D4AE21" w14:textId="3911F15A" w:rsidR="004B4C09" w:rsidRDefault="004B4C09">
          <w:pPr>
            <w:pStyle w:val="Sommario2"/>
            <w:rPr>
              <w:rFonts w:eastAsiaTheme="minorEastAsia"/>
              <w:noProof/>
              <w:kern w:val="2"/>
              <w:lang w:eastAsia="it-IT"/>
              <w14:ligatures w14:val="standardContextual"/>
            </w:rPr>
          </w:pPr>
          <w:hyperlink w:anchor="_Toc226446662" w:history="1">
            <w:r w:rsidRPr="0099496C">
              <w:rPr>
                <w:rStyle w:val="Collegamentoipertestuale"/>
                <w:b/>
                <w:bCs/>
                <w:noProof/>
              </w:rPr>
              <w:t>9.6 Verbale di collaudo e criteri di accettazione</w:t>
            </w:r>
            <w:r>
              <w:rPr>
                <w:noProof/>
                <w:webHidden/>
              </w:rPr>
              <w:tab/>
            </w:r>
            <w:r>
              <w:rPr>
                <w:noProof/>
                <w:webHidden/>
              </w:rPr>
              <w:fldChar w:fldCharType="begin"/>
            </w:r>
            <w:r>
              <w:rPr>
                <w:noProof/>
                <w:webHidden/>
              </w:rPr>
              <w:instrText xml:space="preserve"> PAGEREF _Toc226446662 \h </w:instrText>
            </w:r>
            <w:r>
              <w:rPr>
                <w:noProof/>
                <w:webHidden/>
              </w:rPr>
            </w:r>
            <w:r>
              <w:rPr>
                <w:noProof/>
                <w:webHidden/>
              </w:rPr>
              <w:fldChar w:fldCharType="separate"/>
            </w:r>
            <w:r>
              <w:rPr>
                <w:noProof/>
                <w:webHidden/>
              </w:rPr>
              <w:t>21</w:t>
            </w:r>
            <w:r>
              <w:rPr>
                <w:noProof/>
                <w:webHidden/>
              </w:rPr>
              <w:fldChar w:fldCharType="end"/>
            </w:r>
          </w:hyperlink>
        </w:p>
        <w:p w14:paraId="152917DC" w14:textId="3A994382" w:rsidR="004B4C09" w:rsidRDefault="004B4C09">
          <w:pPr>
            <w:pStyle w:val="Sommario1"/>
            <w:tabs>
              <w:tab w:val="right" w:leader="dot" w:pos="10763"/>
            </w:tabs>
            <w:rPr>
              <w:rFonts w:eastAsiaTheme="minorEastAsia"/>
              <w:noProof/>
              <w:kern w:val="2"/>
              <w:lang w:eastAsia="it-IT"/>
              <w14:ligatures w14:val="standardContextual"/>
            </w:rPr>
          </w:pPr>
          <w:hyperlink w:anchor="_Toc226446663" w:history="1">
            <w:r w:rsidRPr="0099496C">
              <w:rPr>
                <w:rStyle w:val="Collegamentoipertestuale"/>
                <w:b/>
                <w:bCs/>
                <w:noProof/>
              </w:rPr>
              <w:t>Art. 10 – Documentazione e formazione</w:t>
            </w:r>
            <w:r>
              <w:rPr>
                <w:noProof/>
                <w:webHidden/>
              </w:rPr>
              <w:tab/>
            </w:r>
            <w:r>
              <w:rPr>
                <w:noProof/>
                <w:webHidden/>
              </w:rPr>
              <w:fldChar w:fldCharType="begin"/>
            </w:r>
            <w:r>
              <w:rPr>
                <w:noProof/>
                <w:webHidden/>
              </w:rPr>
              <w:instrText xml:space="preserve"> PAGEREF _Toc226446663 \h </w:instrText>
            </w:r>
            <w:r>
              <w:rPr>
                <w:noProof/>
                <w:webHidden/>
              </w:rPr>
            </w:r>
            <w:r>
              <w:rPr>
                <w:noProof/>
                <w:webHidden/>
              </w:rPr>
              <w:fldChar w:fldCharType="separate"/>
            </w:r>
            <w:r>
              <w:rPr>
                <w:noProof/>
                <w:webHidden/>
              </w:rPr>
              <w:t>22</w:t>
            </w:r>
            <w:r>
              <w:rPr>
                <w:noProof/>
                <w:webHidden/>
              </w:rPr>
              <w:fldChar w:fldCharType="end"/>
            </w:r>
          </w:hyperlink>
        </w:p>
        <w:p w14:paraId="64850DAA" w14:textId="69A317F0" w:rsidR="004B4C09" w:rsidRDefault="004B4C09">
          <w:pPr>
            <w:pStyle w:val="Sommario2"/>
            <w:rPr>
              <w:rFonts w:eastAsiaTheme="minorEastAsia"/>
              <w:noProof/>
              <w:kern w:val="2"/>
              <w:lang w:eastAsia="it-IT"/>
              <w14:ligatures w14:val="standardContextual"/>
            </w:rPr>
          </w:pPr>
          <w:hyperlink w:anchor="_Toc226446664" w:history="1">
            <w:r w:rsidRPr="0099496C">
              <w:rPr>
                <w:rStyle w:val="Collegamentoipertestuale"/>
                <w:b/>
                <w:bCs/>
                <w:noProof/>
              </w:rPr>
              <w:t>10.1 Documentazione tecnica e operativa</w:t>
            </w:r>
            <w:r>
              <w:rPr>
                <w:noProof/>
                <w:webHidden/>
              </w:rPr>
              <w:tab/>
            </w:r>
            <w:r>
              <w:rPr>
                <w:noProof/>
                <w:webHidden/>
              </w:rPr>
              <w:fldChar w:fldCharType="begin"/>
            </w:r>
            <w:r>
              <w:rPr>
                <w:noProof/>
                <w:webHidden/>
              </w:rPr>
              <w:instrText xml:space="preserve"> PAGEREF _Toc226446664 \h </w:instrText>
            </w:r>
            <w:r>
              <w:rPr>
                <w:noProof/>
                <w:webHidden/>
              </w:rPr>
            </w:r>
            <w:r>
              <w:rPr>
                <w:noProof/>
                <w:webHidden/>
              </w:rPr>
              <w:fldChar w:fldCharType="separate"/>
            </w:r>
            <w:r>
              <w:rPr>
                <w:noProof/>
                <w:webHidden/>
              </w:rPr>
              <w:t>22</w:t>
            </w:r>
            <w:r>
              <w:rPr>
                <w:noProof/>
                <w:webHidden/>
              </w:rPr>
              <w:fldChar w:fldCharType="end"/>
            </w:r>
          </w:hyperlink>
        </w:p>
        <w:p w14:paraId="5F6A1C2E" w14:textId="3EBAC47D" w:rsidR="004B4C09" w:rsidRDefault="004B4C09">
          <w:pPr>
            <w:pStyle w:val="Sommario2"/>
            <w:rPr>
              <w:rFonts w:eastAsiaTheme="minorEastAsia"/>
              <w:noProof/>
              <w:kern w:val="2"/>
              <w:lang w:eastAsia="it-IT"/>
              <w14:ligatures w14:val="standardContextual"/>
            </w:rPr>
          </w:pPr>
          <w:hyperlink w:anchor="_Toc226446665" w:history="1">
            <w:r w:rsidRPr="0099496C">
              <w:rPr>
                <w:rStyle w:val="Collegamentoipertestuale"/>
                <w:b/>
                <w:bCs/>
                <w:noProof/>
              </w:rPr>
              <w:t>10.2 Formazione del personale CAL</w:t>
            </w:r>
            <w:r>
              <w:rPr>
                <w:noProof/>
                <w:webHidden/>
              </w:rPr>
              <w:tab/>
            </w:r>
            <w:r>
              <w:rPr>
                <w:noProof/>
                <w:webHidden/>
              </w:rPr>
              <w:fldChar w:fldCharType="begin"/>
            </w:r>
            <w:r>
              <w:rPr>
                <w:noProof/>
                <w:webHidden/>
              </w:rPr>
              <w:instrText xml:space="preserve"> PAGEREF _Toc226446665 \h </w:instrText>
            </w:r>
            <w:r>
              <w:rPr>
                <w:noProof/>
                <w:webHidden/>
              </w:rPr>
            </w:r>
            <w:r>
              <w:rPr>
                <w:noProof/>
                <w:webHidden/>
              </w:rPr>
              <w:fldChar w:fldCharType="separate"/>
            </w:r>
            <w:r>
              <w:rPr>
                <w:noProof/>
                <w:webHidden/>
              </w:rPr>
              <w:t>22</w:t>
            </w:r>
            <w:r>
              <w:rPr>
                <w:noProof/>
                <w:webHidden/>
              </w:rPr>
              <w:fldChar w:fldCharType="end"/>
            </w:r>
          </w:hyperlink>
        </w:p>
        <w:p w14:paraId="04C8005C" w14:textId="04AF31CE" w:rsidR="004B4C09" w:rsidRDefault="004B4C09">
          <w:pPr>
            <w:pStyle w:val="Sommario2"/>
            <w:rPr>
              <w:rFonts w:eastAsiaTheme="minorEastAsia"/>
              <w:noProof/>
              <w:kern w:val="2"/>
              <w:lang w:eastAsia="it-IT"/>
              <w14:ligatures w14:val="standardContextual"/>
            </w:rPr>
          </w:pPr>
          <w:hyperlink w:anchor="_Toc226446666" w:history="1">
            <w:r w:rsidRPr="0099496C">
              <w:rPr>
                <w:rStyle w:val="Collegamentoipertestuale"/>
                <w:b/>
                <w:bCs/>
                <w:noProof/>
              </w:rPr>
              <w:t>10.3 Affiancamento all’avvio e supporto alla sperimentazione</w:t>
            </w:r>
            <w:r>
              <w:rPr>
                <w:noProof/>
                <w:webHidden/>
              </w:rPr>
              <w:tab/>
            </w:r>
            <w:r>
              <w:rPr>
                <w:noProof/>
                <w:webHidden/>
              </w:rPr>
              <w:fldChar w:fldCharType="begin"/>
            </w:r>
            <w:r>
              <w:rPr>
                <w:noProof/>
                <w:webHidden/>
              </w:rPr>
              <w:instrText xml:space="preserve"> PAGEREF _Toc226446666 \h </w:instrText>
            </w:r>
            <w:r>
              <w:rPr>
                <w:noProof/>
                <w:webHidden/>
              </w:rPr>
            </w:r>
            <w:r>
              <w:rPr>
                <w:noProof/>
                <w:webHidden/>
              </w:rPr>
              <w:fldChar w:fldCharType="separate"/>
            </w:r>
            <w:r>
              <w:rPr>
                <w:noProof/>
                <w:webHidden/>
              </w:rPr>
              <w:t>22</w:t>
            </w:r>
            <w:r>
              <w:rPr>
                <w:noProof/>
                <w:webHidden/>
              </w:rPr>
              <w:fldChar w:fldCharType="end"/>
            </w:r>
          </w:hyperlink>
        </w:p>
        <w:p w14:paraId="07C26F44" w14:textId="0689C3C5" w:rsidR="004B4C09" w:rsidRDefault="004B4C09">
          <w:pPr>
            <w:pStyle w:val="Sommario2"/>
            <w:rPr>
              <w:rFonts w:eastAsiaTheme="minorEastAsia"/>
              <w:noProof/>
              <w:kern w:val="2"/>
              <w:lang w:eastAsia="it-IT"/>
              <w14:ligatures w14:val="standardContextual"/>
            </w:rPr>
          </w:pPr>
          <w:hyperlink w:anchor="_Toc226446667" w:history="1">
            <w:r w:rsidRPr="0099496C">
              <w:rPr>
                <w:rStyle w:val="Collegamentoipertestuale"/>
                <w:b/>
                <w:bCs/>
                <w:noProof/>
              </w:rPr>
              <w:t>10.4 Consegne finali</w:t>
            </w:r>
            <w:r>
              <w:rPr>
                <w:noProof/>
                <w:webHidden/>
              </w:rPr>
              <w:tab/>
            </w:r>
            <w:r>
              <w:rPr>
                <w:noProof/>
                <w:webHidden/>
              </w:rPr>
              <w:fldChar w:fldCharType="begin"/>
            </w:r>
            <w:r>
              <w:rPr>
                <w:noProof/>
                <w:webHidden/>
              </w:rPr>
              <w:instrText xml:space="preserve"> PAGEREF _Toc226446667 \h </w:instrText>
            </w:r>
            <w:r>
              <w:rPr>
                <w:noProof/>
                <w:webHidden/>
              </w:rPr>
            </w:r>
            <w:r>
              <w:rPr>
                <w:noProof/>
                <w:webHidden/>
              </w:rPr>
              <w:fldChar w:fldCharType="separate"/>
            </w:r>
            <w:r>
              <w:rPr>
                <w:noProof/>
                <w:webHidden/>
              </w:rPr>
              <w:t>23</w:t>
            </w:r>
            <w:r>
              <w:rPr>
                <w:noProof/>
                <w:webHidden/>
              </w:rPr>
              <w:fldChar w:fldCharType="end"/>
            </w:r>
          </w:hyperlink>
        </w:p>
        <w:p w14:paraId="49332CC3" w14:textId="14356E10" w:rsidR="004B4C09" w:rsidRDefault="004B4C09">
          <w:pPr>
            <w:pStyle w:val="Sommario1"/>
            <w:tabs>
              <w:tab w:val="right" w:leader="dot" w:pos="10763"/>
            </w:tabs>
            <w:rPr>
              <w:rFonts w:eastAsiaTheme="minorEastAsia"/>
              <w:noProof/>
              <w:kern w:val="2"/>
              <w:lang w:eastAsia="it-IT"/>
              <w14:ligatures w14:val="standardContextual"/>
            </w:rPr>
          </w:pPr>
          <w:hyperlink w:anchor="_Toc226446668" w:history="1">
            <w:r w:rsidRPr="0099496C">
              <w:rPr>
                <w:rStyle w:val="Collegamentoipertestuale"/>
                <w:b/>
                <w:bCs/>
                <w:noProof/>
              </w:rPr>
              <w:t>Art. 11 – Definizione e misura dei Corrispettivi</w:t>
            </w:r>
            <w:r>
              <w:rPr>
                <w:noProof/>
                <w:webHidden/>
              </w:rPr>
              <w:tab/>
            </w:r>
            <w:r>
              <w:rPr>
                <w:noProof/>
                <w:webHidden/>
              </w:rPr>
              <w:fldChar w:fldCharType="begin"/>
            </w:r>
            <w:r>
              <w:rPr>
                <w:noProof/>
                <w:webHidden/>
              </w:rPr>
              <w:instrText xml:space="preserve"> PAGEREF _Toc226446668 \h </w:instrText>
            </w:r>
            <w:r>
              <w:rPr>
                <w:noProof/>
                <w:webHidden/>
              </w:rPr>
            </w:r>
            <w:r>
              <w:rPr>
                <w:noProof/>
                <w:webHidden/>
              </w:rPr>
              <w:fldChar w:fldCharType="separate"/>
            </w:r>
            <w:r>
              <w:rPr>
                <w:noProof/>
                <w:webHidden/>
              </w:rPr>
              <w:t>23</w:t>
            </w:r>
            <w:r>
              <w:rPr>
                <w:noProof/>
                <w:webHidden/>
              </w:rPr>
              <w:fldChar w:fldCharType="end"/>
            </w:r>
          </w:hyperlink>
        </w:p>
        <w:p w14:paraId="4B49235C" w14:textId="13952BF7" w:rsidR="004B4C09" w:rsidRDefault="004B4C09">
          <w:pPr>
            <w:pStyle w:val="Sommario2"/>
            <w:rPr>
              <w:rFonts w:eastAsiaTheme="minorEastAsia"/>
              <w:noProof/>
              <w:kern w:val="2"/>
              <w:lang w:eastAsia="it-IT"/>
              <w14:ligatures w14:val="standardContextual"/>
            </w:rPr>
          </w:pPr>
          <w:hyperlink w:anchor="_Toc226446669" w:history="1">
            <w:r w:rsidRPr="0099496C">
              <w:rPr>
                <w:rStyle w:val="Collegamentoipertestuale"/>
                <w:b/>
                <w:bCs/>
                <w:noProof/>
              </w:rPr>
              <w:t>11.1 Modalità di pagamento</w:t>
            </w:r>
            <w:r>
              <w:rPr>
                <w:noProof/>
                <w:webHidden/>
              </w:rPr>
              <w:tab/>
            </w:r>
            <w:r>
              <w:rPr>
                <w:noProof/>
                <w:webHidden/>
              </w:rPr>
              <w:fldChar w:fldCharType="begin"/>
            </w:r>
            <w:r>
              <w:rPr>
                <w:noProof/>
                <w:webHidden/>
              </w:rPr>
              <w:instrText xml:space="preserve"> PAGEREF _Toc226446669 \h </w:instrText>
            </w:r>
            <w:r>
              <w:rPr>
                <w:noProof/>
                <w:webHidden/>
              </w:rPr>
            </w:r>
            <w:r>
              <w:rPr>
                <w:noProof/>
                <w:webHidden/>
              </w:rPr>
              <w:fldChar w:fldCharType="separate"/>
            </w:r>
            <w:r>
              <w:rPr>
                <w:noProof/>
                <w:webHidden/>
              </w:rPr>
              <w:t>24</w:t>
            </w:r>
            <w:r>
              <w:rPr>
                <w:noProof/>
                <w:webHidden/>
              </w:rPr>
              <w:fldChar w:fldCharType="end"/>
            </w:r>
          </w:hyperlink>
        </w:p>
        <w:p w14:paraId="4FDE5730" w14:textId="75CCA2A9" w:rsidR="004B4C09" w:rsidRDefault="004B4C09">
          <w:pPr>
            <w:pStyle w:val="Sommario1"/>
            <w:tabs>
              <w:tab w:val="right" w:leader="dot" w:pos="10763"/>
            </w:tabs>
            <w:rPr>
              <w:rFonts w:eastAsiaTheme="minorEastAsia"/>
              <w:noProof/>
              <w:kern w:val="2"/>
              <w:lang w:eastAsia="it-IT"/>
              <w14:ligatures w14:val="standardContextual"/>
            </w:rPr>
          </w:pPr>
          <w:hyperlink w:anchor="_Toc226446670" w:history="1">
            <w:r w:rsidRPr="0099496C">
              <w:rPr>
                <w:rStyle w:val="Collegamentoipertestuale"/>
                <w:b/>
                <w:bCs/>
                <w:noProof/>
              </w:rPr>
              <w:t>Art. 12 – Durata del Contratto</w:t>
            </w:r>
            <w:r>
              <w:rPr>
                <w:noProof/>
                <w:webHidden/>
              </w:rPr>
              <w:tab/>
            </w:r>
            <w:r>
              <w:rPr>
                <w:noProof/>
                <w:webHidden/>
              </w:rPr>
              <w:fldChar w:fldCharType="begin"/>
            </w:r>
            <w:r>
              <w:rPr>
                <w:noProof/>
                <w:webHidden/>
              </w:rPr>
              <w:instrText xml:space="preserve"> PAGEREF _Toc226446670 \h </w:instrText>
            </w:r>
            <w:r>
              <w:rPr>
                <w:noProof/>
                <w:webHidden/>
              </w:rPr>
            </w:r>
            <w:r>
              <w:rPr>
                <w:noProof/>
                <w:webHidden/>
              </w:rPr>
              <w:fldChar w:fldCharType="separate"/>
            </w:r>
            <w:r>
              <w:rPr>
                <w:noProof/>
                <w:webHidden/>
              </w:rPr>
              <w:t>24</w:t>
            </w:r>
            <w:r>
              <w:rPr>
                <w:noProof/>
                <w:webHidden/>
              </w:rPr>
              <w:fldChar w:fldCharType="end"/>
            </w:r>
          </w:hyperlink>
        </w:p>
        <w:p w14:paraId="1FC3B351" w14:textId="16CCA229" w:rsidR="004B4C09" w:rsidRDefault="004B4C09">
          <w:pPr>
            <w:pStyle w:val="Sommario1"/>
            <w:tabs>
              <w:tab w:val="right" w:leader="dot" w:pos="10763"/>
            </w:tabs>
            <w:rPr>
              <w:rFonts w:eastAsiaTheme="minorEastAsia"/>
              <w:noProof/>
              <w:kern w:val="2"/>
              <w:lang w:eastAsia="it-IT"/>
              <w14:ligatures w14:val="standardContextual"/>
            </w:rPr>
          </w:pPr>
          <w:hyperlink w:anchor="_Toc226446671" w:history="1">
            <w:r w:rsidRPr="0099496C">
              <w:rPr>
                <w:rStyle w:val="Collegamentoipertestuale"/>
                <w:b/>
                <w:bCs/>
                <w:noProof/>
              </w:rPr>
              <w:t>Art. 13 – Cronoprogramma</w:t>
            </w:r>
            <w:r>
              <w:rPr>
                <w:noProof/>
                <w:webHidden/>
              </w:rPr>
              <w:tab/>
            </w:r>
            <w:r>
              <w:rPr>
                <w:noProof/>
                <w:webHidden/>
              </w:rPr>
              <w:fldChar w:fldCharType="begin"/>
            </w:r>
            <w:r>
              <w:rPr>
                <w:noProof/>
                <w:webHidden/>
              </w:rPr>
              <w:instrText xml:space="preserve"> PAGEREF _Toc226446671 \h </w:instrText>
            </w:r>
            <w:r>
              <w:rPr>
                <w:noProof/>
                <w:webHidden/>
              </w:rPr>
            </w:r>
            <w:r>
              <w:rPr>
                <w:noProof/>
                <w:webHidden/>
              </w:rPr>
              <w:fldChar w:fldCharType="separate"/>
            </w:r>
            <w:r>
              <w:rPr>
                <w:noProof/>
                <w:webHidden/>
              </w:rPr>
              <w:t>25</w:t>
            </w:r>
            <w:r>
              <w:rPr>
                <w:noProof/>
                <w:webHidden/>
              </w:rPr>
              <w:fldChar w:fldCharType="end"/>
            </w:r>
          </w:hyperlink>
        </w:p>
        <w:p w14:paraId="31C2ECF7" w14:textId="17344212" w:rsidR="004B4C09" w:rsidRDefault="004B4C09">
          <w:pPr>
            <w:pStyle w:val="Sommario1"/>
            <w:tabs>
              <w:tab w:val="right" w:leader="dot" w:pos="10763"/>
            </w:tabs>
            <w:rPr>
              <w:rFonts w:eastAsiaTheme="minorEastAsia"/>
              <w:noProof/>
              <w:kern w:val="2"/>
              <w:lang w:eastAsia="it-IT"/>
              <w14:ligatures w14:val="standardContextual"/>
            </w:rPr>
          </w:pPr>
          <w:hyperlink w:anchor="_Toc226446672" w:history="1">
            <w:r w:rsidRPr="0099496C">
              <w:rPr>
                <w:rStyle w:val="Collegamentoipertestuale"/>
                <w:b/>
                <w:bCs/>
                <w:noProof/>
              </w:rPr>
              <w:t>Art. 14 – CAM e documentazione DNSH</w:t>
            </w:r>
            <w:r>
              <w:rPr>
                <w:noProof/>
                <w:webHidden/>
              </w:rPr>
              <w:tab/>
            </w:r>
            <w:r>
              <w:rPr>
                <w:noProof/>
                <w:webHidden/>
              </w:rPr>
              <w:fldChar w:fldCharType="begin"/>
            </w:r>
            <w:r>
              <w:rPr>
                <w:noProof/>
                <w:webHidden/>
              </w:rPr>
              <w:instrText xml:space="preserve"> PAGEREF _Toc226446672 \h </w:instrText>
            </w:r>
            <w:r>
              <w:rPr>
                <w:noProof/>
                <w:webHidden/>
              </w:rPr>
            </w:r>
            <w:r>
              <w:rPr>
                <w:noProof/>
                <w:webHidden/>
              </w:rPr>
              <w:fldChar w:fldCharType="separate"/>
            </w:r>
            <w:r>
              <w:rPr>
                <w:noProof/>
                <w:webHidden/>
              </w:rPr>
              <w:t>25</w:t>
            </w:r>
            <w:r>
              <w:rPr>
                <w:noProof/>
                <w:webHidden/>
              </w:rPr>
              <w:fldChar w:fldCharType="end"/>
            </w:r>
          </w:hyperlink>
        </w:p>
        <w:p w14:paraId="1E097E99" w14:textId="471A8221" w:rsidR="004B4C09" w:rsidRDefault="004B4C09">
          <w:pPr>
            <w:pStyle w:val="Sommario1"/>
            <w:tabs>
              <w:tab w:val="right" w:leader="dot" w:pos="10763"/>
            </w:tabs>
            <w:rPr>
              <w:rFonts w:eastAsiaTheme="minorEastAsia"/>
              <w:noProof/>
              <w:kern w:val="2"/>
              <w:lang w:eastAsia="it-IT"/>
              <w14:ligatures w14:val="standardContextual"/>
            </w:rPr>
          </w:pPr>
          <w:hyperlink w:anchor="_Toc226446673" w:history="1">
            <w:r w:rsidRPr="0099496C">
              <w:rPr>
                <w:rStyle w:val="Collegamentoipertestuale"/>
                <w:b/>
                <w:bCs/>
                <w:noProof/>
              </w:rPr>
              <w:t>Art. 15 – Garanzia, manutenzione e assistenza</w:t>
            </w:r>
            <w:r>
              <w:rPr>
                <w:noProof/>
                <w:webHidden/>
              </w:rPr>
              <w:tab/>
            </w:r>
            <w:r>
              <w:rPr>
                <w:noProof/>
                <w:webHidden/>
              </w:rPr>
              <w:fldChar w:fldCharType="begin"/>
            </w:r>
            <w:r>
              <w:rPr>
                <w:noProof/>
                <w:webHidden/>
              </w:rPr>
              <w:instrText xml:space="preserve"> PAGEREF _Toc226446673 \h </w:instrText>
            </w:r>
            <w:r>
              <w:rPr>
                <w:noProof/>
                <w:webHidden/>
              </w:rPr>
            </w:r>
            <w:r>
              <w:rPr>
                <w:noProof/>
                <w:webHidden/>
              </w:rPr>
              <w:fldChar w:fldCharType="separate"/>
            </w:r>
            <w:r>
              <w:rPr>
                <w:noProof/>
                <w:webHidden/>
              </w:rPr>
              <w:t>26</w:t>
            </w:r>
            <w:r>
              <w:rPr>
                <w:noProof/>
                <w:webHidden/>
              </w:rPr>
              <w:fldChar w:fldCharType="end"/>
            </w:r>
          </w:hyperlink>
        </w:p>
        <w:p w14:paraId="6D4A7644" w14:textId="78308BF4" w:rsidR="004B4C09" w:rsidRDefault="004B4C09">
          <w:pPr>
            <w:pStyle w:val="Sommario2"/>
            <w:rPr>
              <w:rFonts w:eastAsiaTheme="minorEastAsia"/>
              <w:noProof/>
              <w:kern w:val="2"/>
              <w:lang w:eastAsia="it-IT"/>
              <w14:ligatures w14:val="standardContextual"/>
            </w:rPr>
          </w:pPr>
          <w:hyperlink w:anchor="_Toc226446674" w:history="1">
            <w:r w:rsidRPr="0099496C">
              <w:rPr>
                <w:rStyle w:val="Collegamentoipertestuale"/>
                <w:b/>
                <w:bCs/>
                <w:noProof/>
              </w:rPr>
              <w:t>15.1 Garanzia</w:t>
            </w:r>
            <w:r>
              <w:rPr>
                <w:noProof/>
                <w:webHidden/>
              </w:rPr>
              <w:tab/>
            </w:r>
            <w:r>
              <w:rPr>
                <w:noProof/>
                <w:webHidden/>
              </w:rPr>
              <w:fldChar w:fldCharType="begin"/>
            </w:r>
            <w:r>
              <w:rPr>
                <w:noProof/>
                <w:webHidden/>
              </w:rPr>
              <w:instrText xml:space="preserve"> PAGEREF _Toc226446674 \h </w:instrText>
            </w:r>
            <w:r>
              <w:rPr>
                <w:noProof/>
                <w:webHidden/>
              </w:rPr>
            </w:r>
            <w:r>
              <w:rPr>
                <w:noProof/>
                <w:webHidden/>
              </w:rPr>
              <w:fldChar w:fldCharType="separate"/>
            </w:r>
            <w:r>
              <w:rPr>
                <w:noProof/>
                <w:webHidden/>
              </w:rPr>
              <w:t>26</w:t>
            </w:r>
            <w:r>
              <w:rPr>
                <w:noProof/>
                <w:webHidden/>
              </w:rPr>
              <w:fldChar w:fldCharType="end"/>
            </w:r>
          </w:hyperlink>
        </w:p>
        <w:p w14:paraId="5CA801DE" w14:textId="3E9BA20D" w:rsidR="004B4C09" w:rsidRDefault="004B4C09">
          <w:pPr>
            <w:pStyle w:val="Sommario2"/>
            <w:rPr>
              <w:rFonts w:eastAsiaTheme="minorEastAsia"/>
              <w:noProof/>
              <w:kern w:val="2"/>
              <w:lang w:eastAsia="it-IT"/>
              <w14:ligatures w14:val="standardContextual"/>
            </w:rPr>
          </w:pPr>
          <w:hyperlink w:anchor="_Toc226446675" w:history="1">
            <w:r w:rsidRPr="0099496C">
              <w:rPr>
                <w:rStyle w:val="Collegamentoipertestuale"/>
                <w:b/>
                <w:bCs/>
                <w:noProof/>
              </w:rPr>
              <w:t>15.2 Canali di assistenza e presa in carico</w:t>
            </w:r>
            <w:r>
              <w:rPr>
                <w:noProof/>
                <w:webHidden/>
              </w:rPr>
              <w:tab/>
            </w:r>
            <w:r>
              <w:rPr>
                <w:noProof/>
                <w:webHidden/>
              </w:rPr>
              <w:fldChar w:fldCharType="begin"/>
            </w:r>
            <w:r>
              <w:rPr>
                <w:noProof/>
                <w:webHidden/>
              </w:rPr>
              <w:instrText xml:space="preserve"> PAGEREF _Toc226446675 \h </w:instrText>
            </w:r>
            <w:r>
              <w:rPr>
                <w:noProof/>
                <w:webHidden/>
              </w:rPr>
            </w:r>
            <w:r>
              <w:rPr>
                <w:noProof/>
                <w:webHidden/>
              </w:rPr>
              <w:fldChar w:fldCharType="separate"/>
            </w:r>
            <w:r>
              <w:rPr>
                <w:noProof/>
                <w:webHidden/>
              </w:rPr>
              <w:t>26</w:t>
            </w:r>
            <w:r>
              <w:rPr>
                <w:noProof/>
                <w:webHidden/>
              </w:rPr>
              <w:fldChar w:fldCharType="end"/>
            </w:r>
          </w:hyperlink>
        </w:p>
        <w:p w14:paraId="345C8288" w14:textId="0CA84A3B" w:rsidR="004B4C09" w:rsidRDefault="004B4C09">
          <w:pPr>
            <w:pStyle w:val="Sommario2"/>
            <w:rPr>
              <w:rFonts w:eastAsiaTheme="minorEastAsia"/>
              <w:noProof/>
              <w:kern w:val="2"/>
              <w:lang w:eastAsia="it-IT"/>
              <w14:ligatures w14:val="standardContextual"/>
            </w:rPr>
          </w:pPr>
          <w:hyperlink w:anchor="_Toc226446676" w:history="1">
            <w:r w:rsidRPr="0099496C">
              <w:rPr>
                <w:rStyle w:val="Collegamentoipertestuale"/>
                <w:b/>
                <w:bCs/>
                <w:noProof/>
              </w:rPr>
              <w:t>15.3 Gestione delle anomalie e ripristino</w:t>
            </w:r>
            <w:r>
              <w:rPr>
                <w:noProof/>
                <w:webHidden/>
              </w:rPr>
              <w:tab/>
            </w:r>
            <w:r>
              <w:rPr>
                <w:noProof/>
                <w:webHidden/>
              </w:rPr>
              <w:fldChar w:fldCharType="begin"/>
            </w:r>
            <w:r>
              <w:rPr>
                <w:noProof/>
                <w:webHidden/>
              </w:rPr>
              <w:instrText xml:space="preserve"> PAGEREF _Toc226446676 \h </w:instrText>
            </w:r>
            <w:r>
              <w:rPr>
                <w:noProof/>
                <w:webHidden/>
              </w:rPr>
            </w:r>
            <w:r>
              <w:rPr>
                <w:noProof/>
                <w:webHidden/>
              </w:rPr>
              <w:fldChar w:fldCharType="separate"/>
            </w:r>
            <w:r>
              <w:rPr>
                <w:noProof/>
                <w:webHidden/>
              </w:rPr>
              <w:t>26</w:t>
            </w:r>
            <w:r>
              <w:rPr>
                <w:noProof/>
                <w:webHidden/>
              </w:rPr>
              <w:fldChar w:fldCharType="end"/>
            </w:r>
          </w:hyperlink>
        </w:p>
        <w:p w14:paraId="5C086FED" w14:textId="0BF4D948" w:rsidR="004B4C09" w:rsidRDefault="004B4C09">
          <w:pPr>
            <w:pStyle w:val="Sommario2"/>
            <w:rPr>
              <w:rFonts w:eastAsiaTheme="minorEastAsia"/>
              <w:noProof/>
              <w:kern w:val="2"/>
              <w:lang w:eastAsia="it-IT"/>
              <w14:ligatures w14:val="standardContextual"/>
            </w:rPr>
          </w:pPr>
          <w:hyperlink w:anchor="_Toc226446677" w:history="1">
            <w:r w:rsidRPr="0099496C">
              <w:rPr>
                <w:rStyle w:val="Collegamentoipertestuale"/>
                <w:b/>
                <w:bCs/>
                <w:noProof/>
              </w:rPr>
              <w:t>15.4 Aggiornamenti software/firmware e patch di sicurezza</w:t>
            </w:r>
            <w:r>
              <w:rPr>
                <w:noProof/>
                <w:webHidden/>
              </w:rPr>
              <w:tab/>
            </w:r>
            <w:r>
              <w:rPr>
                <w:noProof/>
                <w:webHidden/>
              </w:rPr>
              <w:fldChar w:fldCharType="begin"/>
            </w:r>
            <w:r>
              <w:rPr>
                <w:noProof/>
                <w:webHidden/>
              </w:rPr>
              <w:instrText xml:space="preserve"> PAGEREF _Toc226446677 \h </w:instrText>
            </w:r>
            <w:r>
              <w:rPr>
                <w:noProof/>
                <w:webHidden/>
              </w:rPr>
            </w:r>
            <w:r>
              <w:rPr>
                <w:noProof/>
                <w:webHidden/>
              </w:rPr>
              <w:fldChar w:fldCharType="separate"/>
            </w:r>
            <w:r>
              <w:rPr>
                <w:noProof/>
                <w:webHidden/>
              </w:rPr>
              <w:t>26</w:t>
            </w:r>
            <w:r>
              <w:rPr>
                <w:noProof/>
                <w:webHidden/>
              </w:rPr>
              <w:fldChar w:fldCharType="end"/>
            </w:r>
          </w:hyperlink>
        </w:p>
        <w:p w14:paraId="4ABAACBE" w14:textId="7EDF94D0" w:rsidR="004B4C09" w:rsidRDefault="004B4C09">
          <w:pPr>
            <w:pStyle w:val="Sommario2"/>
            <w:rPr>
              <w:rFonts w:eastAsiaTheme="minorEastAsia"/>
              <w:noProof/>
              <w:kern w:val="2"/>
              <w:lang w:eastAsia="it-IT"/>
              <w14:ligatures w14:val="standardContextual"/>
            </w:rPr>
          </w:pPr>
          <w:hyperlink w:anchor="_Toc226446678" w:history="1">
            <w:r w:rsidRPr="0099496C">
              <w:rPr>
                <w:rStyle w:val="Collegamentoipertestuale"/>
                <w:b/>
                <w:bCs/>
                <w:noProof/>
              </w:rPr>
              <w:t>15.5 Esclusioni e danni non imputabili al Fornitore</w:t>
            </w:r>
            <w:r>
              <w:rPr>
                <w:noProof/>
                <w:webHidden/>
              </w:rPr>
              <w:tab/>
            </w:r>
            <w:r>
              <w:rPr>
                <w:noProof/>
                <w:webHidden/>
              </w:rPr>
              <w:fldChar w:fldCharType="begin"/>
            </w:r>
            <w:r>
              <w:rPr>
                <w:noProof/>
                <w:webHidden/>
              </w:rPr>
              <w:instrText xml:space="preserve"> PAGEREF _Toc226446678 \h </w:instrText>
            </w:r>
            <w:r>
              <w:rPr>
                <w:noProof/>
                <w:webHidden/>
              </w:rPr>
            </w:r>
            <w:r>
              <w:rPr>
                <w:noProof/>
                <w:webHidden/>
              </w:rPr>
              <w:fldChar w:fldCharType="separate"/>
            </w:r>
            <w:r>
              <w:rPr>
                <w:noProof/>
                <w:webHidden/>
              </w:rPr>
              <w:t>27</w:t>
            </w:r>
            <w:r>
              <w:rPr>
                <w:noProof/>
                <w:webHidden/>
              </w:rPr>
              <w:fldChar w:fldCharType="end"/>
            </w:r>
          </w:hyperlink>
        </w:p>
        <w:p w14:paraId="7681C019" w14:textId="201C9E56" w:rsidR="004B4C09" w:rsidRDefault="004B4C09">
          <w:pPr>
            <w:pStyle w:val="Sommario1"/>
            <w:tabs>
              <w:tab w:val="right" w:leader="dot" w:pos="10763"/>
            </w:tabs>
            <w:rPr>
              <w:rFonts w:eastAsiaTheme="minorEastAsia"/>
              <w:noProof/>
              <w:kern w:val="2"/>
              <w:lang w:eastAsia="it-IT"/>
              <w14:ligatures w14:val="standardContextual"/>
            </w:rPr>
          </w:pPr>
          <w:hyperlink w:anchor="_Toc226446679" w:history="1">
            <w:r w:rsidRPr="0099496C">
              <w:rPr>
                <w:rStyle w:val="Collegamentoipertestuale"/>
                <w:b/>
                <w:bCs/>
                <w:noProof/>
              </w:rPr>
              <w:t>Art. 16 – Esclusioni</w:t>
            </w:r>
            <w:r>
              <w:rPr>
                <w:noProof/>
                <w:webHidden/>
              </w:rPr>
              <w:tab/>
            </w:r>
            <w:r>
              <w:rPr>
                <w:noProof/>
                <w:webHidden/>
              </w:rPr>
              <w:fldChar w:fldCharType="begin"/>
            </w:r>
            <w:r>
              <w:rPr>
                <w:noProof/>
                <w:webHidden/>
              </w:rPr>
              <w:instrText xml:space="preserve"> PAGEREF _Toc226446679 \h </w:instrText>
            </w:r>
            <w:r>
              <w:rPr>
                <w:noProof/>
                <w:webHidden/>
              </w:rPr>
            </w:r>
            <w:r>
              <w:rPr>
                <w:noProof/>
                <w:webHidden/>
              </w:rPr>
              <w:fldChar w:fldCharType="separate"/>
            </w:r>
            <w:r>
              <w:rPr>
                <w:noProof/>
                <w:webHidden/>
              </w:rPr>
              <w:t>27</w:t>
            </w:r>
            <w:r>
              <w:rPr>
                <w:noProof/>
                <w:webHidden/>
              </w:rPr>
              <w:fldChar w:fldCharType="end"/>
            </w:r>
          </w:hyperlink>
        </w:p>
        <w:p w14:paraId="6AB37F6F" w14:textId="79518AF4" w:rsidR="004B4C09" w:rsidRDefault="004B4C09">
          <w:pPr>
            <w:pStyle w:val="Sommario1"/>
            <w:tabs>
              <w:tab w:val="right" w:leader="dot" w:pos="10763"/>
            </w:tabs>
            <w:rPr>
              <w:rFonts w:eastAsiaTheme="minorEastAsia"/>
              <w:noProof/>
              <w:kern w:val="2"/>
              <w:lang w:eastAsia="it-IT"/>
              <w14:ligatures w14:val="standardContextual"/>
            </w:rPr>
          </w:pPr>
          <w:hyperlink w:anchor="_Toc226446680" w:history="1">
            <w:r w:rsidRPr="0099496C">
              <w:rPr>
                <w:rStyle w:val="Collegamentoipertestuale"/>
                <w:b/>
                <w:bCs/>
                <w:noProof/>
              </w:rPr>
              <w:t>Art. 17 – Documentazione tecnica da presentare in sede di gara</w:t>
            </w:r>
            <w:r>
              <w:rPr>
                <w:noProof/>
                <w:webHidden/>
              </w:rPr>
              <w:tab/>
            </w:r>
            <w:r>
              <w:rPr>
                <w:noProof/>
                <w:webHidden/>
              </w:rPr>
              <w:fldChar w:fldCharType="begin"/>
            </w:r>
            <w:r>
              <w:rPr>
                <w:noProof/>
                <w:webHidden/>
              </w:rPr>
              <w:instrText xml:space="preserve"> PAGEREF _Toc226446680 \h </w:instrText>
            </w:r>
            <w:r>
              <w:rPr>
                <w:noProof/>
                <w:webHidden/>
              </w:rPr>
            </w:r>
            <w:r>
              <w:rPr>
                <w:noProof/>
                <w:webHidden/>
              </w:rPr>
              <w:fldChar w:fldCharType="separate"/>
            </w:r>
            <w:r>
              <w:rPr>
                <w:noProof/>
                <w:webHidden/>
              </w:rPr>
              <w:t>27</w:t>
            </w:r>
            <w:r>
              <w:rPr>
                <w:noProof/>
                <w:webHidden/>
              </w:rPr>
              <w:fldChar w:fldCharType="end"/>
            </w:r>
          </w:hyperlink>
        </w:p>
        <w:p w14:paraId="5D98CAAA" w14:textId="032CA503" w:rsidR="00991C3D" w:rsidRDefault="003E38F4" w:rsidP="00C97DFB">
          <w:pPr>
            <w:ind w:left="284" w:right="567"/>
            <w:rPr>
              <w:b/>
              <w:bCs/>
            </w:rPr>
          </w:pPr>
          <w:r w:rsidRPr="00BD6553">
            <w:fldChar w:fldCharType="end"/>
          </w:r>
        </w:p>
      </w:sdtContent>
    </w:sdt>
    <w:p w14:paraId="19000C7A" w14:textId="77777777" w:rsidR="00B606CB" w:rsidRPr="00BD6553" w:rsidRDefault="00991C3D" w:rsidP="00C97DFB">
      <w:pPr>
        <w:ind w:left="284" w:right="567"/>
      </w:pPr>
      <w:r>
        <w:rPr>
          <w:b/>
          <w:bCs/>
        </w:rPr>
        <w:br w:type="column"/>
      </w:r>
    </w:p>
    <w:p w14:paraId="2277AFDB" w14:textId="6E716452" w:rsidR="004F428D" w:rsidRDefault="004F428D" w:rsidP="00C31796">
      <w:pPr>
        <w:pStyle w:val="Titolo1"/>
        <w:tabs>
          <w:tab w:val="left" w:pos="284"/>
        </w:tabs>
        <w:ind w:left="284"/>
        <w:rPr>
          <w:b/>
          <w:bCs/>
        </w:rPr>
      </w:pPr>
      <w:bookmarkStart w:id="0" w:name="_Toc226446605"/>
      <w:r>
        <w:rPr>
          <w:b/>
          <w:bCs/>
        </w:rPr>
        <w:t>PREMESSA - RELAZIONE ILLUSTRATIVA</w:t>
      </w:r>
      <w:bookmarkEnd w:id="0"/>
    </w:p>
    <w:p w14:paraId="2229D7BA" w14:textId="0F9E2473" w:rsidR="004F428D" w:rsidRPr="004F428D" w:rsidRDefault="004F428D" w:rsidP="004F428D">
      <w:pPr>
        <w:tabs>
          <w:tab w:val="left" w:pos="1395"/>
        </w:tabs>
        <w:spacing w:after="0"/>
        <w:ind w:left="284" w:right="567"/>
        <w:jc w:val="both"/>
      </w:pPr>
      <w:r>
        <w:t xml:space="preserve">Nel Progetto PNRR approvato con decreto di concessione del 6.8.2024 dal MASAF è stato inserito un intervento per un </w:t>
      </w:r>
      <w:r w:rsidRPr="004F428D">
        <w:t>Sistema di analisi e Classificazione della qualità dei prodotti ortofrutticoli</w:t>
      </w:r>
      <w:r>
        <w:t xml:space="preserve">. </w:t>
      </w:r>
      <w:r w:rsidRPr="004F428D">
        <w:t xml:space="preserve">Il progetto </w:t>
      </w:r>
      <w:r>
        <w:t xml:space="preserve">deve </w:t>
      </w:r>
      <w:r w:rsidRPr="004F428D">
        <w:t xml:space="preserve">permette al CAL di Parma di ottenere una macchina intelligente in grado di fornire un’indicazione oggettiva sullo stato di salubrità dei prodotti ortofrutticoli in entrata o in uscita dal mercato. </w:t>
      </w:r>
    </w:p>
    <w:p w14:paraId="3A45C01B" w14:textId="43B4F169" w:rsidR="004F428D" w:rsidRPr="004F428D" w:rsidRDefault="004F428D" w:rsidP="004F428D">
      <w:pPr>
        <w:tabs>
          <w:tab w:val="left" w:pos="1395"/>
        </w:tabs>
        <w:spacing w:after="0"/>
        <w:ind w:left="284" w:right="567"/>
        <w:jc w:val="both"/>
      </w:pPr>
      <w:r w:rsidRPr="004F428D">
        <w:t xml:space="preserve">L’intervento comprende la progettazione, la messa a punto e installazione di un sistema in grado di valutare la qualità dei prodotti ortofrutticoli che passano nel sistema attraverso un nastro trasportatore. </w:t>
      </w:r>
    </w:p>
    <w:p w14:paraId="20E794DE" w14:textId="77777777" w:rsidR="004F428D" w:rsidRPr="004F428D" w:rsidRDefault="004F428D" w:rsidP="004F428D">
      <w:pPr>
        <w:tabs>
          <w:tab w:val="left" w:pos="1395"/>
        </w:tabs>
        <w:spacing w:after="0"/>
        <w:ind w:left="284" w:right="567"/>
        <w:jc w:val="both"/>
      </w:pPr>
      <w:r w:rsidRPr="004F428D">
        <w:t xml:space="preserve">Il sistema si propone di restituire un indice di qualità intrinseca sulla base delle misure effettuate e tramite algoritmi di intelligenza artificiale appositamente sviluppati. </w:t>
      </w:r>
    </w:p>
    <w:p w14:paraId="6F46BFF1" w14:textId="6B3EE1F6" w:rsidR="004F428D" w:rsidRPr="004F428D" w:rsidRDefault="004F428D" w:rsidP="004F428D">
      <w:pPr>
        <w:tabs>
          <w:tab w:val="left" w:pos="1395"/>
        </w:tabs>
        <w:spacing w:after="0"/>
        <w:ind w:left="284" w:right="567"/>
        <w:jc w:val="both"/>
      </w:pPr>
      <w:r w:rsidRPr="004F428D">
        <w:t xml:space="preserve">L’installazione di un sistema completo sarà effettuata presso CAL Parma e la </w:t>
      </w:r>
      <w:r>
        <w:t xml:space="preserve">valutazione di salubrità degli alimenti </w:t>
      </w:r>
      <w:r w:rsidRPr="004F428D">
        <w:t xml:space="preserve">verrà eseguita sulle principali specie ortofrutticole. </w:t>
      </w:r>
    </w:p>
    <w:p w14:paraId="6128FA7F" w14:textId="77777777" w:rsidR="004F428D" w:rsidRPr="004F428D" w:rsidRDefault="004F428D" w:rsidP="004F428D">
      <w:pPr>
        <w:tabs>
          <w:tab w:val="left" w:pos="1395"/>
        </w:tabs>
        <w:spacing w:after="0"/>
        <w:ind w:left="284" w:right="567"/>
        <w:jc w:val="both"/>
      </w:pPr>
      <w:r w:rsidRPr="004F428D">
        <w:t xml:space="preserve">Si tratta di un’innovazione assoluta in grado di fornire informazioni importanti al mercato per ottimizzare la commercializzazione dei prodotti, migliorando la propria efficienza e riducendo gli scarti e gli sprechi. </w:t>
      </w:r>
    </w:p>
    <w:p w14:paraId="5A29F702" w14:textId="40BB5D54" w:rsidR="00BE7A4A" w:rsidRDefault="00BE7A4A" w:rsidP="00BE7A4A">
      <w:pPr>
        <w:tabs>
          <w:tab w:val="left" w:pos="1395"/>
        </w:tabs>
        <w:spacing w:after="0"/>
        <w:ind w:left="284" w:right="567"/>
        <w:jc w:val="both"/>
      </w:pPr>
      <w:r>
        <w:t>L’obiettivo ultimo è quello di stimare il tempo di vita medio del prodotto, in modo tale da strutturare la logistica di distribuzione basandosi su dati scientifici verificabili e riproducibili e sull’intera fornitura, non a campione. Poter stimare il tempo di vita medio di un prodotto darà a tutto l’apparato logistico di distribuzione dei prodotti ortofrutticoli una forte spinta ecologica, riducendo sia sprechi alimentari che emissioni.</w:t>
      </w:r>
    </w:p>
    <w:p w14:paraId="69D3CE88" w14:textId="64A230D5" w:rsidR="00B53B68" w:rsidRPr="00BD6553" w:rsidRDefault="00B53B68" w:rsidP="00C97DFB">
      <w:pPr>
        <w:pStyle w:val="Titolo1"/>
        <w:ind w:left="284" w:right="567"/>
        <w:jc w:val="both"/>
        <w:rPr>
          <w:b/>
          <w:bCs/>
        </w:rPr>
      </w:pPr>
      <w:bookmarkStart w:id="1" w:name="_Toc226446606"/>
      <w:r w:rsidRPr="00BD6553">
        <w:rPr>
          <w:b/>
          <w:bCs/>
        </w:rPr>
        <w:t>Art.</w:t>
      </w:r>
      <w:r w:rsidR="00F71E7E" w:rsidRPr="00BD6553">
        <w:rPr>
          <w:b/>
          <w:bCs/>
        </w:rPr>
        <w:t xml:space="preserve"> </w:t>
      </w:r>
      <w:r w:rsidRPr="00BD6553">
        <w:rPr>
          <w:b/>
          <w:bCs/>
        </w:rPr>
        <w:t>1</w:t>
      </w:r>
      <w:r w:rsidR="00F71E7E" w:rsidRPr="00BD6553">
        <w:rPr>
          <w:b/>
          <w:bCs/>
        </w:rPr>
        <w:t xml:space="preserve"> </w:t>
      </w:r>
      <w:r w:rsidRPr="00BD6553">
        <w:rPr>
          <w:b/>
          <w:bCs/>
        </w:rPr>
        <w:t>Oggetto</w:t>
      </w:r>
      <w:r w:rsidR="00C97DFB">
        <w:rPr>
          <w:b/>
          <w:bCs/>
        </w:rPr>
        <w:t xml:space="preserve"> e importo</w:t>
      </w:r>
      <w:bookmarkEnd w:id="1"/>
      <w:r w:rsidR="00C97DFB">
        <w:rPr>
          <w:b/>
          <w:bCs/>
        </w:rPr>
        <w:t xml:space="preserve"> </w:t>
      </w:r>
    </w:p>
    <w:p w14:paraId="4B0C3B6A" w14:textId="7E0A9361" w:rsidR="00991C3D" w:rsidRDefault="00991C3D" w:rsidP="00C97DFB">
      <w:pPr>
        <w:tabs>
          <w:tab w:val="left" w:pos="1395"/>
        </w:tabs>
        <w:spacing w:after="0"/>
        <w:ind w:left="284" w:right="567"/>
        <w:jc w:val="both"/>
      </w:pPr>
      <w:r>
        <w:t xml:space="preserve">Il presente affidamento ha ad oggetto </w:t>
      </w:r>
      <w:r w:rsidR="008B0111">
        <w:t xml:space="preserve">la </w:t>
      </w:r>
      <w:r w:rsidR="008B0111" w:rsidRPr="00991C3D">
        <w:rPr>
          <w:b/>
          <w:bCs/>
        </w:rPr>
        <w:t xml:space="preserve">realizzazione di un SISTEMA PER LA STIMA DELLA SALUBRITÀ dei prodotti ortofrutticoli </w:t>
      </w:r>
      <w:r w:rsidR="008B0111">
        <w:t xml:space="preserve">(di seguito nominato anche </w:t>
      </w:r>
      <w:r w:rsidR="008B0111" w:rsidRPr="00991C3D">
        <w:rPr>
          <w:b/>
          <w:bCs/>
        </w:rPr>
        <w:t>SDS</w:t>
      </w:r>
      <w:r w:rsidR="008B0111">
        <w:t>), basato su tecniche diagnostiche non distruttive e orientato alla classificazione sperimentale dello stato di salubrità del prodotto</w:t>
      </w:r>
      <w:r w:rsidR="00C97DFB">
        <w:t>,</w:t>
      </w:r>
      <w:r w:rsidR="00C97DFB" w:rsidRPr="00C97DFB">
        <w:t xml:space="preserve"> </w:t>
      </w:r>
      <w:r w:rsidR="00C97DFB">
        <w:t>comprensivo di sviluppo di modelli basati su reti neurali per la classificazione della salubrità dei prodotti ortofrutticoli per il Centro Agro Alimentare e Logistica Consortile di Parma</w:t>
      </w:r>
      <w:r w:rsidR="008B0111">
        <w:t xml:space="preserve">. </w:t>
      </w:r>
    </w:p>
    <w:p w14:paraId="60456E83" w14:textId="351D0AD7" w:rsidR="008B0111" w:rsidRPr="00BD6553" w:rsidRDefault="008B0111" w:rsidP="00C97DFB">
      <w:pPr>
        <w:tabs>
          <w:tab w:val="left" w:pos="1395"/>
        </w:tabs>
        <w:spacing w:after="0"/>
        <w:ind w:left="284" w:right="567"/>
        <w:jc w:val="both"/>
      </w:pPr>
      <w:r>
        <w:t>Le prescrizioni del presente Capitolato definiscono il perimetro prestazionale e organizzativo del presente affidamento, lasciando ai Concorrenti margine di propost</w:t>
      </w:r>
      <w:r w:rsidR="00991C3D">
        <w:t>e migliorative</w:t>
      </w:r>
      <w:r>
        <w:t xml:space="preserve"> sulla configurazione tecnico-realizzativa della soluzione.</w:t>
      </w:r>
    </w:p>
    <w:p w14:paraId="4A7A042E" w14:textId="77777777" w:rsidR="008B0111" w:rsidRPr="00BD6553" w:rsidRDefault="008B0111" w:rsidP="00C97DFB">
      <w:pPr>
        <w:tabs>
          <w:tab w:val="left" w:pos="1395"/>
        </w:tabs>
        <w:spacing w:after="0"/>
        <w:ind w:left="284" w:right="567"/>
        <w:jc w:val="both"/>
      </w:pPr>
      <w:r>
        <w:t>Il sistema SDS dovrà operare su prodotti ortofrutticoli in cassetta in area ispezione e dovrà consentire, per ciascun lotto/cassetta, l’attribuzione di un livello di salubrità espresso tramite etichettatura in almeno tre classi (ALTO / MEDIO / BASSO) o tramite schema equivalente, purché adeguatamente motivato e coerente con le finalità informative e sperimentali del progetto.</w:t>
      </w:r>
    </w:p>
    <w:p w14:paraId="5A385B23" w14:textId="77777777" w:rsidR="00AD3F7E" w:rsidRDefault="008B0111" w:rsidP="00C97DFB">
      <w:pPr>
        <w:tabs>
          <w:tab w:val="left" w:pos="1395"/>
        </w:tabs>
        <w:spacing w:after="0"/>
        <w:ind w:left="284" w:right="567"/>
        <w:jc w:val="both"/>
      </w:pPr>
      <w:r w:rsidRPr="00BD6553">
        <w:t>Rientrano nell’affidamento, ove applicabile e in coerenza con la soluzione proposta: la fornitura dei componenti necessari (hardware e software), l’installazione e configurazione, il collaudo e la messa in esercizio, la documentazione tecnica e i manuali, la formazione agli utenti e il supporto all’avvio della sperimentazione presso il CAL.</w:t>
      </w:r>
    </w:p>
    <w:p w14:paraId="78873FA2" w14:textId="77777777" w:rsidR="00AD3F7E" w:rsidRDefault="00BD2B5A" w:rsidP="00C97DFB">
      <w:pPr>
        <w:tabs>
          <w:tab w:val="left" w:pos="1395"/>
        </w:tabs>
        <w:spacing w:after="0"/>
        <w:ind w:left="284" w:right="567"/>
        <w:jc w:val="both"/>
      </w:pPr>
      <w:r>
        <w:lastRenderedPageBreak/>
        <w:t>Le indicazioni contenute nel presente Capitolato devono essere lette, salvo ove diversamente specificato da norme di legge, sicurezza o obblighi inderogabili, secondo un criterio di apertura concorrenziale e di equivalenza funzionale.</w:t>
      </w:r>
    </w:p>
    <w:p w14:paraId="47AC3D91" w14:textId="77777777" w:rsidR="00AD3F7E" w:rsidRDefault="00BD2B5A" w:rsidP="00C97DFB">
      <w:pPr>
        <w:tabs>
          <w:tab w:val="left" w:pos="1395"/>
        </w:tabs>
        <w:spacing w:after="0"/>
        <w:ind w:left="284" w:right="567"/>
        <w:jc w:val="both"/>
      </w:pPr>
      <w:r>
        <w:t>Il presente Capitolato definisce i requisiti minimi funzionali e prestazionali richiesti per la fornitura, ferma restando l’ammissibilità di soluzioni tecniche equivalenti purché adeguatamente motivate e idonee a soddisfare gli obiettivi del progetto.</w:t>
      </w:r>
    </w:p>
    <w:p w14:paraId="1DC413C9" w14:textId="62328885" w:rsidR="00964DF8" w:rsidRDefault="00BD2B5A" w:rsidP="00C97DFB">
      <w:pPr>
        <w:tabs>
          <w:tab w:val="left" w:pos="1395"/>
        </w:tabs>
        <w:spacing w:after="0"/>
        <w:ind w:left="284" w:right="567"/>
        <w:jc w:val="both"/>
      </w:pPr>
      <w:r>
        <w:t>Laddove il Capitolato utilizzi espressioni quali “o equivalente”, “ove applicabile” o formulazioni analoghe, esse devono intendersi come apertura alla presentazione di soluzioni tecniche alternative, purché adeguatamente motivate e idonee a soddisfare i requisiti minimi funzionali e prestazionali dell’iniziativa.</w:t>
      </w:r>
    </w:p>
    <w:p w14:paraId="5589AEF9" w14:textId="77777777" w:rsidR="00F5052F" w:rsidRDefault="00F5052F" w:rsidP="00F5052F">
      <w:pPr>
        <w:ind w:left="284" w:right="567"/>
        <w:jc w:val="both"/>
        <w:rPr>
          <w:rFonts w:asciiTheme="majorHAnsi" w:eastAsia="Times New Roman" w:hAnsiTheme="majorHAnsi" w:cstheme="majorHAnsi"/>
          <w:b/>
          <w:bCs/>
          <w:lang w:eastAsia="zh-CN"/>
        </w:rPr>
      </w:pPr>
    </w:p>
    <w:p w14:paraId="7042FAF2" w14:textId="4AFF59B9" w:rsidR="00C97DFB" w:rsidRPr="00DF2A57" w:rsidRDefault="00F5052F" w:rsidP="00F5052F">
      <w:pPr>
        <w:ind w:left="284" w:right="567"/>
        <w:jc w:val="both"/>
        <w:rPr>
          <w:rFonts w:asciiTheme="majorHAnsi" w:hAnsiTheme="majorHAnsi" w:cstheme="majorHAnsi"/>
          <w:b/>
          <w:bCs/>
        </w:rPr>
      </w:pPr>
      <w:r w:rsidRPr="00F55BFA">
        <w:rPr>
          <w:rFonts w:asciiTheme="majorHAnsi" w:eastAsia="Times New Roman" w:hAnsiTheme="majorHAnsi" w:cstheme="majorHAnsi"/>
          <w:b/>
          <w:bCs/>
          <w:u w:val="single"/>
          <w:lang w:eastAsia="zh-CN"/>
        </w:rPr>
        <w:t xml:space="preserve">Il corrispettivo è fissato a corpo ed è posto a </w:t>
      </w:r>
      <w:r w:rsidR="00C97DFB" w:rsidRPr="00F55BFA">
        <w:rPr>
          <w:rFonts w:asciiTheme="majorHAnsi" w:hAnsiTheme="majorHAnsi" w:cstheme="majorHAnsi"/>
          <w:b/>
          <w:bCs/>
          <w:u w:val="single"/>
        </w:rPr>
        <w:t xml:space="preserve">base di gara </w:t>
      </w:r>
      <w:r w:rsidRPr="00F55BFA">
        <w:rPr>
          <w:rFonts w:asciiTheme="majorHAnsi" w:hAnsiTheme="majorHAnsi" w:cstheme="majorHAnsi"/>
          <w:b/>
          <w:bCs/>
          <w:u w:val="single"/>
        </w:rPr>
        <w:t>ed è pari</w:t>
      </w:r>
      <w:r w:rsidR="00F55BFA">
        <w:rPr>
          <w:rFonts w:asciiTheme="majorHAnsi" w:hAnsiTheme="majorHAnsi" w:cstheme="majorHAnsi"/>
          <w:b/>
          <w:bCs/>
          <w:u w:val="single"/>
        </w:rPr>
        <w:t xml:space="preserve"> </w:t>
      </w:r>
      <w:r w:rsidRPr="00F55BFA">
        <w:rPr>
          <w:rFonts w:asciiTheme="majorHAnsi" w:hAnsiTheme="majorHAnsi" w:cstheme="majorHAnsi"/>
          <w:b/>
          <w:bCs/>
          <w:u w:val="single"/>
        </w:rPr>
        <w:t xml:space="preserve">a </w:t>
      </w:r>
      <w:r w:rsidR="00C97DFB" w:rsidRPr="00F55BFA">
        <w:rPr>
          <w:rFonts w:asciiTheme="majorHAnsi" w:hAnsiTheme="majorHAnsi" w:cstheme="majorHAnsi"/>
          <w:b/>
          <w:bCs/>
          <w:u w:val="single"/>
        </w:rPr>
        <w:t>€ 49</w:t>
      </w:r>
      <w:r w:rsidR="00625D81">
        <w:rPr>
          <w:rFonts w:asciiTheme="majorHAnsi" w:hAnsiTheme="majorHAnsi" w:cstheme="majorHAnsi"/>
          <w:b/>
          <w:bCs/>
          <w:u w:val="single"/>
        </w:rPr>
        <w:t>5</w:t>
      </w:r>
      <w:r w:rsidR="00C97DFB" w:rsidRPr="00F55BFA">
        <w:rPr>
          <w:rFonts w:asciiTheme="majorHAnsi" w:hAnsiTheme="majorHAnsi" w:cstheme="majorHAnsi"/>
          <w:b/>
          <w:bCs/>
          <w:u w:val="single"/>
        </w:rPr>
        <w:t xml:space="preserve">.880,00 </w:t>
      </w:r>
      <w:r w:rsidR="00535A2B">
        <w:rPr>
          <w:rFonts w:asciiTheme="majorHAnsi" w:hAnsiTheme="majorHAnsi" w:cstheme="majorHAnsi"/>
          <w:b/>
          <w:bCs/>
          <w:u w:val="single"/>
        </w:rPr>
        <w:t xml:space="preserve">(iva esclusa) </w:t>
      </w:r>
      <w:r w:rsidR="00C97DFB" w:rsidRPr="00F55BFA">
        <w:rPr>
          <w:rFonts w:asciiTheme="majorHAnsi" w:hAnsiTheme="majorHAnsi" w:cstheme="majorHAnsi"/>
          <w:b/>
          <w:bCs/>
          <w:u w:val="single"/>
        </w:rPr>
        <w:t>di cui € 204.880,00 per manodopera</w:t>
      </w:r>
      <w:r w:rsidR="00625D81">
        <w:rPr>
          <w:rFonts w:asciiTheme="majorHAnsi" w:hAnsiTheme="majorHAnsi" w:cstheme="majorHAnsi"/>
          <w:b/>
          <w:bCs/>
        </w:rPr>
        <w:t>, ed euro 1000,00 di costi per la sicurezza.</w:t>
      </w:r>
    </w:p>
    <w:p w14:paraId="4BA6AF55" w14:textId="77777777" w:rsidR="00C97DFB" w:rsidRPr="00F55BFA" w:rsidRDefault="00C97DFB" w:rsidP="00C97DFB">
      <w:pPr>
        <w:spacing w:after="0"/>
        <w:ind w:left="284" w:right="567"/>
        <w:jc w:val="both"/>
      </w:pPr>
      <w:r w:rsidRPr="00F55BFA">
        <w:t>Il riferimento contrattuale per i costi della manodopera è il CCNL appartenente alla macro</w:t>
      </w:r>
      <w:r w:rsidRPr="00F55BFA">
        <w:noBreakHyphen/>
        <w:t>area contrattuale CNEL Meccanica / Metalmeccanica codice CNEL C011 (industria metalmeccanica).</w:t>
      </w:r>
    </w:p>
    <w:p w14:paraId="63683A22" w14:textId="008B148C" w:rsidR="00C97DFB" w:rsidRPr="00F55BFA" w:rsidRDefault="00C97DFB" w:rsidP="00C97DFB">
      <w:pPr>
        <w:spacing w:after="0"/>
        <w:ind w:left="284" w:right="567"/>
        <w:jc w:val="both"/>
      </w:pPr>
    </w:p>
    <w:p w14:paraId="11C656A2" w14:textId="7F3095FA" w:rsidR="00F5052F" w:rsidRDefault="00F5052F" w:rsidP="00C97DFB">
      <w:pPr>
        <w:spacing w:after="0"/>
        <w:ind w:left="284" w:right="567"/>
        <w:jc w:val="both"/>
        <w:rPr>
          <w:rFonts w:ascii="Calibri" w:hAnsi="Calibri" w:cs="Calibri"/>
        </w:rPr>
      </w:pPr>
      <w:r>
        <w:rPr>
          <w:rFonts w:ascii="Calibri" w:hAnsi="Calibri" w:cs="Calibri"/>
        </w:rPr>
        <w:t>Il quadro economico con l’elenco dei corrispettivi distinto per ciascun servizio e fornitura che compone l’appalto è indicato infra al solo fine di individuare i corrispettivi delle eventuali varianti che si rendessero necessarie in corso di esecuzione. In tale ultimo caso, per definire meglio i corrispettivi si applicherà il ribasso offerto in gara</w:t>
      </w:r>
      <w:r w:rsidR="00235F9C">
        <w:rPr>
          <w:rFonts w:ascii="Calibri" w:hAnsi="Calibri" w:cs="Calibri"/>
        </w:rPr>
        <w:t xml:space="preserve"> ai corrispettivi indicati</w:t>
      </w:r>
      <w:r>
        <w:rPr>
          <w:rFonts w:ascii="Calibri" w:hAnsi="Calibri" w:cs="Calibri"/>
        </w:rPr>
        <w:t xml:space="preserve">. </w:t>
      </w:r>
    </w:p>
    <w:p w14:paraId="0003C1C3" w14:textId="21254F37" w:rsidR="00B53B68" w:rsidRPr="00BD6553" w:rsidRDefault="00B53B68" w:rsidP="00C97DFB">
      <w:pPr>
        <w:pStyle w:val="Titolo1"/>
        <w:ind w:left="284" w:right="567"/>
        <w:jc w:val="both"/>
        <w:rPr>
          <w:b/>
          <w:bCs/>
        </w:rPr>
      </w:pPr>
      <w:bookmarkStart w:id="2" w:name="_Toc226446607"/>
      <w:r w:rsidRPr="00BD6553">
        <w:rPr>
          <w:b/>
          <w:bCs/>
        </w:rPr>
        <w:t>Art.</w:t>
      </w:r>
      <w:r w:rsidR="00F71E7E" w:rsidRPr="00BD6553">
        <w:rPr>
          <w:b/>
          <w:bCs/>
        </w:rPr>
        <w:t xml:space="preserve"> </w:t>
      </w:r>
      <w:r w:rsidRPr="00BD6553">
        <w:rPr>
          <w:b/>
          <w:bCs/>
        </w:rPr>
        <w:t>2</w:t>
      </w:r>
      <w:r w:rsidR="00F71E7E" w:rsidRPr="00BD6553">
        <w:rPr>
          <w:b/>
          <w:bCs/>
        </w:rPr>
        <w:t xml:space="preserve"> </w:t>
      </w:r>
      <w:r w:rsidRPr="00BD6553">
        <w:rPr>
          <w:b/>
          <w:bCs/>
        </w:rPr>
        <w:t>Premessa</w:t>
      </w:r>
      <w:r w:rsidR="00F71E7E" w:rsidRPr="00BD6553">
        <w:rPr>
          <w:b/>
          <w:bCs/>
        </w:rPr>
        <w:t xml:space="preserve"> </w:t>
      </w:r>
      <w:r w:rsidRPr="00BD6553">
        <w:rPr>
          <w:b/>
          <w:bCs/>
        </w:rPr>
        <w:t>ed</w:t>
      </w:r>
      <w:r w:rsidR="00F71E7E" w:rsidRPr="00BD6553">
        <w:rPr>
          <w:b/>
          <w:bCs/>
        </w:rPr>
        <w:t xml:space="preserve"> </w:t>
      </w:r>
      <w:r w:rsidRPr="00BD6553">
        <w:rPr>
          <w:b/>
          <w:bCs/>
        </w:rPr>
        <w:t>obiettivi</w:t>
      </w:r>
      <w:bookmarkEnd w:id="2"/>
    </w:p>
    <w:p w14:paraId="51809231" w14:textId="77777777" w:rsidR="00885B4C" w:rsidRPr="00BD6553" w:rsidRDefault="00CB3C77" w:rsidP="00C97DFB">
      <w:pPr>
        <w:tabs>
          <w:tab w:val="left" w:pos="1395"/>
        </w:tabs>
        <w:spacing w:after="0"/>
        <w:ind w:left="284" w:right="567"/>
        <w:jc w:val="both"/>
      </w:pPr>
      <w:r w:rsidRPr="00BD6553">
        <w:t>Il Centro Agro Alimentare e Logistica Consortile di Parma (CAL) è un’infrastruttura logistica a supporto della filiera ortofrutticola, caratterizzata da elevati volumi di movimentazione e dalla necessità di garantire efficienza operativa, qualità del servizio e riduzione degli sprechi.</w:t>
      </w:r>
    </w:p>
    <w:p w14:paraId="1756605C" w14:textId="6EAF2DE5" w:rsidR="00CB3C77" w:rsidRPr="00BD6553" w:rsidRDefault="00CB3C77" w:rsidP="00C97DFB">
      <w:pPr>
        <w:tabs>
          <w:tab w:val="left" w:pos="1395"/>
        </w:tabs>
        <w:spacing w:after="0"/>
        <w:ind w:left="284" w:right="567"/>
        <w:jc w:val="both"/>
      </w:pPr>
      <w:r w:rsidRPr="00BD6553">
        <w:t>In tale contesto, la gestione dei flussi logistici e delle priorità di movimentazione del prodotto ortofrutticolo risulta fortemente condizionata dalla variabilità dello stato di conservazione e, più in generale, dallo stato di salubrità dei prodotti movimentati.</w:t>
      </w:r>
    </w:p>
    <w:p w14:paraId="67BB7818" w14:textId="77777777" w:rsidR="00CB3C77" w:rsidRPr="00BD6553" w:rsidRDefault="00CB3C77" w:rsidP="00C97DFB">
      <w:pPr>
        <w:tabs>
          <w:tab w:val="left" w:pos="1395"/>
        </w:tabs>
        <w:spacing w:after="0"/>
        <w:ind w:left="284" w:right="567"/>
        <w:jc w:val="both"/>
      </w:pPr>
      <w:r w:rsidRPr="00BD6553">
        <w:t>La disponibilità di informazioni oggettive e tempestive sullo stato del prodotto (a livello di lotto/cassetta) può abilitare processi decisionali più efficaci, orientati alla riduzione delle perdite, alla migliore pianificazione delle priorità e alla valorizzazione del prodotto.</w:t>
      </w:r>
    </w:p>
    <w:p w14:paraId="1DFB2649" w14:textId="10394586" w:rsidR="00CB3C77" w:rsidRPr="00BD6553" w:rsidRDefault="008A39FB" w:rsidP="00C97DFB">
      <w:pPr>
        <w:tabs>
          <w:tab w:val="left" w:pos="1395"/>
        </w:tabs>
        <w:spacing w:after="0"/>
        <w:ind w:left="284" w:right="567"/>
        <w:jc w:val="both"/>
      </w:pPr>
      <w:r w:rsidRPr="008A39FB">
        <w:t xml:space="preserve">Il progetto </w:t>
      </w:r>
      <w:r w:rsidRPr="00C97DFB">
        <w:rPr>
          <w:b/>
          <w:bCs/>
        </w:rPr>
        <w:t>SDS – Stima della Salubrità</w:t>
      </w:r>
      <w:r w:rsidRPr="008A39FB">
        <w:t xml:space="preserve"> ha l’obiettivo di realizzare, in una prima fase, uno studio strutturato e comparativo finalizzato all’individuazione della tecnologia diagnostica più idonea, mediante analisi dello stato dell’arte, valutazione di soluzioni alternative e definizione di criteri tecnico-operativi coerenti con il contesto di utilizzo, nonché, ove ritenuto opportuno, mediante l’esecuzione di prove preliminari e attività sperimentali. Lo studio dovrà concludersi con la motivazione della scelta tecnologica e con la definizione dell’architettura di riferimento del sistema. A valle di tale fase, è prevista la realizzazione, installazione e messa in esercizio di un sistema destinato alla sperimentazione presso il CAL, finalizzato alla validazione di metodologie di analisi e classificazione dello stato di salubrità dei prodotti ortofrutticoli</w:t>
      </w:r>
      <w:r w:rsidR="00CB3C77" w:rsidRPr="00BD6553">
        <w:t>.</w:t>
      </w:r>
    </w:p>
    <w:p w14:paraId="52FE4E83" w14:textId="61D22D20" w:rsidR="00991C3D" w:rsidRDefault="00CB3C77" w:rsidP="00C97DFB">
      <w:pPr>
        <w:tabs>
          <w:tab w:val="left" w:pos="1395"/>
        </w:tabs>
        <w:spacing w:after="0"/>
        <w:ind w:left="284" w:right="567"/>
        <w:jc w:val="both"/>
      </w:pPr>
      <w:r w:rsidRPr="00BD6553">
        <w:t>In particolare, il SDS dovrà consentire</w:t>
      </w:r>
      <w:r w:rsidR="00991C3D">
        <w:t>:</w:t>
      </w:r>
    </w:p>
    <w:p w14:paraId="640E71C3" w14:textId="77777777" w:rsidR="005D2AC0" w:rsidRDefault="00991C3D" w:rsidP="00C97DFB">
      <w:pPr>
        <w:tabs>
          <w:tab w:val="left" w:pos="1395"/>
        </w:tabs>
        <w:spacing w:after="0"/>
        <w:ind w:left="284" w:right="567"/>
        <w:jc w:val="both"/>
      </w:pPr>
      <w:r>
        <w:lastRenderedPageBreak/>
        <w:t>-</w:t>
      </w:r>
      <w:r w:rsidR="00CB3C77" w:rsidRPr="00BD6553">
        <w:t xml:space="preserve"> l’attribuzione di una classificazione sintetica del lotto/cassetta su almeno tre livelli (ALTO / MEDIO / BASSO), o secondo diverso schema motivato purché equivalente per finalità informative e sperimentali</w:t>
      </w:r>
      <w:r>
        <w:t xml:space="preserve">; </w:t>
      </w:r>
    </w:p>
    <w:p w14:paraId="2128E4C9" w14:textId="77777777" w:rsidR="005D2AC0" w:rsidRDefault="005D2AC0" w:rsidP="00C97DFB">
      <w:pPr>
        <w:tabs>
          <w:tab w:val="left" w:pos="1395"/>
        </w:tabs>
        <w:spacing w:after="0"/>
        <w:ind w:left="284" w:right="567"/>
        <w:jc w:val="both"/>
      </w:pPr>
      <w:r>
        <w:t xml:space="preserve">- </w:t>
      </w:r>
      <w:r w:rsidR="00360A5C" w:rsidRPr="00BD6553">
        <w:t>supportare la definizione delle priorità logistiche (es. instradamento, sequencing, destinazione);</w:t>
      </w:r>
      <w:r w:rsidR="00991C3D">
        <w:t xml:space="preserve"> </w:t>
      </w:r>
    </w:p>
    <w:p w14:paraId="087FFF75" w14:textId="77777777" w:rsidR="005D2AC0" w:rsidRDefault="005D2AC0" w:rsidP="00C97DFB">
      <w:pPr>
        <w:tabs>
          <w:tab w:val="left" w:pos="1395"/>
        </w:tabs>
        <w:spacing w:after="0"/>
        <w:ind w:left="284" w:right="567"/>
        <w:jc w:val="both"/>
      </w:pPr>
      <w:r>
        <w:t xml:space="preserve">- </w:t>
      </w:r>
      <w:r w:rsidR="00360A5C" w:rsidRPr="00BD6553">
        <w:t>facilitare la sperimentazione di logiche “first-expire/first-out” (o analoghe) per la gestione del prodotto;</w:t>
      </w:r>
    </w:p>
    <w:p w14:paraId="5AF23964" w14:textId="77777777" w:rsidR="005D2AC0" w:rsidRDefault="005D2AC0" w:rsidP="00C97DFB">
      <w:pPr>
        <w:tabs>
          <w:tab w:val="left" w:pos="1395"/>
        </w:tabs>
        <w:spacing w:after="0"/>
        <w:ind w:left="284" w:right="567"/>
        <w:jc w:val="both"/>
      </w:pPr>
      <w:r>
        <w:t>-</w:t>
      </w:r>
      <w:r w:rsidR="00991C3D">
        <w:t xml:space="preserve"> </w:t>
      </w:r>
      <w:r w:rsidR="00360A5C" w:rsidRPr="00BD6553">
        <w:t>aumentare la trasparenza informativa e la tracciabilità delle decisioni operative;</w:t>
      </w:r>
      <w:r w:rsidR="00991C3D">
        <w:t xml:space="preserve"> </w:t>
      </w:r>
    </w:p>
    <w:p w14:paraId="4FB6360F" w14:textId="58B0A85F" w:rsidR="00360A5C" w:rsidRPr="00BD6553" w:rsidRDefault="005D2AC0" w:rsidP="00C97DFB">
      <w:pPr>
        <w:tabs>
          <w:tab w:val="left" w:pos="1395"/>
        </w:tabs>
        <w:spacing w:after="0"/>
        <w:ind w:left="284" w:right="567"/>
        <w:jc w:val="both"/>
      </w:pPr>
      <w:r>
        <w:t xml:space="preserve">- </w:t>
      </w:r>
      <w:r w:rsidR="00360A5C" w:rsidRPr="00BD6553">
        <w:t>contribuire alla riduzione degli sprechi e al miglioramento dell’efficienza complessiva.</w:t>
      </w:r>
    </w:p>
    <w:p w14:paraId="72272FD8" w14:textId="090C9BF3" w:rsidR="005D1929" w:rsidRPr="00BD6553" w:rsidRDefault="005D1929" w:rsidP="00C97DFB">
      <w:pPr>
        <w:pStyle w:val="Titolo2"/>
        <w:ind w:left="284" w:right="567"/>
        <w:rPr>
          <w:b/>
          <w:bCs/>
        </w:rPr>
      </w:pPr>
      <w:bookmarkStart w:id="3" w:name="_Toc226446608"/>
      <w:r w:rsidRPr="00BD6553">
        <w:rPr>
          <w:b/>
          <w:bCs/>
        </w:rPr>
        <w:t xml:space="preserve">Art. 2.1 </w:t>
      </w:r>
      <w:r w:rsidR="005F6E07" w:rsidRPr="00BD6553">
        <w:rPr>
          <w:b/>
          <w:bCs/>
        </w:rPr>
        <w:t>Parità di genere e inclusione</w:t>
      </w:r>
      <w:bookmarkEnd w:id="3"/>
    </w:p>
    <w:p w14:paraId="1FACC809" w14:textId="05919403" w:rsidR="005F6E07" w:rsidRPr="00BD6553" w:rsidRDefault="005F6E07" w:rsidP="00C97DFB">
      <w:pPr>
        <w:tabs>
          <w:tab w:val="left" w:pos="1395"/>
        </w:tabs>
        <w:spacing w:after="0"/>
        <w:ind w:left="284" w:right="567"/>
        <w:jc w:val="both"/>
      </w:pPr>
      <w:r w:rsidRPr="00BD6553">
        <w:t>In coerenza con gli obiettivi trasversali del Piano Nazionale di Ripresa e Resilienza (PNRR) e con i principi di parità di genere e non discriminazione, l’esecuzione delle attività previste dal presente appalto dovrà essere improntata al rispetto delle pari opportunità nell’organizzazione del lavoro e nell’impiego del personale coinvolto.</w:t>
      </w:r>
    </w:p>
    <w:p w14:paraId="4282B7AB" w14:textId="7B2529E6" w:rsidR="005F6E07" w:rsidRPr="00BD6553" w:rsidRDefault="005F6E07" w:rsidP="00C97DFB">
      <w:pPr>
        <w:tabs>
          <w:tab w:val="left" w:pos="1395"/>
        </w:tabs>
        <w:spacing w:after="0"/>
        <w:ind w:left="284" w:right="567"/>
        <w:jc w:val="both"/>
      </w:pPr>
      <w:r w:rsidRPr="00BD6553">
        <w:t xml:space="preserve">Il Fornitore dovrà adottare, nell’ambito della propria organizzazione aziendale e con riferimento alle risorse </w:t>
      </w:r>
      <w:r w:rsidR="005D2AC0">
        <w:t xml:space="preserve">da </w:t>
      </w:r>
      <w:r w:rsidRPr="00BD6553">
        <w:t>impiega</w:t>
      </w:r>
      <w:r w:rsidR="005D2AC0">
        <w:t>r</w:t>
      </w:r>
      <w:r w:rsidRPr="00BD6553">
        <w:t>e nel progetto, politiche e prassi coerenti con i principi di pari opportunità e inclusione, volte a garantire:</w:t>
      </w:r>
    </w:p>
    <w:p w14:paraId="5A89C1F9" w14:textId="77777777" w:rsidR="00C233EE" w:rsidRPr="00BD6553" w:rsidRDefault="005F6E07" w:rsidP="00C97DFB">
      <w:pPr>
        <w:pStyle w:val="Paragrafoelenco"/>
        <w:numPr>
          <w:ilvl w:val="0"/>
          <w:numId w:val="2"/>
        </w:numPr>
        <w:tabs>
          <w:tab w:val="left" w:pos="1395"/>
        </w:tabs>
        <w:spacing w:after="0"/>
        <w:ind w:left="284" w:right="567" w:firstLine="0"/>
        <w:jc w:val="both"/>
      </w:pPr>
      <w:r w:rsidRPr="00BD6553">
        <w:t>l’assenza di discriminazioni dirette o indirette fondate su genere, età, origine, orientamento o altre condizioni personali;</w:t>
      </w:r>
    </w:p>
    <w:p w14:paraId="67FC53DF" w14:textId="77777777" w:rsidR="00C233EE" w:rsidRPr="00BD6553" w:rsidRDefault="005F6E07" w:rsidP="00C97DFB">
      <w:pPr>
        <w:pStyle w:val="Paragrafoelenco"/>
        <w:numPr>
          <w:ilvl w:val="0"/>
          <w:numId w:val="2"/>
        </w:numPr>
        <w:tabs>
          <w:tab w:val="left" w:pos="1395"/>
        </w:tabs>
        <w:spacing w:after="0"/>
        <w:ind w:left="284" w:right="567" w:firstLine="0"/>
        <w:jc w:val="both"/>
      </w:pPr>
      <w:r w:rsidRPr="00BD6553">
        <w:t>pari opportunità di accesso, impiego e sviluppo professionale del personale tecnico e operativo;</w:t>
      </w:r>
    </w:p>
    <w:p w14:paraId="1D8AADA9" w14:textId="79A284DE" w:rsidR="00DC4FB9" w:rsidRPr="00BD6553" w:rsidRDefault="005F6E07" w:rsidP="00C97DFB">
      <w:pPr>
        <w:pStyle w:val="Paragrafoelenco"/>
        <w:numPr>
          <w:ilvl w:val="0"/>
          <w:numId w:val="2"/>
        </w:numPr>
        <w:tabs>
          <w:tab w:val="left" w:pos="1395"/>
        </w:tabs>
        <w:spacing w:after="0"/>
        <w:ind w:left="284" w:right="567" w:firstLine="0"/>
        <w:jc w:val="both"/>
      </w:pPr>
      <w:r w:rsidRPr="00BD6553">
        <w:t>condizioni di lavoro eque e inclusive, nel rispetto della normativa vigente.</w:t>
      </w:r>
    </w:p>
    <w:p w14:paraId="1E23EE27" w14:textId="77777777" w:rsidR="00500463" w:rsidRPr="00BD6553" w:rsidRDefault="00500463" w:rsidP="00C97DFB">
      <w:pPr>
        <w:pStyle w:val="Titolo1"/>
        <w:ind w:left="284" w:right="567"/>
        <w:jc w:val="both"/>
        <w:rPr>
          <w:b/>
          <w:bCs/>
        </w:rPr>
      </w:pPr>
      <w:bookmarkStart w:id="4" w:name="_Toc226446609"/>
      <w:r w:rsidRPr="00BD6553">
        <w:rPr>
          <w:b/>
          <w:bCs/>
        </w:rPr>
        <w:t>Art. 3 – Modello di funzionamento e scenario d’uso del sistema SDS</w:t>
      </w:r>
      <w:bookmarkEnd w:id="4"/>
    </w:p>
    <w:p w14:paraId="4BE80CED" w14:textId="77777777" w:rsidR="005D2AC0" w:rsidRDefault="00500463" w:rsidP="00C97DFB">
      <w:pPr>
        <w:tabs>
          <w:tab w:val="left" w:pos="1395"/>
        </w:tabs>
        <w:spacing w:after="0"/>
        <w:ind w:left="284" w:right="567"/>
        <w:jc w:val="both"/>
      </w:pPr>
      <w:r w:rsidRPr="00BD6553">
        <w:t xml:space="preserve">Il sistema SDS è concepito come </w:t>
      </w:r>
      <w:r w:rsidR="00991C3D">
        <w:t>pr</w:t>
      </w:r>
      <w:r w:rsidR="005D2AC0">
        <w:t>o</w:t>
      </w:r>
      <w:r w:rsidR="00991C3D">
        <w:t>getto</w:t>
      </w:r>
      <w:r w:rsidRPr="00BD6553">
        <w:t xml:space="preserve"> </w:t>
      </w:r>
      <w:r w:rsidR="005D2AC0">
        <w:t xml:space="preserve">innovativo </w:t>
      </w:r>
      <w:r w:rsidRPr="00BD6553">
        <w:t xml:space="preserve">a supporto del personale CAL e degli utenti autorizzati che intendono effettuare attività di sperimentazione e validazione di criteri di ottimizzazione logistica basati sullo stato di salubrità dei prodotti ortofrutticoli in cassetta. </w:t>
      </w:r>
    </w:p>
    <w:p w14:paraId="63740A09" w14:textId="1607FFAB" w:rsidR="00500463" w:rsidRPr="00BD6553" w:rsidRDefault="00500463" w:rsidP="00C97DFB">
      <w:pPr>
        <w:tabs>
          <w:tab w:val="left" w:pos="1395"/>
        </w:tabs>
        <w:spacing w:after="0"/>
        <w:ind w:left="284" w:right="567"/>
        <w:jc w:val="both"/>
      </w:pPr>
      <w:r w:rsidRPr="00BD6553">
        <w:t>In tale ottica, oltre alla capacità di acquisizione e di classificazione, è considerata particolarmente rilevante la configurabilità del sistema e la sua possibilità di essere “istruito”, così da consentire al personale CAL di guidare e controllare il processo sperimentale, inclusa l’assegnazione di etichette ai lotti/cassette.</w:t>
      </w:r>
    </w:p>
    <w:p w14:paraId="75B1DA20" w14:textId="77777777" w:rsidR="00500463" w:rsidRPr="00BD6553" w:rsidRDefault="00500463" w:rsidP="00C97DFB">
      <w:pPr>
        <w:pStyle w:val="Titolo2"/>
        <w:ind w:left="284" w:right="567"/>
        <w:rPr>
          <w:b/>
          <w:bCs/>
        </w:rPr>
      </w:pPr>
      <w:bookmarkStart w:id="5" w:name="_Toc226446610"/>
      <w:r w:rsidRPr="00BD6553">
        <w:rPr>
          <w:b/>
          <w:bCs/>
        </w:rPr>
        <w:t>3.1 Scenario d’uso e perimetro operativo</w:t>
      </w:r>
      <w:bookmarkEnd w:id="5"/>
    </w:p>
    <w:p w14:paraId="4309FC2E" w14:textId="77777777" w:rsidR="00500463" w:rsidRPr="00BD6553" w:rsidRDefault="00500463" w:rsidP="00C97DFB">
      <w:pPr>
        <w:tabs>
          <w:tab w:val="left" w:pos="1395"/>
        </w:tabs>
        <w:spacing w:after="0"/>
        <w:ind w:left="284" w:right="567"/>
        <w:jc w:val="both"/>
      </w:pPr>
      <w:r w:rsidRPr="00BD6553">
        <w:t>Il sistema SDS opererà presso l’area ispezione del CAL su prodotti ortofrutticoli in cassetta. Il flusso operativo previsto è orientato a una modalità di utilizzo in cui l’operatore può:</w:t>
      </w:r>
    </w:p>
    <w:p w14:paraId="711C429B" w14:textId="77777777" w:rsidR="00500463" w:rsidRPr="00BD6553" w:rsidRDefault="00500463" w:rsidP="00C97DFB">
      <w:pPr>
        <w:pStyle w:val="Paragrafoelenco"/>
        <w:numPr>
          <w:ilvl w:val="0"/>
          <w:numId w:val="2"/>
        </w:numPr>
        <w:tabs>
          <w:tab w:val="left" w:pos="1395"/>
        </w:tabs>
        <w:spacing w:after="0"/>
        <w:ind w:left="284" w:right="567" w:firstLine="0"/>
        <w:jc w:val="both"/>
      </w:pPr>
      <w:r w:rsidRPr="00BD6553">
        <w:t>eseguire acquisizioni su cassette selezionate in funzione degli obiettivi di sperimentazione;</w:t>
      </w:r>
    </w:p>
    <w:p w14:paraId="6434229A" w14:textId="77777777" w:rsidR="00500463" w:rsidRPr="00BD6553" w:rsidRDefault="00500463" w:rsidP="00C97DFB">
      <w:pPr>
        <w:pStyle w:val="Paragrafoelenco"/>
        <w:numPr>
          <w:ilvl w:val="0"/>
          <w:numId w:val="2"/>
        </w:numPr>
        <w:tabs>
          <w:tab w:val="left" w:pos="1395"/>
        </w:tabs>
        <w:spacing w:after="0"/>
        <w:ind w:left="284" w:right="567" w:firstLine="0"/>
        <w:jc w:val="both"/>
      </w:pPr>
      <w:r w:rsidRPr="00BD6553">
        <w:t>consultare l’esito prodotto dal sistema;</w:t>
      </w:r>
    </w:p>
    <w:p w14:paraId="3F20562C" w14:textId="77777777" w:rsidR="00500463" w:rsidRPr="00BD6553" w:rsidRDefault="00500463" w:rsidP="00C97DFB">
      <w:pPr>
        <w:pStyle w:val="Paragrafoelenco"/>
        <w:numPr>
          <w:ilvl w:val="0"/>
          <w:numId w:val="2"/>
        </w:numPr>
        <w:tabs>
          <w:tab w:val="left" w:pos="1395"/>
        </w:tabs>
        <w:spacing w:after="0"/>
        <w:ind w:left="284" w:right="567"/>
        <w:jc w:val="both"/>
      </w:pPr>
      <w:r w:rsidRPr="00BD6553">
        <w:t>assegnare/confermare/modificare l’etichetta di salubrità (ground truth) quando opera in modalità training supervisionata.</w:t>
      </w:r>
    </w:p>
    <w:p w14:paraId="5696A2DC" w14:textId="77777777" w:rsidR="00500463" w:rsidRPr="00BD6553" w:rsidRDefault="00500463" w:rsidP="00C97DFB">
      <w:pPr>
        <w:tabs>
          <w:tab w:val="left" w:pos="1395"/>
        </w:tabs>
        <w:spacing w:after="0"/>
        <w:ind w:left="284" w:right="567"/>
        <w:jc w:val="both"/>
      </w:pPr>
      <w:r w:rsidRPr="00BD6553">
        <w:t>Il sistema dovrà prevedere due modalità operative:</w:t>
      </w:r>
    </w:p>
    <w:p w14:paraId="6BF2B9B2" w14:textId="77777777" w:rsidR="00500463" w:rsidRPr="00BD6553" w:rsidRDefault="00500463" w:rsidP="00C97DFB">
      <w:pPr>
        <w:pStyle w:val="Paragrafoelenco"/>
        <w:numPr>
          <w:ilvl w:val="0"/>
          <w:numId w:val="2"/>
        </w:numPr>
        <w:tabs>
          <w:tab w:val="left" w:pos="1395"/>
        </w:tabs>
        <w:spacing w:after="0"/>
        <w:ind w:left="284" w:right="567"/>
        <w:jc w:val="both"/>
      </w:pPr>
      <w:r w:rsidRPr="005D2AC0">
        <w:rPr>
          <w:b/>
          <w:bCs/>
        </w:rPr>
        <w:t>Modalità training supervisionata</w:t>
      </w:r>
      <w:r w:rsidRPr="00BD6553">
        <w:t>: l’assegnazione della label da parte dell’operatore è richiesta per completare la sessione di acquisizione, salvo diversa soluzione equivalente adeguatamente descritta.</w:t>
      </w:r>
    </w:p>
    <w:p w14:paraId="59CAD175" w14:textId="3D8DFBFA" w:rsidR="00500463" w:rsidRPr="00BD6553" w:rsidRDefault="00500463" w:rsidP="00C97DFB">
      <w:pPr>
        <w:pStyle w:val="Paragrafoelenco"/>
        <w:numPr>
          <w:ilvl w:val="0"/>
          <w:numId w:val="2"/>
        </w:numPr>
        <w:tabs>
          <w:tab w:val="left" w:pos="1395"/>
        </w:tabs>
        <w:spacing w:after="0"/>
        <w:ind w:left="284" w:right="567"/>
        <w:jc w:val="both"/>
      </w:pPr>
      <w:r w:rsidRPr="005D2AC0">
        <w:rPr>
          <w:b/>
          <w:bCs/>
        </w:rPr>
        <w:lastRenderedPageBreak/>
        <w:t>Modalità operativa</w:t>
      </w:r>
      <w:r w:rsidR="00DF0F83" w:rsidRPr="005D2AC0">
        <w:rPr>
          <w:b/>
          <w:bCs/>
        </w:rPr>
        <w:t xml:space="preserve"> </w:t>
      </w:r>
      <w:r w:rsidRPr="005D2AC0">
        <w:rPr>
          <w:b/>
          <w:bCs/>
        </w:rPr>
        <w:t>sperimentale</w:t>
      </w:r>
      <w:r w:rsidRPr="00BD6553">
        <w:t>: l’assegnazione della label da parte dell’operatore è facoltativa; in assenza di label, la sessione è comunque registrata con l’esito suggerito dal sistema.</w:t>
      </w:r>
    </w:p>
    <w:p w14:paraId="54D24FA4" w14:textId="77777777" w:rsidR="00500463" w:rsidRPr="00BD6553" w:rsidRDefault="00500463" w:rsidP="00C97DFB">
      <w:pPr>
        <w:pStyle w:val="Titolo2"/>
        <w:ind w:left="284" w:right="567"/>
        <w:rPr>
          <w:b/>
          <w:bCs/>
        </w:rPr>
      </w:pPr>
      <w:bookmarkStart w:id="6" w:name="_Toc226446611"/>
      <w:r w:rsidRPr="00BD6553">
        <w:rPr>
          <w:b/>
          <w:bCs/>
        </w:rPr>
        <w:t>3.2 Flussi fisici del processo operativo</w:t>
      </w:r>
      <w:bookmarkEnd w:id="6"/>
    </w:p>
    <w:p w14:paraId="23463420" w14:textId="77777777" w:rsidR="00500463" w:rsidRPr="00BD6553" w:rsidRDefault="00500463" w:rsidP="00C97DFB">
      <w:pPr>
        <w:tabs>
          <w:tab w:val="left" w:pos="1395"/>
        </w:tabs>
        <w:spacing w:after="0"/>
        <w:ind w:left="284" w:right="567"/>
        <w:jc w:val="both"/>
      </w:pPr>
      <w:r w:rsidRPr="00BD6553">
        <w:t>Il processo operativo previsto comprende le seguenti fasi:</w:t>
      </w:r>
    </w:p>
    <w:p w14:paraId="574A7887" w14:textId="77777777" w:rsidR="00500463" w:rsidRPr="00BD6553" w:rsidRDefault="00500463" w:rsidP="00C97DFB">
      <w:pPr>
        <w:pStyle w:val="Paragrafoelenco"/>
        <w:numPr>
          <w:ilvl w:val="0"/>
          <w:numId w:val="3"/>
        </w:numPr>
        <w:tabs>
          <w:tab w:val="left" w:pos="567"/>
        </w:tabs>
        <w:spacing w:after="0"/>
        <w:ind w:left="284" w:right="567" w:firstLine="0"/>
        <w:jc w:val="both"/>
      </w:pPr>
      <w:r w:rsidRPr="00BD6553">
        <w:t>arrivo della cassetta in area ispezione e posizionamento nell’area/volume di misura;</w:t>
      </w:r>
    </w:p>
    <w:p w14:paraId="5EFEC921" w14:textId="77777777" w:rsidR="00500463" w:rsidRPr="00BD6553" w:rsidRDefault="00500463" w:rsidP="00C97DFB">
      <w:pPr>
        <w:pStyle w:val="Paragrafoelenco"/>
        <w:numPr>
          <w:ilvl w:val="0"/>
          <w:numId w:val="3"/>
        </w:numPr>
        <w:tabs>
          <w:tab w:val="left" w:pos="567"/>
        </w:tabs>
        <w:spacing w:after="0"/>
        <w:ind w:left="284" w:right="567" w:firstLine="0"/>
        <w:jc w:val="both"/>
      </w:pPr>
      <w:r w:rsidRPr="00BD6553">
        <w:t>avvio misura/acquisizione da parte dell’operatore o in modalità assistita;</w:t>
      </w:r>
    </w:p>
    <w:p w14:paraId="6F76DB04" w14:textId="77777777" w:rsidR="00500463" w:rsidRPr="00BD6553" w:rsidRDefault="00500463" w:rsidP="00C97DFB">
      <w:pPr>
        <w:pStyle w:val="Paragrafoelenco"/>
        <w:numPr>
          <w:ilvl w:val="0"/>
          <w:numId w:val="3"/>
        </w:numPr>
        <w:tabs>
          <w:tab w:val="left" w:pos="567"/>
        </w:tabs>
        <w:spacing w:after="0"/>
        <w:ind w:left="284" w:right="567" w:firstLine="0"/>
        <w:jc w:val="both"/>
      </w:pPr>
      <w:r w:rsidRPr="00BD6553">
        <w:t>acquisizione dati e completamento della misura entro i vincoli prestazionali;</w:t>
      </w:r>
    </w:p>
    <w:p w14:paraId="3DBD151A" w14:textId="77777777" w:rsidR="00500463" w:rsidRPr="00BD6553" w:rsidRDefault="00500463" w:rsidP="00C97DFB">
      <w:pPr>
        <w:pStyle w:val="Paragrafoelenco"/>
        <w:numPr>
          <w:ilvl w:val="0"/>
          <w:numId w:val="3"/>
        </w:numPr>
        <w:tabs>
          <w:tab w:val="left" w:pos="567"/>
        </w:tabs>
        <w:spacing w:after="0"/>
        <w:ind w:left="284" w:right="567" w:firstLine="0"/>
        <w:jc w:val="both"/>
      </w:pPr>
      <w:r w:rsidRPr="00BD6553">
        <w:t>elaborazione ed emissione dell’esito (classe di salubrità);</w:t>
      </w:r>
    </w:p>
    <w:p w14:paraId="19DF489C" w14:textId="77777777" w:rsidR="00500463" w:rsidRPr="00BD6553" w:rsidRDefault="00500463" w:rsidP="00C97DFB">
      <w:pPr>
        <w:pStyle w:val="Paragrafoelenco"/>
        <w:numPr>
          <w:ilvl w:val="0"/>
          <w:numId w:val="3"/>
        </w:numPr>
        <w:tabs>
          <w:tab w:val="left" w:pos="567"/>
        </w:tabs>
        <w:spacing w:after="0"/>
        <w:ind w:left="284" w:right="567" w:firstLine="0"/>
        <w:jc w:val="both"/>
      </w:pPr>
      <w:r w:rsidRPr="00BD6553">
        <w:t>registrazione dell’esito e associazione univoca al lotto/cassetta;</w:t>
      </w:r>
    </w:p>
    <w:p w14:paraId="25F14B0F" w14:textId="77777777" w:rsidR="00500463" w:rsidRPr="00BD6553" w:rsidRDefault="00500463" w:rsidP="00C97DFB">
      <w:pPr>
        <w:pStyle w:val="Paragrafoelenco"/>
        <w:numPr>
          <w:ilvl w:val="0"/>
          <w:numId w:val="3"/>
        </w:numPr>
        <w:tabs>
          <w:tab w:val="left" w:pos="567"/>
        </w:tabs>
        <w:spacing w:after="0"/>
        <w:ind w:left="284" w:right="567" w:firstLine="0"/>
        <w:jc w:val="both"/>
      </w:pPr>
      <w:r w:rsidRPr="00BD6553">
        <w:t>eventuale etichettatura fisica e/o digitale del lotto/cassetta e conclusione della sessione.</w:t>
      </w:r>
    </w:p>
    <w:p w14:paraId="34D955BE" w14:textId="77777777" w:rsidR="00500463" w:rsidRPr="00BD6553" w:rsidRDefault="00500463" w:rsidP="00C97DFB">
      <w:pPr>
        <w:tabs>
          <w:tab w:val="left" w:pos="1395"/>
        </w:tabs>
        <w:spacing w:after="0"/>
        <w:ind w:left="284" w:right="567"/>
        <w:jc w:val="both"/>
      </w:pPr>
      <w:r>
        <w:t>Il sistema dovrà essere progettato per operare su cassette fino a 60 cm × 40 cm × 15 cm e garantire una capacità operativa adeguata al contesto di utilizzo sperimentale, completando il ciclo di acquisizione ed emissione dell’esito in tempi coerenti con l’organizzazione proposta e con le esigenze operative del CAL.</w:t>
      </w:r>
    </w:p>
    <w:p w14:paraId="10BB24F4" w14:textId="77777777" w:rsidR="00500463" w:rsidRPr="00BD6553" w:rsidRDefault="00500463" w:rsidP="00C97DFB">
      <w:pPr>
        <w:pStyle w:val="Titolo2"/>
        <w:ind w:left="284" w:right="567"/>
        <w:rPr>
          <w:b/>
          <w:bCs/>
        </w:rPr>
      </w:pPr>
      <w:bookmarkStart w:id="7" w:name="_Toc226446612"/>
      <w:r w:rsidRPr="00BD6553">
        <w:rPr>
          <w:b/>
          <w:bCs/>
        </w:rPr>
        <w:t>3.3 Flussi informativi e tracciabilità lotto/cassetta</w:t>
      </w:r>
      <w:bookmarkEnd w:id="7"/>
    </w:p>
    <w:p w14:paraId="768570B1" w14:textId="77777777" w:rsidR="00500463" w:rsidRPr="00BD6553" w:rsidRDefault="00500463" w:rsidP="00C97DFB">
      <w:pPr>
        <w:tabs>
          <w:tab w:val="left" w:pos="1395"/>
        </w:tabs>
        <w:spacing w:after="0"/>
        <w:ind w:left="284" w:right="567"/>
        <w:jc w:val="both"/>
      </w:pPr>
      <w:r w:rsidRPr="00BD6553">
        <w:t>Per ciascuna acquisizione, il sistema dovrà garantire, almeno in termini sostanziali, la tracciabilità del processo tramite associazione univoca tra:</w:t>
      </w:r>
    </w:p>
    <w:p w14:paraId="78411E2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identificativo lotto/cassetta (inserimento manuale o tramite acquisizione codice a barre/QR/RFID, se previsto);</w:t>
      </w:r>
    </w:p>
    <w:p w14:paraId="752E8EB7"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data e ora dell’acquisizione;</w:t>
      </w:r>
    </w:p>
    <w:p w14:paraId="1625E683"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operatore e postazione;</w:t>
      </w:r>
    </w:p>
    <w:p w14:paraId="4708F5F3"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parametri di acquisizione e configurazione della sessione;</w:t>
      </w:r>
    </w:p>
    <w:p w14:paraId="3DD03442"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esito di classificazione prodotto dal sistema;</w:t>
      </w:r>
    </w:p>
    <w:p w14:paraId="77719EAA"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etichetta assegnata/confermata dall’operatore (ground truth) in modalità training; in modalità operativa la label può essere assente, mantenendo comunque la tracciabilità dell’esito suggerito dal sistema.</w:t>
      </w:r>
    </w:p>
    <w:p w14:paraId="5CE0E607" w14:textId="77777777" w:rsidR="00500463" w:rsidRPr="00BD6553" w:rsidRDefault="00500463" w:rsidP="00C97DFB">
      <w:pPr>
        <w:tabs>
          <w:tab w:val="left" w:pos="1395"/>
        </w:tabs>
        <w:spacing w:after="0"/>
        <w:ind w:left="284" w:right="567"/>
        <w:jc w:val="both"/>
      </w:pPr>
      <w:r w:rsidRPr="00BD6553">
        <w:t>Dovrà essere previsto un registro eventi (audit log) delle operazioni principali (acquisizioni, modifiche etichetta, ripetizione misura, annullamenti, esportazioni dati), utile a garantire la ripetibilità delle sperimentazioni e la confrontabilità dei risultati nel tempo.</w:t>
      </w:r>
    </w:p>
    <w:p w14:paraId="3AE58790" w14:textId="77777777" w:rsidR="00500463" w:rsidRPr="00BD6553" w:rsidRDefault="00500463" w:rsidP="00C97DFB">
      <w:pPr>
        <w:pStyle w:val="Titolo2"/>
        <w:ind w:left="284" w:right="567"/>
        <w:rPr>
          <w:b/>
          <w:bCs/>
        </w:rPr>
      </w:pPr>
      <w:bookmarkStart w:id="8" w:name="_Toc226446613"/>
      <w:r w:rsidRPr="00BD6553">
        <w:rPr>
          <w:b/>
          <w:bCs/>
        </w:rPr>
        <w:t>3.4 Output SDS: classificazione, etichettatura e modalità training supervisionata</w:t>
      </w:r>
      <w:bookmarkEnd w:id="8"/>
    </w:p>
    <w:p w14:paraId="128E842B" w14:textId="77777777" w:rsidR="00500463" w:rsidRPr="00BD6553" w:rsidRDefault="00500463" w:rsidP="00C97DFB">
      <w:pPr>
        <w:tabs>
          <w:tab w:val="left" w:pos="1395"/>
        </w:tabs>
        <w:spacing w:after="0"/>
        <w:ind w:left="284" w:right="567"/>
        <w:jc w:val="both"/>
      </w:pPr>
      <w:r w:rsidRPr="00BD6553">
        <w:t>Il sistema dovrà produrre per ciascun lotto/cassetta un output minimo consistente nell’assegnazione di una classe di salubrità, secondo la logica di classificazione adottata dalla soluzione proposta.</w:t>
      </w:r>
    </w:p>
    <w:p w14:paraId="00712BD5" w14:textId="77777777" w:rsidR="00500463" w:rsidRPr="00BD6553" w:rsidRDefault="00500463" w:rsidP="00C97DFB">
      <w:pPr>
        <w:tabs>
          <w:tab w:val="left" w:pos="1395"/>
        </w:tabs>
        <w:spacing w:after="0"/>
        <w:ind w:left="284" w:right="567"/>
        <w:jc w:val="both"/>
      </w:pPr>
      <w:r w:rsidRPr="00BD6553">
        <w:t>La classificazione dovrà essere gestibile in modalità configurabile, prevedendo almeno:</w:t>
      </w:r>
    </w:p>
    <w:p w14:paraId="10AB456D" w14:textId="3A20E07B" w:rsidR="00500463" w:rsidRPr="00BD6553" w:rsidRDefault="00500463" w:rsidP="00C97DFB">
      <w:pPr>
        <w:pStyle w:val="Paragrafoelenco"/>
        <w:numPr>
          <w:ilvl w:val="0"/>
          <w:numId w:val="4"/>
        </w:numPr>
        <w:tabs>
          <w:tab w:val="left" w:pos="1395"/>
        </w:tabs>
        <w:spacing w:after="0"/>
        <w:ind w:left="284" w:right="567" w:firstLine="0"/>
        <w:jc w:val="both"/>
      </w:pPr>
      <w:r w:rsidRPr="00BD6553">
        <w:t>una classificazione su</w:t>
      </w:r>
      <w:r w:rsidR="00B2026C">
        <w:t xml:space="preserve"> tre</w:t>
      </w:r>
      <w:r w:rsidRPr="00BD6553">
        <w:t xml:space="preserve"> classi (ALTO / MEDIO / BASSO);</w:t>
      </w:r>
    </w:p>
    <w:p w14:paraId="481F9F48" w14:textId="6A68CA21" w:rsidR="00500463" w:rsidRPr="00BD6553" w:rsidRDefault="00500463" w:rsidP="00C97DFB">
      <w:pPr>
        <w:tabs>
          <w:tab w:val="left" w:pos="1395"/>
        </w:tabs>
        <w:spacing w:after="0"/>
        <w:ind w:left="284" w:right="567"/>
        <w:jc w:val="both"/>
      </w:pPr>
      <w:r w:rsidRPr="00BD6553">
        <w:t xml:space="preserve">Elemento qualificante del </w:t>
      </w:r>
      <w:r w:rsidR="00991C3D">
        <w:t>pr</w:t>
      </w:r>
      <w:r w:rsidR="00C73A4E">
        <w:t>o</w:t>
      </w:r>
      <w:r w:rsidR="00991C3D">
        <w:t>getto</w:t>
      </w:r>
      <w:r w:rsidRPr="00BD6553">
        <w:t xml:space="preserve"> è la funzione di etichettatura assistita: il personale CAL dovrà poter assegnare manualmente l’etichetta al lotto/cassetta (anche indipendentemente dall’esito suggerito dal sistema) e/o confermare/modificare l’esito prodotto dal sistema.</w:t>
      </w:r>
    </w:p>
    <w:p w14:paraId="7DC6F95C" w14:textId="77777777" w:rsidR="00500463" w:rsidRPr="00BD6553" w:rsidRDefault="00500463" w:rsidP="00C97DFB">
      <w:pPr>
        <w:pStyle w:val="Titolo2"/>
        <w:ind w:left="284" w:right="567"/>
        <w:rPr>
          <w:b/>
          <w:bCs/>
        </w:rPr>
      </w:pPr>
      <w:bookmarkStart w:id="9" w:name="_Toc226446614"/>
      <w:r w:rsidRPr="00BD6553">
        <w:rPr>
          <w:b/>
          <w:bCs/>
        </w:rPr>
        <w:lastRenderedPageBreak/>
        <w:t>Modalità training supervisionata (a supporto del miglioramento del modello IA)</w:t>
      </w:r>
      <w:bookmarkEnd w:id="9"/>
    </w:p>
    <w:p w14:paraId="555938AF" w14:textId="60690905" w:rsidR="00500463" w:rsidRPr="00BD6553" w:rsidRDefault="00500463" w:rsidP="00C97DFB">
      <w:pPr>
        <w:tabs>
          <w:tab w:val="left" w:pos="1395"/>
        </w:tabs>
        <w:spacing w:after="0"/>
        <w:ind w:left="284" w:right="567"/>
        <w:jc w:val="both"/>
      </w:pPr>
      <w:r w:rsidRPr="00BD6553">
        <w:t>Il sistema dovrà prevedere una modalità di training supervisionata, o altra funzionalità equivalente, finalizzata a supportare il miglioramento progressivo del modello di classificazione (ove basato su IA) a partire dalle etichette assegnate dagli operatori.</w:t>
      </w:r>
    </w:p>
    <w:p w14:paraId="5AE08423" w14:textId="77777777" w:rsidR="00500463" w:rsidRPr="00BD6553" w:rsidRDefault="00500463" w:rsidP="00C97DFB">
      <w:pPr>
        <w:tabs>
          <w:tab w:val="left" w:pos="1395"/>
        </w:tabs>
        <w:spacing w:after="0"/>
        <w:ind w:left="284" w:right="567"/>
        <w:jc w:val="both"/>
      </w:pPr>
      <w:r w:rsidRPr="00BD6553">
        <w:t>In tale modalità, il sistema dovrà consentire almeno:</w:t>
      </w:r>
    </w:p>
    <w:p w14:paraId="723A2880"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la raccolta e gestione di un dataset sperimentale composto da acquisizioni, metadati e ground truth assegnata dall’operatore;</w:t>
      </w:r>
    </w:p>
    <w:p w14:paraId="3C30A505" w14:textId="07B0F270" w:rsidR="00500463" w:rsidRPr="00BD6553" w:rsidRDefault="00500463" w:rsidP="00C97DFB">
      <w:pPr>
        <w:pStyle w:val="Paragrafoelenco"/>
        <w:numPr>
          <w:ilvl w:val="0"/>
          <w:numId w:val="4"/>
        </w:numPr>
        <w:tabs>
          <w:tab w:val="left" w:pos="567"/>
        </w:tabs>
        <w:spacing w:after="0"/>
        <w:ind w:left="284" w:right="567" w:firstLine="0"/>
        <w:jc w:val="both"/>
      </w:pPr>
      <w:r w:rsidRPr="00BD6553">
        <w:t>la possibilità di distinguere tra esito suggerito dal modello e</w:t>
      </w:r>
      <w:r w:rsidR="00153DC8" w:rsidRPr="00BD6553">
        <w:t>d</w:t>
      </w:r>
      <w:r w:rsidRPr="00BD6553">
        <w:t xml:space="preserve"> etichetta confermata/assegnata dall’operatore;</w:t>
      </w:r>
    </w:p>
    <w:p w14:paraId="313787A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la registrazione di versione del modello e parametri principali associati a ciascuna classificazione (ove applicabile);</w:t>
      </w:r>
    </w:p>
    <w:p w14:paraId="3A5C25E0" w14:textId="77777777" w:rsidR="00500463" w:rsidRPr="00BD6553" w:rsidRDefault="00500463" w:rsidP="00C97DFB">
      <w:pPr>
        <w:pStyle w:val="Paragrafoelenco"/>
        <w:numPr>
          <w:ilvl w:val="0"/>
          <w:numId w:val="4"/>
        </w:numPr>
        <w:tabs>
          <w:tab w:val="left" w:pos="567"/>
        </w:tabs>
        <w:spacing w:after="0"/>
        <w:ind w:left="284" w:right="567" w:firstLine="0"/>
        <w:jc w:val="both"/>
      </w:pPr>
      <w:r>
        <w:t>la generazione di statistiche di base utili alla sperimentazione (es. distribuzione classi, tasso di correzione dell’operatore, percentuali di non validi, indicatori operativi);</w:t>
      </w:r>
    </w:p>
    <w:p w14:paraId="7C25E72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funzionalità di esportazione dei dati (formati aperti) per analisi e/o ricalibrazione del modello.</w:t>
      </w:r>
    </w:p>
    <w:p w14:paraId="5521A8C5" w14:textId="77777777" w:rsidR="00500463" w:rsidRPr="00BD6553" w:rsidRDefault="00500463" w:rsidP="00C97DFB">
      <w:pPr>
        <w:tabs>
          <w:tab w:val="left" w:pos="1395"/>
        </w:tabs>
        <w:spacing w:after="0"/>
        <w:ind w:left="284" w:right="567"/>
        <w:jc w:val="both"/>
      </w:pPr>
      <w:r w:rsidRPr="00BD6553">
        <w:t>Il sistema dovrà visualizzare in modo chiaro: esito suggerito, eventuale livello di confidenza (se applicabile), etichetta assegnata dall’operatore ed eventuali annotazioni (opzionali) utili ai fini sperimentali, o informazioni equivalenti rese disponibili con analoga efficacia.</w:t>
      </w:r>
    </w:p>
    <w:p w14:paraId="07547319" w14:textId="77777777" w:rsidR="00500463" w:rsidRPr="00BD6553" w:rsidRDefault="00500463" w:rsidP="00C97DFB">
      <w:pPr>
        <w:pStyle w:val="Titolo2"/>
        <w:ind w:left="284" w:right="567"/>
        <w:rPr>
          <w:b/>
          <w:bCs/>
        </w:rPr>
      </w:pPr>
      <w:bookmarkStart w:id="10" w:name="_Toc226446615"/>
      <w:r w:rsidRPr="00BD6553">
        <w:rPr>
          <w:b/>
          <w:bCs/>
        </w:rPr>
        <w:t>3.5 Gestione eccezioni e casi limite</w:t>
      </w:r>
      <w:bookmarkEnd w:id="10"/>
    </w:p>
    <w:p w14:paraId="4DD03E47" w14:textId="77777777" w:rsidR="00500463" w:rsidRPr="00BD6553" w:rsidRDefault="00500463" w:rsidP="00C97DFB">
      <w:pPr>
        <w:tabs>
          <w:tab w:val="left" w:pos="1395"/>
        </w:tabs>
        <w:spacing w:after="0"/>
        <w:ind w:left="284" w:right="567"/>
        <w:jc w:val="both"/>
      </w:pPr>
      <w:r w:rsidRPr="00BD6553">
        <w:t>Dovranno essere previste modalità di gestione per:</w:t>
      </w:r>
    </w:p>
    <w:p w14:paraId="48F20C7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acquisizione non valida (rumore, occlusioni, dati incompleti, condizioni non idonee);</w:t>
      </w:r>
    </w:p>
    <w:p w14:paraId="08D56044"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errore di identificazione lotto/cassetta;</w:t>
      </w:r>
    </w:p>
    <w:p w14:paraId="7CDAD02A"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posizionamento lotto/cassetta non corretto;</w:t>
      </w:r>
    </w:p>
    <w:p w14:paraId="7170D5B0"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indisponibilità temporanea di componenti di acquisizione/elaborazione.</w:t>
      </w:r>
    </w:p>
    <w:p w14:paraId="10C2B9A6" w14:textId="7DD15DF8" w:rsidR="00500463" w:rsidRPr="00BD6553" w:rsidRDefault="00500463" w:rsidP="00C97DFB">
      <w:pPr>
        <w:tabs>
          <w:tab w:val="left" w:pos="1395"/>
        </w:tabs>
        <w:spacing w:after="0"/>
        <w:ind w:left="284" w:right="567"/>
        <w:jc w:val="both"/>
      </w:pPr>
      <w:r w:rsidRPr="00BD6553">
        <w:t>Il sistema dovrà consentire all’operatore di: ripetere l’acquisizione, annullare la sessione, o registrare la misura come non valida con motivazione, mantenendo traccia nell’audit log o in altro registro equivalente.</w:t>
      </w:r>
    </w:p>
    <w:p w14:paraId="1958E0C3" w14:textId="5848AAE9" w:rsidR="00500463" w:rsidRPr="00BD6553" w:rsidRDefault="00500463" w:rsidP="00C97DFB">
      <w:pPr>
        <w:pStyle w:val="Titolo2"/>
        <w:ind w:left="284" w:right="567"/>
        <w:rPr>
          <w:b/>
          <w:bCs/>
        </w:rPr>
      </w:pPr>
      <w:bookmarkStart w:id="11" w:name="_Toc226446616"/>
      <w:r w:rsidRPr="00BD6553">
        <w:rPr>
          <w:b/>
          <w:bCs/>
        </w:rPr>
        <w:t xml:space="preserve">3.6 Affidabilità e robustezza operativa del </w:t>
      </w:r>
      <w:r w:rsidR="00991C3D">
        <w:rPr>
          <w:b/>
          <w:bCs/>
        </w:rPr>
        <w:t>pr</w:t>
      </w:r>
      <w:r w:rsidR="003A2B97">
        <w:rPr>
          <w:b/>
          <w:bCs/>
        </w:rPr>
        <w:t>o</w:t>
      </w:r>
      <w:r w:rsidR="00991C3D">
        <w:rPr>
          <w:b/>
          <w:bCs/>
        </w:rPr>
        <w:t>getto</w:t>
      </w:r>
      <w:bookmarkEnd w:id="11"/>
    </w:p>
    <w:p w14:paraId="01B348F3" w14:textId="52F9A8ED" w:rsidR="00500463" w:rsidRPr="00BD6553" w:rsidRDefault="00500463" w:rsidP="00C97DFB">
      <w:pPr>
        <w:tabs>
          <w:tab w:val="left" w:pos="1395"/>
        </w:tabs>
        <w:spacing w:after="0"/>
        <w:ind w:left="284" w:right="567"/>
        <w:jc w:val="both"/>
      </w:pPr>
      <w:r w:rsidRPr="00BD6553">
        <w:t xml:space="preserve">Pur essendo un </w:t>
      </w:r>
      <w:r w:rsidR="00991C3D">
        <w:t>pr</w:t>
      </w:r>
      <w:r w:rsidR="003A2B97">
        <w:t>o</w:t>
      </w:r>
      <w:r w:rsidR="00991C3D">
        <w:t>getto</w:t>
      </w:r>
      <w:r w:rsidRPr="00BD6553">
        <w:t xml:space="preserve"> sperimentale</w:t>
      </w:r>
      <w:r w:rsidR="003A2B97">
        <w:t xml:space="preserve"> innovativo</w:t>
      </w:r>
      <w:r w:rsidRPr="00BD6553">
        <w:t>, il sistema dovrà garantire un funzionamento sufficientemente stabile in area ispezione, prevedendo almeno:</w:t>
      </w:r>
    </w:p>
    <w:p w14:paraId="560236EB"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procedure di avvio/arresto e ripristino in caso di fault;</w:t>
      </w:r>
    </w:p>
    <w:p w14:paraId="2E01A865"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gestione di calibrazioni/verifiche e controlli di consistenza;</w:t>
      </w:r>
    </w:p>
    <w:p w14:paraId="10A5FF10"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facilità di pulizia e manutenzione ordinaria, con istruzioni chiare per l’operatore.</w:t>
      </w:r>
    </w:p>
    <w:p w14:paraId="4B36D085" w14:textId="77777777" w:rsidR="00500463" w:rsidRPr="00BD6553" w:rsidRDefault="00500463" w:rsidP="00C97DFB">
      <w:pPr>
        <w:pStyle w:val="Titolo2"/>
        <w:ind w:left="284" w:right="567"/>
        <w:rPr>
          <w:b/>
          <w:bCs/>
        </w:rPr>
      </w:pPr>
      <w:bookmarkStart w:id="12" w:name="_Toc226446617"/>
      <w:r w:rsidRPr="00BD6553">
        <w:rPr>
          <w:b/>
          <w:bCs/>
        </w:rPr>
        <w:t>3.7 Dati a supporto della sperimentazione e basi per l’ottimizzazione logistica</w:t>
      </w:r>
      <w:bookmarkEnd w:id="12"/>
    </w:p>
    <w:p w14:paraId="10EA51A4" w14:textId="77777777" w:rsidR="00500463" w:rsidRPr="00BD6553" w:rsidRDefault="00500463" w:rsidP="00C97DFB">
      <w:pPr>
        <w:tabs>
          <w:tab w:val="left" w:pos="1395"/>
        </w:tabs>
        <w:spacing w:after="0"/>
        <w:ind w:left="284" w:right="567"/>
        <w:jc w:val="both"/>
      </w:pPr>
      <w:r w:rsidRPr="00BD6553">
        <w:t>Il sistema dovrà rendere disponibili i dati necessari alla sperimentazione, inclusi almeno i seguenti elementi o elementi equivalenti:</w:t>
      </w:r>
    </w:p>
    <w:p w14:paraId="084AB375" w14:textId="77777777" w:rsidR="00500463" w:rsidRPr="00BD6553" w:rsidRDefault="00500463" w:rsidP="00C97DFB">
      <w:pPr>
        <w:pStyle w:val="Paragrafoelenco"/>
        <w:numPr>
          <w:ilvl w:val="0"/>
          <w:numId w:val="4"/>
        </w:numPr>
        <w:tabs>
          <w:tab w:val="left" w:pos="567"/>
          <w:tab w:val="left" w:pos="1395"/>
        </w:tabs>
        <w:spacing w:after="0"/>
        <w:ind w:left="284" w:right="567" w:firstLine="0"/>
        <w:jc w:val="both"/>
      </w:pPr>
      <w:r w:rsidRPr="00BD6553">
        <w:t>storico acquisizioni e relative etichette (sia “suggerite” dal sistema sia “assegnate” dall’operatore);</w:t>
      </w:r>
    </w:p>
    <w:p w14:paraId="34D34FCB" w14:textId="77777777" w:rsidR="00500463" w:rsidRPr="00BD6553" w:rsidRDefault="00500463" w:rsidP="00C97DFB">
      <w:pPr>
        <w:pStyle w:val="Paragrafoelenco"/>
        <w:numPr>
          <w:ilvl w:val="0"/>
          <w:numId w:val="4"/>
        </w:numPr>
        <w:tabs>
          <w:tab w:val="left" w:pos="567"/>
          <w:tab w:val="left" w:pos="1395"/>
        </w:tabs>
        <w:spacing w:after="0"/>
        <w:ind w:left="284" w:right="567" w:firstLine="0"/>
        <w:jc w:val="both"/>
      </w:pPr>
      <w:r>
        <w:t>statistiche su distribuzione classi, indicatori operativi, percentuali di misure ripetute/invalidi;</w:t>
      </w:r>
    </w:p>
    <w:p w14:paraId="29A8F2BE" w14:textId="66261AD9" w:rsidR="00500463" w:rsidRPr="00BD6553" w:rsidRDefault="00500463" w:rsidP="00C97DFB">
      <w:pPr>
        <w:pStyle w:val="Paragrafoelenco"/>
        <w:numPr>
          <w:ilvl w:val="0"/>
          <w:numId w:val="4"/>
        </w:numPr>
        <w:tabs>
          <w:tab w:val="left" w:pos="567"/>
          <w:tab w:val="left" w:pos="1395"/>
        </w:tabs>
        <w:spacing w:after="0"/>
        <w:ind w:left="284" w:right="567" w:firstLine="0"/>
        <w:jc w:val="both"/>
      </w:pPr>
      <w:r w:rsidRPr="00BD6553">
        <w:lastRenderedPageBreak/>
        <w:t>funzionalità di esportazione e/o interfacce per integrazione con strumenti di analisi.</w:t>
      </w:r>
    </w:p>
    <w:p w14:paraId="51752E40" w14:textId="46E934F1" w:rsidR="00500463" w:rsidRPr="00BD6553" w:rsidRDefault="00500463" w:rsidP="00C97DFB">
      <w:pPr>
        <w:tabs>
          <w:tab w:val="left" w:pos="1395"/>
        </w:tabs>
        <w:spacing w:after="0"/>
        <w:ind w:left="284" w:right="567"/>
        <w:jc w:val="both"/>
      </w:pPr>
      <w:r w:rsidRPr="00BD6553">
        <w:t xml:space="preserve">I dati prodotti dal </w:t>
      </w:r>
      <w:r w:rsidR="00991C3D">
        <w:t>pr</w:t>
      </w:r>
      <w:r w:rsidR="00316151">
        <w:t>o</w:t>
      </w:r>
      <w:r w:rsidR="00991C3D">
        <w:t>getto</w:t>
      </w:r>
      <w:r w:rsidRPr="00BD6553">
        <w:t xml:space="preserve"> SDS dovranno poter essere utilizzati per sperimentare criteri di ottimizzazione della logistica e distribuzione mediante associazione tra classe di salubrità del lotto/cassetta e priorità operativa/logistica.</w:t>
      </w:r>
    </w:p>
    <w:p w14:paraId="177C352E" w14:textId="77777777" w:rsidR="00500463" w:rsidRPr="00BD6553" w:rsidRDefault="00500463" w:rsidP="00C97DFB">
      <w:pPr>
        <w:pStyle w:val="Titolo1"/>
        <w:ind w:left="284" w:right="567"/>
        <w:jc w:val="both"/>
        <w:rPr>
          <w:b/>
          <w:bCs/>
        </w:rPr>
      </w:pPr>
      <w:bookmarkStart w:id="13" w:name="_Toc226446618"/>
      <w:r w:rsidRPr="00BD6553">
        <w:rPr>
          <w:b/>
          <w:bCs/>
        </w:rPr>
        <w:t>Art. 4 – Studio comparativo e scelta della tecnologia diagnostica</w:t>
      </w:r>
      <w:bookmarkEnd w:id="13"/>
    </w:p>
    <w:p w14:paraId="1310D6B8" w14:textId="77777777" w:rsidR="00500463" w:rsidRPr="00BD6553" w:rsidRDefault="00500463" w:rsidP="00C97DFB">
      <w:pPr>
        <w:tabs>
          <w:tab w:val="left" w:pos="1395"/>
        </w:tabs>
        <w:spacing w:after="0"/>
        <w:ind w:left="284" w:right="567"/>
        <w:jc w:val="both"/>
      </w:pPr>
      <w:r>
        <w:t>Il presente articolo definisce i contenuti minimi dello studio comparativo che il Concorrente è chiamato a sviluppare nella fase iniziale del progetto SDS, finalizzato a motivare la scelta della tecnologia diagnostica ritenuta più idonea. Lo studio potrà includere soluzioni alternative o ibride, purché coerenti con gli obiettivi del progetto e adeguatamente argomentate.</w:t>
      </w:r>
    </w:p>
    <w:p w14:paraId="0809FC61" w14:textId="77777777" w:rsidR="00500463" w:rsidRPr="00BD6553" w:rsidRDefault="00500463" w:rsidP="00C97DFB">
      <w:pPr>
        <w:pStyle w:val="Titolo2"/>
        <w:ind w:left="284" w:right="567"/>
        <w:rPr>
          <w:b/>
          <w:bCs/>
        </w:rPr>
      </w:pPr>
      <w:bookmarkStart w:id="14" w:name="_Toc226446619"/>
      <w:r w:rsidRPr="00BD6553">
        <w:rPr>
          <w:b/>
          <w:bCs/>
        </w:rPr>
        <w:t>4.1 Obiettivi dello studio</w:t>
      </w:r>
      <w:bookmarkEnd w:id="14"/>
    </w:p>
    <w:p w14:paraId="0223DD2C" w14:textId="77777777" w:rsidR="00500463" w:rsidRPr="00BD6553" w:rsidRDefault="00500463" w:rsidP="00C97DFB">
      <w:pPr>
        <w:tabs>
          <w:tab w:val="left" w:pos="1395"/>
        </w:tabs>
        <w:spacing w:after="0"/>
        <w:ind w:left="284" w:right="567"/>
        <w:jc w:val="both"/>
      </w:pPr>
      <w:r w:rsidRPr="00BD6553">
        <w:t>Lo studio dovrà:</w:t>
      </w:r>
    </w:p>
    <w:p w14:paraId="34E8A2D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analizzare lo stato dell’arte delle principali tecniche diagnostiche non distruttive applicabili al contesto (prodotti ortofrutticoli in cassetta);</w:t>
      </w:r>
    </w:p>
    <w:p w14:paraId="5BBC2BB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evidenziare pro e contro delle tecniche considerate in relazione ai vincoli operativi (area ispezione, cassetta, prestazioni minime, robustezza, sicurezza);</w:t>
      </w:r>
    </w:p>
    <w:p w14:paraId="5CE5BD88" w14:textId="2D1A0CA0" w:rsidR="00500463" w:rsidRPr="00BD6553" w:rsidRDefault="00500463" w:rsidP="00C97DFB">
      <w:pPr>
        <w:pStyle w:val="Paragrafoelenco"/>
        <w:numPr>
          <w:ilvl w:val="0"/>
          <w:numId w:val="4"/>
        </w:numPr>
        <w:tabs>
          <w:tab w:val="left" w:pos="567"/>
        </w:tabs>
        <w:spacing w:after="0"/>
        <w:ind w:left="284" w:right="567" w:firstLine="0"/>
        <w:jc w:val="both"/>
      </w:pPr>
      <w:r w:rsidRPr="00BD6553">
        <w:t xml:space="preserve">definire l’architettura di massima del </w:t>
      </w:r>
      <w:r w:rsidR="00991C3D">
        <w:t>pr</w:t>
      </w:r>
      <w:r w:rsidR="008B539D">
        <w:t>o</w:t>
      </w:r>
      <w:r w:rsidR="00991C3D">
        <w:t>getto</w:t>
      </w:r>
      <w:r w:rsidRPr="00BD6553">
        <w:t xml:space="preserve"> SDS e le modalità operative previste;</w:t>
      </w:r>
    </w:p>
    <w:p w14:paraId="74A4F121"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proporre e motivare la scelta della tecnologia e del relativo approccio di elaborazione/classificazione, indicando le assunzioni e i requisiti necessari.</w:t>
      </w:r>
    </w:p>
    <w:p w14:paraId="76C38050" w14:textId="77777777" w:rsidR="00500463" w:rsidRPr="00BD6553" w:rsidRDefault="00500463" w:rsidP="00C97DFB">
      <w:pPr>
        <w:pStyle w:val="Titolo2"/>
        <w:ind w:left="284" w:right="567"/>
        <w:rPr>
          <w:b/>
          <w:bCs/>
        </w:rPr>
      </w:pPr>
      <w:bookmarkStart w:id="15" w:name="_Toc226446620"/>
      <w:r w:rsidRPr="00BD6553">
        <w:rPr>
          <w:b/>
          <w:bCs/>
        </w:rPr>
        <w:t>4.2 Perimetro e requisiti della soluzione proposta</w:t>
      </w:r>
      <w:bookmarkEnd w:id="15"/>
    </w:p>
    <w:p w14:paraId="451E6AAF" w14:textId="77777777" w:rsidR="00500463" w:rsidRPr="00BD6553" w:rsidRDefault="00500463" w:rsidP="00C97DFB">
      <w:pPr>
        <w:tabs>
          <w:tab w:val="left" w:pos="1395"/>
        </w:tabs>
        <w:spacing w:after="0"/>
        <w:ind w:left="284" w:right="567"/>
        <w:jc w:val="both"/>
      </w:pPr>
      <w:r w:rsidRPr="00BD6553">
        <w:t>Il Concorrente potrà proporre una o più tecniche diagnostiche (anche ibride), purché:</w:t>
      </w:r>
    </w:p>
    <w:p w14:paraId="3AEF8B8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la soluzione sia non distruttiva e compatibile con l’uso in area ispezione;</w:t>
      </w:r>
    </w:p>
    <w:p w14:paraId="12C86641"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sia garantita l’operatività su prodotti in cassetta (fino a 60×40×15 cm);</w:t>
      </w:r>
    </w:p>
    <w:p w14:paraId="2D078589" w14:textId="77CD85BE" w:rsidR="00500463" w:rsidRPr="00BD6553" w:rsidRDefault="00500463" w:rsidP="00C97DFB">
      <w:pPr>
        <w:pStyle w:val="Paragrafoelenco"/>
        <w:numPr>
          <w:ilvl w:val="0"/>
          <w:numId w:val="4"/>
        </w:numPr>
        <w:tabs>
          <w:tab w:val="left" w:pos="567"/>
        </w:tabs>
        <w:spacing w:after="0"/>
        <w:ind w:left="284" w:right="567" w:firstLine="0"/>
        <w:jc w:val="both"/>
      </w:pPr>
      <w:r w:rsidRPr="00BD6553">
        <w:t>la soluzione sia compatibile con l’obiettivo di ottenere una classificazione (minimo 3 classi: ALTO/MEDIO/BASSO) e con la modalità training supervisionata descritta all’Art. 3;</w:t>
      </w:r>
    </w:p>
    <w:p w14:paraId="149A9BE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siano esplicitate eventuali limitazioni, condizioni operative e requisiti ambientali/infrastrutturali e di sicurezza.</w:t>
      </w:r>
    </w:p>
    <w:p w14:paraId="0A5BE388" w14:textId="77777777" w:rsidR="00500463" w:rsidRPr="00BD6553" w:rsidRDefault="00500463" w:rsidP="00C97DFB">
      <w:pPr>
        <w:pStyle w:val="Titolo2"/>
        <w:ind w:left="284" w:right="567"/>
        <w:rPr>
          <w:b/>
          <w:bCs/>
        </w:rPr>
      </w:pPr>
      <w:bookmarkStart w:id="16" w:name="_Toc226446621"/>
      <w:r w:rsidRPr="00BD6553">
        <w:rPr>
          <w:b/>
          <w:bCs/>
        </w:rPr>
        <w:t>4.3 Metodologia di analisi comparativa</w:t>
      </w:r>
      <w:bookmarkEnd w:id="16"/>
    </w:p>
    <w:p w14:paraId="0234A07E" w14:textId="77777777" w:rsidR="00500463" w:rsidRPr="00BD6553" w:rsidRDefault="00500463" w:rsidP="00C97DFB">
      <w:pPr>
        <w:tabs>
          <w:tab w:val="left" w:pos="1395"/>
        </w:tabs>
        <w:spacing w:after="0"/>
        <w:ind w:left="284" w:right="567"/>
        <w:jc w:val="both"/>
      </w:pPr>
      <w:r w:rsidRPr="00BD6553">
        <w:t>Lo studio dovrà includere, per ciascuna tecnica considerata, almeno gli elementi ritenuti pertinenti dal Concorrente ai fini della comparazione:</w:t>
      </w:r>
    </w:p>
    <w:p w14:paraId="37FDAB3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descrizione sintetica del principio di funzionamento e delle variabili misurabili;</w:t>
      </w:r>
    </w:p>
    <w:p w14:paraId="199DFB42" w14:textId="77777777" w:rsidR="00500463" w:rsidRPr="00BD6553" w:rsidRDefault="00500463" w:rsidP="00C97DFB">
      <w:pPr>
        <w:pStyle w:val="Paragrafoelenco"/>
        <w:numPr>
          <w:ilvl w:val="0"/>
          <w:numId w:val="4"/>
        </w:numPr>
        <w:tabs>
          <w:tab w:val="left" w:pos="567"/>
        </w:tabs>
        <w:spacing w:after="0"/>
        <w:ind w:left="284" w:right="567" w:firstLine="0"/>
        <w:jc w:val="both"/>
      </w:pPr>
      <w:r>
        <w:t>requisiti di setup, vincoli di posizionamento, sensibilità a rumore/occlusioni e impatto sui flussi operativi;</w:t>
      </w:r>
    </w:p>
    <w:p w14:paraId="5CBCC5C7"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compatibilità con i flussi fisici e informativi del CAL (tracciabilità lotto/cassetta);</w:t>
      </w:r>
    </w:p>
    <w:p w14:paraId="50FC42FA"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aspettative in termini di accuratezza e ripetibilità (anche qualitative, se in fase preliminare);</w:t>
      </w:r>
    </w:p>
    <w:p w14:paraId="78A248EF"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lastRenderedPageBreak/>
        <w:t>aspetti di sicurezza, manutenzione e conformità applicabile;</w:t>
      </w:r>
    </w:p>
    <w:p w14:paraId="04D4EA0B"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costi/complessità (qualitativi) e scalabilità.</w:t>
      </w:r>
    </w:p>
    <w:p w14:paraId="251F641C" w14:textId="77777777" w:rsidR="00500463" w:rsidRPr="00BD6553" w:rsidRDefault="00500463" w:rsidP="00C97DFB">
      <w:pPr>
        <w:pStyle w:val="Titolo2"/>
        <w:ind w:left="284" w:right="567"/>
        <w:rPr>
          <w:b/>
          <w:bCs/>
        </w:rPr>
      </w:pPr>
      <w:bookmarkStart w:id="17" w:name="_Toc226446622"/>
      <w:r w:rsidRPr="00BD6553">
        <w:rPr>
          <w:b/>
          <w:bCs/>
        </w:rPr>
        <w:t>4.4 Prove preliminari e riferimenti</w:t>
      </w:r>
      <w:bookmarkEnd w:id="17"/>
    </w:p>
    <w:p w14:paraId="40505239" w14:textId="77777777" w:rsidR="00500463" w:rsidRPr="00BD6553" w:rsidRDefault="00500463" w:rsidP="00C97DFB">
      <w:pPr>
        <w:tabs>
          <w:tab w:val="left" w:pos="1395"/>
        </w:tabs>
        <w:spacing w:after="0"/>
        <w:ind w:left="284" w:right="567"/>
        <w:jc w:val="both"/>
      </w:pPr>
      <w:r w:rsidRPr="00BD6553">
        <w:t>La proposta dovrà essere supportata da:</w:t>
      </w:r>
    </w:p>
    <w:p w14:paraId="646F3C8E" w14:textId="77777777" w:rsidR="00500463" w:rsidRPr="00BD6553" w:rsidRDefault="00500463" w:rsidP="00C97DFB">
      <w:pPr>
        <w:pStyle w:val="Paragrafoelenco"/>
        <w:numPr>
          <w:ilvl w:val="0"/>
          <w:numId w:val="4"/>
        </w:numPr>
        <w:tabs>
          <w:tab w:val="left" w:pos="1395"/>
        </w:tabs>
        <w:spacing w:after="0"/>
        <w:ind w:left="284" w:right="567" w:firstLine="0"/>
        <w:jc w:val="both"/>
      </w:pPr>
      <w:r w:rsidRPr="00BD6553">
        <w:t>riferimenti bibliografici e/o applicativi pertinenti;</w:t>
      </w:r>
    </w:p>
    <w:p w14:paraId="1A730A5A" w14:textId="77777777" w:rsidR="00500463" w:rsidRPr="00BD6553" w:rsidRDefault="00500463" w:rsidP="00C97DFB">
      <w:pPr>
        <w:pStyle w:val="Paragrafoelenco"/>
        <w:numPr>
          <w:ilvl w:val="0"/>
          <w:numId w:val="4"/>
        </w:numPr>
        <w:tabs>
          <w:tab w:val="left" w:pos="1395"/>
        </w:tabs>
        <w:spacing w:after="0"/>
        <w:ind w:left="284" w:right="567" w:firstLine="0"/>
        <w:jc w:val="both"/>
      </w:pPr>
      <w:r w:rsidRPr="00BD6553">
        <w:t>ove disponibili, risultati di prove preliminari (anche su campioni limitati) o evidenze sperimentali che supportino la scelta.</w:t>
      </w:r>
    </w:p>
    <w:p w14:paraId="4A60CE59" w14:textId="77777777" w:rsidR="00500463" w:rsidRPr="00BD6553" w:rsidRDefault="00500463" w:rsidP="00C97DFB">
      <w:pPr>
        <w:tabs>
          <w:tab w:val="left" w:pos="1395"/>
        </w:tabs>
        <w:spacing w:after="0"/>
        <w:ind w:left="284" w:right="567"/>
        <w:jc w:val="both"/>
      </w:pPr>
      <w:r>
        <w:t>Qualora non siano disponibili prove preliminari, il Concorrente dovrà descrivere un piano di prove iniziali da eseguire nelle prime fasi del progetto, indicando obiettivi, campioni, metriche e criteri di accettazione. L’eventuale disponibilità di evidenze già maturate costituirà elemento di maggiore solidità della proposta.</w:t>
      </w:r>
    </w:p>
    <w:p w14:paraId="7ED91A40" w14:textId="77777777" w:rsidR="00500463" w:rsidRPr="00BD6553" w:rsidRDefault="00500463" w:rsidP="00C97DFB">
      <w:pPr>
        <w:pStyle w:val="Titolo2"/>
        <w:ind w:left="284" w:right="567"/>
        <w:rPr>
          <w:b/>
          <w:bCs/>
        </w:rPr>
      </w:pPr>
      <w:bookmarkStart w:id="18" w:name="_Toc226446623"/>
      <w:r w:rsidRPr="00BD6553">
        <w:rPr>
          <w:b/>
          <w:bCs/>
        </w:rPr>
        <w:t>4.5 Motivazione della scelta e architettura proposta</w:t>
      </w:r>
      <w:bookmarkEnd w:id="18"/>
    </w:p>
    <w:p w14:paraId="69D0F4FF" w14:textId="77777777" w:rsidR="00500463" w:rsidRPr="00BD6553" w:rsidRDefault="00500463" w:rsidP="00C97DFB">
      <w:pPr>
        <w:tabs>
          <w:tab w:val="left" w:pos="1395"/>
        </w:tabs>
        <w:spacing w:after="0"/>
        <w:ind w:left="284" w:right="567"/>
        <w:jc w:val="both"/>
      </w:pPr>
      <w:r w:rsidRPr="00BD6553">
        <w:t>Lo studio dovrà concludersi con:</w:t>
      </w:r>
    </w:p>
    <w:p w14:paraId="1053BC4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motivazione della tecnica (o combinazione) selezionata, con chiara evidenza delle ragioni della scelta rispetto alle alternative;</w:t>
      </w:r>
    </w:p>
    <w:p w14:paraId="776A708A" w14:textId="51AAC71E" w:rsidR="00500463" w:rsidRPr="00BD6553" w:rsidRDefault="00500463" w:rsidP="00C97DFB">
      <w:pPr>
        <w:pStyle w:val="Paragrafoelenco"/>
        <w:numPr>
          <w:ilvl w:val="0"/>
          <w:numId w:val="4"/>
        </w:numPr>
        <w:tabs>
          <w:tab w:val="left" w:pos="567"/>
        </w:tabs>
        <w:spacing w:after="0"/>
        <w:ind w:left="284" w:right="567" w:firstLine="0"/>
        <w:jc w:val="both"/>
      </w:pPr>
      <w:r w:rsidRPr="00BD6553">
        <w:t xml:space="preserve">architettura di massima del </w:t>
      </w:r>
      <w:r w:rsidR="00991C3D">
        <w:t>pregetto</w:t>
      </w:r>
      <w:r w:rsidRPr="00BD6553">
        <w:t xml:space="preserve"> SDS (componenti principali e flussi);</w:t>
      </w:r>
    </w:p>
    <w:p w14:paraId="496C574B" w14:textId="77777777" w:rsidR="00500463" w:rsidRPr="00BD6553" w:rsidRDefault="00500463" w:rsidP="00C97DFB">
      <w:pPr>
        <w:pStyle w:val="Paragrafoelenco"/>
        <w:numPr>
          <w:ilvl w:val="0"/>
          <w:numId w:val="4"/>
        </w:numPr>
        <w:tabs>
          <w:tab w:val="left" w:pos="567"/>
        </w:tabs>
        <w:spacing w:after="0"/>
        <w:ind w:left="284" w:right="567" w:firstLine="0"/>
        <w:jc w:val="both"/>
      </w:pPr>
      <w:r>
        <w:t>indicazione delle modalità di generazione dell’output (classi) e della gestione della label operatore (ground truth);</w:t>
      </w:r>
    </w:p>
    <w:p w14:paraId="5C5DA725"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identificazione dei principali rischi tecnici/operativi e delle misure di mitigazione.</w:t>
      </w:r>
    </w:p>
    <w:p w14:paraId="0FE21A8D" w14:textId="77777777" w:rsidR="00500463" w:rsidRPr="00BD6553" w:rsidRDefault="00500463" w:rsidP="00C97DFB">
      <w:pPr>
        <w:pStyle w:val="Titolo2"/>
        <w:ind w:left="284" w:right="567"/>
        <w:rPr>
          <w:b/>
          <w:bCs/>
        </w:rPr>
      </w:pPr>
      <w:bookmarkStart w:id="19" w:name="_Toc226446624"/>
      <w:r w:rsidRPr="00FF2954">
        <w:rPr>
          <w:b/>
          <w:bCs/>
        </w:rPr>
        <w:t>4.6 Deliverable dello studio</w:t>
      </w:r>
      <w:bookmarkEnd w:id="19"/>
    </w:p>
    <w:p w14:paraId="70213A1C" w14:textId="77777777" w:rsidR="00500463" w:rsidRPr="00BD6553" w:rsidRDefault="00500463" w:rsidP="00C97DFB">
      <w:pPr>
        <w:tabs>
          <w:tab w:val="left" w:pos="1395"/>
        </w:tabs>
        <w:spacing w:after="0"/>
        <w:ind w:left="284" w:right="567"/>
        <w:jc w:val="both"/>
      </w:pPr>
      <w:r>
        <w:t>A valle della fase di studio, il Concorrente dovrà produrre almeno, o rendere disponibili in forma equivalente, i seguenti elaborati:</w:t>
      </w:r>
    </w:p>
    <w:p w14:paraId="45BF286D"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relazione di studio comparativo;</w:t>
      </w:r>
    </w:p>
    <w:p w14:paraId="517EB8EF" w14:textId="6F0BF939" w:rsidR="00500463" w:rsidRPr="00BD6553" w:rsidRDefault="00500463" w:rsidP="00C97DFB">
      <w:pPr>
        <w:pStyle w:val="Paragrafoelenco"/>
        <w:numPr>
          <w:ilvl w:val="0"/>
          <w:numId w:val="4"/>
        </w:numPr>
        <w:tabs>
          <w:tab w:val="left" w:pos="567"/>
        </w:tabs>
        <w:spacing w:after="0"/>
        <w:ind w:left="284" w:right="567" w:firstLine="0"/>
        <w:jc w:val="both"/>
      </w:pPr>
      <w:r w:rsidRPr="00BD6553">
        <w:t xml:space="preserve">specifica di requisiti e architettura di massima del </w:t>
      </w:r>
      <w:r w:rsidR="00991C3D">
        <w:t>pr</w:t>
      </w:r>
      <w:r w:rsidR="006C4F94">
        <w:t>o</w:t>
      </w:r>
      <w:r w:rsidR="00991C3D">
        <w:t>getto</w:t>
      </w:r>
      <w:r w:rsidRPr="00BD6553">
        <w:t>;</w:t>
      </w:r>
    </w:p>
    <w:p w14:paraId="058992C7"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piano di sperimentazione e validazione (dataset, metriche, modalità training supervisionata);</w:t>
      </w:r>
    </w:p>
    <w:p w14:paraId="09D089A1"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piano di progetto con milestone e criteri di accettazione per la fase prototipale.</w:t>
      </w:r>
    </w:p>
    <w:p w14:paraId="203C94D8" w14:textId="796869F2" w:rsidR="00500463" w:rsidRPr="00BD6553" w:rsidRDefault="00500463" w:rsidP="00C97DFB">
      <w:pPr>
        <w:pStyle w:val="Titolo1"/>
        <w:ind w:left="284" w:right="567"/>
        <w:jc w:val="both"/>
        <w:rPr>
          <w:b/>
          <w:bCs/>
        </w:rPr>
      </w:pPr>
      <w:bookmarkStart w:id="20" w:name="_Toc226446625"/>
      <w:r w:rsidRPr="00BD6553">
        <w:rPr>
          <w:b/>
          <w:bCs/>
        </w:rPr>
        <w:t xml:space="preserve">Art. 5 – Sottosistemi del </w:t>
      </w:r>
      <w:r w:rsidR="00991C3D">
        <w:rPr>
          <w:b/>
          <w:bCs/>
        </w:rPr>
        <w:t>pr</w:t>
      </w:r>
      <w:r w:rsidR="00006665">
        <w:rPr>
          <w:b/>
          <w:bCs/>
        </w:rPr>
        <w:t>o</w:t>
      </w:r>
      <w:r w:rsidR="00991C3D">
        <w:rPr>
          <w:b/>
          <w:bCs/>
        </w:rPr>
        <w:t>getto</w:t>
      </w:r>
      <w:r w:rsidRPr="00BD6553">
        <w:rPr>
          <w:b/>
          <w:bCs/>
        </w:rPr>
        <w:t xml:space="preserve"> SDS e requisiti funzionali</w:t>
      </w:r>
      <w:bookmarkEnd w:id="20"/>
    </w:p>
    <w:p w14:paraId="4F26F484" w14:textId="0AA87FFF" w:rsidR="00500463" w:rsidRPr="00BD6553" w:rsidRDefault="00500463" w:rsidP="00C97DFB">
      <w:pPr>
        <w:tabs>
          <w:tab w:val="left" w:pos="1395"/>
        </w:tabs>
        <w:spacing w:after="0"/>
        <w:ind w:left="284" w:right="567"/>
        <w:jc w:val="both"/>
      </w:pPr>
      <w:r>
        <w:t xml:space="preserve">Il presente articolo descrive l’articolazione del </w:t>
      </w:r>
      <w:r w:rsidR="00991C3D">
        <w:t>pr</w:t>
      </w:r>
      <w:r w:rsidR="00006665">
        <w:t>o</w:t>
      </w:r>
      <w:r w:rsidR="00991C3D">
        <w:t>getto</w:t>
      </w:r>
      <w:r>
        <w:t xml:space="preserve"> SDS in sottosistemi funzionali e definisce i relativi requisiti minimi. Il Concorrente dovrà proporre la specifica implementazione (hardware, software e componenti) coerente con gli obiettivi del progetto, nel rispetto dei requisiti del presente Capitolato.</w:t>
      </w:r>
    </w:p>
    <w:p w14:paraId="247F41D3" w14:textId="77777777" w:rsidR="00500463" w:rsidRPr="00BD6553" w:rsidRDefault="00500463" w:rsidP="00C97DFB">
      <w:pPr>
        <w:pStyle w:val="Titolo2"/>
        <w:ind w:left="284" w:right="567"/>
        <w:rPr>
          <w:b/>
          <w:bCs/>
        </w:rPr>
      </w:pPr>
      <w:bookmarkStart w:id="21" w:name="_Toc226446626"/>
      <w:r w:rsidRPr="00BD6553">
        <w:rPr>
          <w:b/>
          <w:bCs/>
        </w:rPr>
        <w:t>5.1 Sottosistema di acquisizione e sensoristica (SA)</w:t>
      </w:r>
      <w:bookmarkEnd w:id="21"/>
    </w:p>
    <w:p w14:paraId="410CF546" w14:textId="77777777" w:rsidR="00500463" w:rsidRPr="00BD6553" w:rsidRDefault="00500463" w:rsidP="00C97DFB">
      <w:pPr>
        <w:tabs>
          <w:tab w:val="left" w:pos="1395"/>
        </w:tabs>
        <w:spacing w:after="0"/>
        <w:ind w:left="284" w:right="567"/>
        <w:jc w:val="both"/>
      </w:pPr>
      <w:r w:rsidRPr="00BD6553">
        <w:t>Il sottosistema di acquisizione comprende l’insieme dei sensori e dei dispositivi necessari alla misura non distruttiva sul prodotto in cassetta.</w:t>
      </w:r>
    </w:p>
    <w:p w14:paraId="292A4C0F" w14:textId="77777777" w:rsidR="00500463" w:rsidRPr="00BD6553" w:rsidRDefault="00500463" w:rsidP="00C97DFB">
      <w:pPr>
        <w:tabs>
          <w:tab w:val="left" w:pos="1395"/>
        </w:tabs>
        <w:spacing w:after="0"/>
        <w:ind w:left="284" w:right="567"/>
        <w:jc w:val="both"/>
      </w:pPr>
      <w:r>
        <w:t>Requisiti minimi:</w:t>
      </w:r>
    </w:p>
    <w:p w14:paraId="56B495D1"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compatibilità con l’operatività in area ispezione e con le dimensioni cassetta fino a 60×40×15 cm;</w:t>
      </w:r>
    </w:p>
    <w:p w14:paraId="68E45FDF"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lastRenderedPageBreak/>
        <w:t>ripetibilità e stabilità della misura in condizioni nominali, con procedure di verifica e/o calibrazione;</w:t>
      </w:r>
    </w:p>
    <w:p w14:paraId="1C3ECBE6"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gestione di condizioni tipiche del contesto (variabilità del prodotto, possibili occlusioni, disomogeneità di contenuto, luci/ombre o interferenze ambientali, ove applicabile);</w:t>
      </w:r>
    </w:p>
    <w:p w14:paraId="302100E3"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segnalazione di condizioni non idonee alla misura (posizionamento errato, dato incompleto, outlier), in modo da abilitare la gestione eccezioni (Art. 3.5).</w:t>
      </w:r>
    </w:p>
    <w:p w14:paraId="7D2BBF21" w14:textId="77777777" w:rsidR="00500463" w:rsidRPr="00BD6553" w:rsidRDefault="00500463" w:rsidP="00C97DFB">
      <w:pPr>
        <w:pStyle w:val="Titolo2"/>
        <w:ind w:left="284" w:right="567"/>
        <w:rPr>
          <w:b/>
          <w:bCs/>
        </w:rPr>
      </w:pPr>
      <w:bookmarkStart w:id="22" w:name="_Toc226446627"/>
      <w:r w:rsidRPr="00BD6553">
        <w:rPr>
          <w:b/>
          <w:bCs/>
        </w:rPr>
        <w:t>5.2 Sottosistema meccanico e area di misura (SM)</w:t>
      </w:r>
      <w:bookmarkEnd w:id="22"/>
    </w:p>
    <w:p w14:paraId="12505DCF" w14:textId="77777777" w:rsidR="00500463" w:rsidRPr="00BD6553" w:rsidRDefault="00500463" w:rsidP="00C97DFB">
      <w:pPr>
        <w:tabs>
          <w:tab w:val="left" w:pos="1395"/>
        </w:tabs>
        <w:spacing w:after="0"/>
        <w:ind w:left="284" w:right="567"/>
        <w:jc w:val="both"/>
      </w:pPr>
      <w:r w:rsidRPr="00BD6553">
        <w:t>Il sottosistema meccanico comprende strutture, supporti, eventuali guide/posizionatori e ogni elemento necessario a garantire il corretto posizionamento della cassetta e la sicurezza operativa.</w:t>
      </w:r>
    </w:p>
    <w:p w14:paraId="302B9BC0" w14:textId="77777777" w:rsidR="00500463" w:rsidRPr="00BD6553" w:rsidRDefault="00500463" w:rsidP="00C97DFB">
      <w:pPr>
        <w:tabs>
          <w:tab w:val="left" w:pos="1395"/>
        </w:tabs>
        <w:spacing w:after="0"/>
        <w:ind w:left="284" w:right="567"/>
        <w:jc w:val="both"/>
      </w:pPr>
      <w:r>
        <w:t>Requisiti minimi:</w:t>
      </w:r>
    </w:p>
    <w:p w14:paraId="1402EE84" w14:textId="2C7D59AC" w:rsidR="00500463" w:rsidRPr="00BD6553" w:rsidRDefault="00500463" w:rsidP="00C97DFB">
      <w:pPr>
        <w:pStyle w:val="Paragrafoelenco"/>
        <w:numPr>
          <w:ilvl w:val="0"/>
          <w:numId w:val="4"/>
        </w:numPr>
        <w:tabs>
          <w:tab w:val="left" w:pos="567"/>
        </w:tabs>
        <w:spacing w:after="0"/>
        <w:ind w:left="284" w:right="567" w:firstLine="0"/>
        <w:jc w:val="both"/>
      </w:pPr>
      <w:r w:rsidRPr="00BD6553">
        <w:t>progettazione orientata a semplicità di utilizzo per l’operatore;</w:t>
      </w:r>
    </w:p>
    <w:p w14:paraId="4F8508A8"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sicurezza operativa e protezione di componenti sensibili (schermature, protezioni, interblocchi, ove applicabile);</w:t>
      </w:r>
    </w:p>
    <w:p w14:paraId="3DA9F28B"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facilità di pulizia e manutenzione ordinaria in ambiente operativo;</w:t>
      </w:r>
    </w:p>
    <w:p w14:paraId="3BCA8C5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predisposizione per eventuale futura integrazione con sistemi di movimentazione/logistica (opzionale).</w:t>
      </w:r>
    </w:p>
    <w:p w14:paraId="6477019B" w14:textId="77777777" w:rsidR="00500463" w:rsidRPr="00BD6553" w:rsidRDefault="00500463" w:rsidP="00C97DFB">
      <w:pPr>
        <w:pStyle w:val="Titolo2"/>
        <w:ind w:left="284" w:right="567"/>
        <w:rPr>
          <w:b/>
          <w:bCs/>
        </w:rPr>
      </w:pPr>
      <w:bookmarkStart w:id="23" w:name="_Toc226446628"/>
      <w:r w:rsidRPr="00BD6553">
        <w:rPr>
          <w:b/>
          <w:bCs/>
        </w:rPr>
        <w:t>5.3 Sottosistema di elaborazione e classificazione (SEC)</w:t>
      </w:r>
      <w:bookmarkEnd w:id="23"/>
    </w:p>
    <w:p w14:paraId="448577E4" w14:textId="77777777" w:rsidR="00500463" w:rsidRPr="00BD6553" w:rsidRDefault="00500463" w:rsidP="00C97DFB">
      <w:pPr>
        <w:tabs>
          <w:tab w:val="left" w:pos="1395"/>
        </w:tabs>
        <w:spacing w:after="0"/>
        <w:ind w:left="284" w:right="567"/>
        <w:jc w:val="both"/>
      </w:pPr>
      <w:r w:rsidRPr="00BD6553">
        <w:t>Il sottosistema di elaborazione/classificazione comprende le componenti di calcolo e gli algoritmi necessari a trasformare i dati acquisiti in un esito SDS (classe di salubrità).</w:t>
      </w:r>
    </w:p>
    <w:p w14:paraId="4F5544D6" w14:textId="77777777" w:rsidR="00500463" w:rsidRPr="00BD6553" w:rsidRDefault="00500463" w:rsidP="00C97DFB">
      <w:pPr>
        <w:tabs>
          <w:tab w:val="left" w:pos="1395"/>
        </w:tabs>
        <w:spacing w:after="0"/>
        <w:ind w:left="284" w:right="567"/>
        <w:jc w:val="both"/>
      </w:pPr>
      <w:r>
        <w:t>Requisiti minimi:</w:t>
      </w:r>
    </w:p>
    <w:p w14:paraId="153EABDF" w14:textId="22EFAB8C" w:rsidR="00500463" w:rsidRPr="00BD6553" w:rsidRDefault="00500463" w:rsidP="00C97DFB">
      <w:pPr>
        <w:pStyle w:val="Paragrafoelenco"/>
        <w:numPr>
          <w:ilvl w:val="0"/>
          <w:numId w:val="4"/>
        </w:numPr>
        <w:tabs>
          <w:tab w:val="left" w:pos="567"/>
        </w:tabs>
        <w:spacing w:after="0"/>
        <w:ind w:left="284" w:right="567" w:firstLine="0"/>
        <w:jc w:val="both"/>
      </w:pPr>
      <w:r w:rsidRPr="00BD6553">
        <w:t>produzione dell’esito in termini di classe (minimo 3 classi: ALTO/MEDIO/BASSO) coerente con l’Art. 3.4;</w:t>
      </w:r>
    </w:p>
    <w:p w14:paraId="20545398"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supporto alla modalità training supervisionata e gestione della distinzione tra esito suggerito e label operatore (ground truth);</w:t>
      </w:r>
    </w:p>
    <w:p w14:paraId="5E17AFEE"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tracciabilità delle versioni del modello/algoritmo utilizzato (versionamento) e possibilità di confronto prestazionale nel tempo;</w:t>
      </w:r>
    </w:p>
    <w:p w14:paraId="4DC522C3" w14:textId="77777777" w:rsidR="00500463" w:rsidRPr="00BD6553" w:rsidRDefault="00500463" w:rsidP="00C97DFB">
      <w:pPr>
        <w:pStyle w:val="Paragrafoelenco"/>
        <w:numPr>
          <w:ilvl w:val="0"/>
          <w:numId w:val="4"/>
        </w:numPr>
        <w:tabs>
          <w:tab w:val="left" w:pos="567"/>
        </w:tabs>
        <w:spacing w:after="0"/>
        <w:ind w:left="284" w:right="567" w:firstLine="0"/>
        <w:jc w:val="both"/>
      </w:pPr>
      <w:r>
        <w:t>gestione di metriche e indicatori sperimentali (es. tasso di correzione operatore, percentuali non validi, indicatori operativi).</w:t>
      </w:r>
    </w:p>
    <w:p w14:paraId="1ED382DC" w14:textId="77777777" w:rsidR="00500463" w:rsidRPr="00BD6553" w:rsidRDefault="00500463" w:rsidP="00C97DFB">
      <w:pPr>
        <w:pStyle w:val="Titolo2"/>
        <w:ind w:left="284" w:right="567"/>
        <w:rPr>
          <w:b/>
          <w:bCs/>
        </w:rPr>
      </w:pPr>
      <w:bookmarkStart w:id="24" w:name="_Toc226446629"/>
      <w:r w:rsidRPr="00BD6553">
        <w:rPr>
          <w:b/>
          <w:bCs/>
        </w:rPr>
        <w:t>5.4 Sottosistema interfaccia operatore e strumenti di etichettatura (UI)</w:t>
      </w:r>
      <w:bookmarkEnd w:id="24"/>
    </w:p>
    <w:p w14:paraId="334FFA9A" w14:textId="77777777" w:rsidR="00500463" w:rsidRPr="00BD6553" w:rsidRDefault="00500463" w:rsidP="00C97DFB">
      <w:pPr>
        <w:tabs>
          <w:tab w:val="left" w:pos="1395"/>
        </w:tabs>
        <w:spacing w:after="0"/>
        <w:ind w:left="284" w:right="567"/>
        <w:jc w:val="both"/>
      </w:pPr>
      <w:r w:rsidRPr="00BD6553">
        <w:t>Il sottosistema di interfaccia operatore comprende le funzionalità applicative necessarie a guidare l’operatore nelle attività di acquisizione, consultazione esiti e assegnazione etichette.</w:t>
      </w:r>
    </w:p>
    <w:p w14:paraId="1E4DC721" w14:textId="77777777" w:rsidR="00500463" w:rsidRPr="00BD6553" w:rsidRDefault="00500463" w:rsidP="00C97DFB">
      <w:pPr>
        <w:tabs>
          <w:tab w:val="left" w:pos="1395"/>
        </w:tabs>
        <w:spacing w:after="0"/>
        <w:ind w:left="284" w:right="567"/>
        <w:jc w:val="both"/>
      </w:pPr>
      <w:r>
        <w:t>Requisiti minimi:</w:t>
      </w:r>
    </w:p>
    <w:p w14:paraId="28DD0705"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interfaccia chiara per: identificazione lotto/cassetta, avvio misura, visualizzazione esito, gestione eccezioni;</w:t>
      </w:r>
    </w:p>
    <w:p w14:paraId="42630FFA"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funzione di assegnazione/conferma/modifica della label da parte dell’operatore, con eventuali note/annotazioni; in modalità training la chiusura della sessione deve prevedere l’assegnazione della label; in modalità operativa la label può essere omessa.</w:t>
      </w:r>
    </w:p>
    <w:p w14:paraId="6D68B665"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gestione di profili utente (ruoli) e tracciamento delle azioni principali (audit log);</w:t>
      </w:r>
    </w:p>
    <w:p w14:paraId="652A32F5"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predisposizione per etichettatura fisica e/o digitale del lotto/cassetta (es. stampa etichetta o generazione identificativo), ove prevista dalla soluzione.</w:t>
      </w:r>
    </w:p>
    <w:p w14:paraId="1EF1BAFF" w14:textId="77777777" w:rsidR="00500463" w:rsidRPr="00BD6553" w:rsidRDefault="00500463" w:rsidP="00C97DFB">
      <w:pPr>
        <w:pStyle w:val="Titolo2"/>
        <w:ind w:left="284" w:right="567"/>
        <w:rPr>
          <w:b/>
          <w:bCs/>
        </w:rPr>
      </w:pPr>
      <w:bookmarkStart w:id="25" w:name="_Toc226446630"/>
      <w:r w:rsidRPr="00BD6553">
        <w:rPr>
          <w:b/>
          <w:bCs/>
        </w:rPr>
        <w:lastRenderedPageBreak/>
        <w:t>5.5 Sottosistema dati, storage ed export (DATA)</w:t>
      </w:r>
      <w:bookmarkEnd w:id="25"/>
    </w:p>
    <w:p w14:paraId="3A9F81E2" w14:textId="77777777" w:rsidR="00500463" w:rsidRPr="00BD6553" w:rsidRDefault="00500463" w:rsidP="00C97DFB">
      <w:pPr>
        <w:tabs>
          <w:tab w:val="left" w:pos="1395"/>
        </w:tabs>
        <w:spacing w:after="0"/>
        <w:ind w:left="284" w:right="567"/>
        <w:jc w:val="both"/>
      </w:pPr>
      <w:r w:rsidRPr="00BD6553">
        <w:t>Il sottosistema dati comprende la raccolta, la persistenza e l’esportazione dei dati sperimentali necessari al progetto.</w:t>
      </w:r>
    </w:p>
    <w:p w14:paraId="14468C40" w14:textId="77777777" w:rsidR="00500463" w:rsidRPr="00BD6553" w:rsidRDefault="00500463" w:rsidP="00C97DFB">
      <w:pPr>
        <w:tabs>
          <w:tab w:val="left" w:pos="1395"/>
        </w:tabs>
        <w:spacing w:after="0"/>
        <w:ind w:left="284" w:right="567"/>
        <w:jc w:val="both"/>
      </w:pPr>
      <w:r>
        <w:t>Requisiti minimi:</w:t>
      </w:r>
    </w:p>
    <w:p w14:paraId="717F423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registrazione per ogni sessione: ID lotto/cassetta, timestamp, operatore, parametri acquisizione, esito modello, label operatore, esito validità misura;</w:t>
      </w:r>
    </w:p>
    <w:p w14:paraId="3A1C6FC8"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esportazione in formati aperti (es. CSV/JSON o equivalenti) dei dati e dei metadati necessari a sperimentazione e analisi;</w:t>
      </w:r>
    </w:p>
    <w:p w14:paraId="6FF914DC"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gestione di dataset per training supervisionato (inclusa la “ground truth”) con criteri di integrità e tracciabilità;</w:t>
      </w:r>
    </w:p>
    <w:p w14:paraId="41A22785"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politiche minime di backup/ripristino e conservazione dei dati (da dettagliare in offerta).</w:t>
      </w:r>
    </w:p>
    <w:p w14:paraId="04D2ECDE" w14:textId="77777777" w:rsidR="00500463" w:rsidRPr="00BD6553" w:rsidRDefault="00500463" w:rsidP="00C97DFB">
      <w:pPr>
        <w:pStyle w:val="Titolo2"/>
        <w:ind w:left="284" w:right="567"/>
        <w:rPr>
          <w:b/>
          <w:bCs/>
        </w:rPr>
      </w:pPr>
      <w:bookmarkStart w:id="26" w:name="_Toc226446631"/>
      <w:r w:rsidRPr="00BD6553">
        <w:rPr>
          <w:b/>
          <w:bCs/>
        </w:rPr>
        <w:t>5.6 Sottosistema diagnostica, manutenzione e supporto operativo (DM)</w:t>
      </w:r>
      <w:bookmarkEnd w:id="26"/>
    </w:p>
    <w:p w14:paraId="2AD5A211" w14:textId="7DA688AC" w:rsidR="00500463" w:rsidRPr="00BD6553" w:rsidRDefault="00500463" w:rsidP="00C97DFB">
      <w:pPr>
        <w:tabs>
          <w:tab w:val="left" w:pos="1395"/>
        </w:tabs>
        <w:spacing w:after="0"/>
        <w:ind w:left="284" w:right="567"/>
        <w:jc w:val="both"/>
      </w:pPr>
      <w:r w:rsidRPr="00BD6553">
        <w:t xml:space="preserve">Il </w:t>
      </w:r>
      <w:r w:rsidR="00991C3D">
        <w:t>pr</w:t>
      </w:r>
      <w:r w:rsidR="0034038F">
        <w:t>o</w:t>
      </w:r>
      <w:r w:rsidR="00991C3D">
        <w:t>getto</w:t>
      </w:r>
      <w:r w:rsidRPr="00BD6553">
        <w:t xml:space="preserve"> dovrà includere funzionalità di diagnostica e manutenzione che rendano il sistema utilizzabile in modo continuativo dal personale CAL.</w:t>
      </w:r>
    </w:p>
    <w:p w14:paraId="60B74076" w14:textId="77777777" w:rsidR="00500463" w:rsidRPr="00BD6553" w:rsidRDefault="00500463" w:rsidP="00C97DFB">
      <w:pPr>
        <w:tabs>
          <w:tab w:val="left" w:pos="1395"/>
        </w:tabs>
        <w:spacing w:after="0"/>
        <w:ind w:left="284" w:right="567"/>
        <w:jc w:val="both"/>
      </w:pPr>
      <w:r>
        <w:t>Requisiti minimi:</w:t>
      </w:r>
    </w:p>
    <w:p w14:paraId="7130EA59"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pannello/log di diagnostica (stato sensori, stato elaborazione, stato storage, errori principali);</w:t>
      </w:r>
    </w:p>
    <w:p w14:paraId="7C9B3F5B"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procedure guidate per verifiche periodiche e controlli di consistenza;</w:t>
      </w:r>
    </w:p>
    <w:p w14:paraId="6ADA7CF8"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gestione allarmi e segnalazioni per condizioni di fault e degrado prestazionale;</w:t>
      </w:r>
    </w:p>
    <w:p w14:paraId="5AF91A1F"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manuali e istruzioni operative per l’uso e la manutenzione ordinaria.</w:t>
      </w:r>
    </w:p>
    <w:p w14:paraId="216C03FC" w14:textId="77777777" w:rsidR="00500463" w:rsidRPr="00BD6553" w:rsidRDefault="00500463" w:rsidP="00C97DFB">
      <w:pPr>
        <w:pStyle w:val="Titolo2"/>
        <w:ind w:left="284" w:right="567"/>
        <w:rPr>
          <w:b/>
          <w:bCs/>
        </w:rPr>
      </w:pPr>
      <w:bookmarkStart w:id="27" w:name="_Toc226446632"/>
      <w:r w:rsidRPr="00BD6553">
        <w:rPr>
          <w:b/>
          <w:bCs/>
        </w:rPr>
        <w:t>5.7 Requisiti trasversali ai sottosistemi</w:t>
      </w:r>
      <w:bookmarkEnd w:id="27"/>
    </w:p>
    <w:p w14:paraId="47E1A387" w14:textId="251C5C0B" w:rsidR="00500463" w:rsidRPr="00BD6553" w:rsidRDefault="00500463" w:rsidP="00C97DFB">
      <w:pPr>
        <w:tabs>
          <w:tab w:val="left" w:pos="1395"/>
        </w:tabs>
        <w:spacing w:after="0"/>
        <w:ind w:left="284" w:right="567"/>
        <w:jc w:val="both"/>
      </w:pPr>
      <w:r w:rsidRPr="00BD6553">
        <w:t xml:space="preserve">Il Concorrente dovrà dimostrare che l’integrazione dei sottosistemi consente il rispetto dei requisiti prestazionali e funzionali del </w:t>
      </w:r>
      <w:r w:rsidR="00991C3D">
        <w:t>pr</w:t>
      </w:r>
      <w:r w:rsidR="002A513C">
        <w:t>o</w:t>
      </w:r>
      <w:r w:rsidR="00991C3D">
        <w:t>getto</w:t>
      </w:r>
      <w:r w:rsidRPr="00BD6553">
        <w:t>, inclusi:</w:t>
      </w:r>
    </w:p>
    <w:p w14:paraId="364B48BC"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operatività su cassette fino a 60×40×15 cm;</w:t>
      </w:r>
    </w:p>
    <w:p w14:paraId="01323436" w14:textId="77777777" w:rsidR="00500463" w:rsidRPr="00BD6553" w:rsidRDefault="00500463" w:rsidP="00C97DFB">
      <w:pPr>
        <w:pStyle w:val="Paragrafoelenco"/>
        <w:numPr>
          <w:ilvl w:val="0"/>
          <w:numId w:val="4"/>
        </w:numPr>
        <w:tabs>
          <w:tab w:val="left" w:pos="567"/>
        </w:tabs>
        <w:spacing w:after="0"/>
        <w:ind w:left="284" w:right="567" w:firstLine="0"/>
        <w:jc w:val="both"/>
      </w:pPr>
      <w:r>
        <w:t>capacità operativa adeguata al contesto di utilizzo sperimentale, come da requisiti di Capitolato;</w:t>
      </w:r>
    </w:p>
    <w:p w14:paraId="7E099BE8" w14:textId="77777777" w:rsidR="00500463" w:rsidRPr="00BD6553" w:rsidRDefault="00500463" w:rsidP="00C97DFB">
      <w:pPr>
        <w:pStyle w:val="Paragrafoelenco"/>
        <w:numPr>
          <w:ilvl w:val="0"/>
          <w:numId w:val="4"/>
        </w:numPr>
        <w:tabs>
          <w:tab w:val="left" w:pos="567"/>
        </w:tabs>
        <w:spacing w:after="0"/>
        <w:ind w:left="284" w:right="567" w:firstLine="0"/>
        <w:jc w:val="both"/>
      </w:pPr>
      <w:r w:rsidRPr="00BD6553">
        <w:t>coerenza con i flussi di tracciabilità e gestione eccezioni descritti all’Art. 3;</w:t>
      </w:r>
    </w:p>
    <w:p w14:paraId="5C1F3220" w14:textId="17AE54FD" w:rsidR="00DC4FB9" w:rsidRPr="00BD6553" w:rsidRDefault="00500463" w:rsidP="00C97DFB">
      <w:pPr>
        <w:pStyle w:val="Paragrafoelenco"/>
        <w:numPr>
          <w:ilvl w:val="0"/>
          <w:numId w:val="4"/>
        </w:numPr>
        <w:tabs>
          <w:tab w:val="left" w:pos="567"/>
        </w:tabs>
        <w:spacing w:after="0"/>
        <w:ind w:left="284" w:right="567" w:firstLine="0"/>
        <w:jc w:val="both"/>
      </w:pPr>
      <w:r w:rsidRPr="00BD6553">
        <w:t>predisposizione a supportare la sperimentazione (dataset, training supervisionato, statistiche ed export).</w:t>
      </w:r>
    </w:p>
    <w:p w14:paraId="2F7B2FB4" w14:textId="0BA51BB5" w:rsidR="00B81E49" w:rsidRPr="00BD6553" w:rsidRDefault="00B81E49" w:rsidP="00C97DFB">
      <w:pPr>
        <w:pStyle w:val="Titolo1"/>
        <w:ind w:left="284" w:right="567"/>
        <w:jc w:val="both"/>
        <w:rPr>
          <w:b/>
          <w:bCs/>
        </w:rPr>
      </w:pPr>
      <w:bookmarkStart w:id="28" w:name="_Toc226446633"/>
      <w:r w:rsidRPr="00BD6553">
        <w:rPr>
          <w:b/>
          <w:bCs/>
        </w:rPr>
        <w:t xml:space="preserve">Art. 6 – </w:t>
      </w:r>
      <w:r w:rsidR="00A41B48" w:rsidRPr="00BD6553">
        <w:rPr>
          <w:b/>
          <w:bCs/>
        </w:rPr>
        <w:t>Requisiti software, gestione dati e integrazioni</w:t>
      </w:r>
      <w:bookmarkEnd w:id="28"/>
    </w:p>
    <w:p w14:paraId="23E1D00E" w14:textId="263A8B78" w:rsidR="00B81E49" w:rsidRPr="00BD6553" w:rsidRDefault="00A41B48" w:rsidP="00C97DFB">
      <w:pPr>
        <w:tabs>
          <w:tab w:val="left" w:pos="1395"/>
        </w:tabs>
        <w:spacing w:after="0"/>
        <w:ind w:left="284" w:right="567"/>
        <w:jc w:val="both"/>
      </w:pPr>
      <w:r>
        <w:t xml:space="preserve">Il presente articolo definisce i requisiti minimi relativi alle componenti software del </w:t>
      </w:r>
      <w:r w:rsidR="00991C3D">
        <w:t>pr</w:t>
      </w:r>
      <w:r w:rsidR="002A513C">
        <w:t>o</w:t>
      </w:r>
      <w:r w:rsidR="00991C3D">
        <w:t>getto</w:t>
      </w:r>
      <w:r>
        <w:t xml:space="preserve"> SDS, alla gestione e disponibilità dei dati sperimentali, nonché alle eventuali integrazioni con strumenti e sistemi in uso presso il CAL. Restano ammesse architetture equivalenti purché idonee a soddisfare i requisiti del Capitolato.</w:t>
      </w:r>
    </w:p>
    <w:p w14:paraId="1C8A9E25" w14:textId="127E72A3" w:rsidR="00B81E49" w:rsidRPr="00BD6553" w:rsidRDefault="004D25C2" w:rsidP="00C97DFB">
      <w:pPr>
        <w:pStyle w:val="Titolo2"/>
        <w:ind w:left="284" w:right="567"/>
        <w:rPr>
          <w:b/>
          <w:bCs/>
        </w:rPr>
      </w:pPr>
      <w:bookmarkStart w:id="29" w:name="_Toc226446634"/>
      <w:r w:rsidRPr="00BD6553">
        <w:rPr>
          <w:b/>
          <w:bCs/>
        </w:rPr>
        <w:t>6</w:t>
      </w:r>
      <w:r w:rsidR="00B81E49" w:rsidRPr="00BD6553">
        <w:rPr>
          <w:b/>
          <w:bCs/>
        </w:rPr>
        <w:t xml:space="preserve">.1 </w:t>
      </w:r>
      <w:r w:rsidRPr="00BD6553">
        <w:rPr>
          <w:b/>
          <w:bCs/>
        </w:rPr>
        <w:t>Architettura software e componenti applicative</w:t>
      </w:r>
      <w:bookmarkEnd w:id="29"/>
    </w:p>
    <w:p w14:paraId="1BDC3066" w14:textId="77127FB2" w:rsidR="00EE5C07" w:rsidRPr="00BD6553" w:rsidRDefault="00EE5C07" w:rsidP="00C97DFB">
      <w:pPr>
        <w:tabs>
          <w:tab w:val="left" w:pos="1395"/>
        </w:tabs>
        <w:spacing w:after="0"/>
        <w:ind w:left="284" w:right="567"/>
        <w:jc w:val="both"/>
      </w:pPr>
      <w:r w:rsidRPr="00BD6553">
        <w:t xml:space="preserve">Il </w:t>
      </w:r>
      <w:r w:rsidR="00991C3D">
        <w:t>pr</w:t>
      </w:r>
      <w:r w:rsidR="002A513C">
        <w:t>o</w:t>
      </w:r>
      <w:r w:rsidR="00991C3D">
        <w:t>getto</w:t>
      </w:r>
      <w:r w:rsidRPr="00BD6553">
        <w:t xml:space="preserve"> SDS dovrà includere almeno:</w:t>
      </w:r>
    </w:p>
    <w:p w14:paraId="5F3B5E94" w14:textId="096A0DF7" w:rsidR="00EE5C07" w:rsidRPr="00BD6553" w:rsidRDefault="00EE5C07" w:rsidP="00C97DFB">
      <w:pPr>
        <w:pStyle w:val="Paragrafoelenco"/>
        <w:numPr>
          <w:ilvl w:val="0"/>
          <w:numId w:val="4"/>
        </w:numPr>
        <w:tabs>
          <w:tab w:val="left" w:pos="567"/>
        </w:tabs>
        <w:spacing w:after="0"/>
        <w:ind w:left="284" w:right="567" w:firstLine="0"/>
        <w:jc w:val="both"/>
      </w:pPr>
      <w:r w:rsidRPr="00BD6553">
        <w:t>un’applicazione (o insieme di moduli) per la gestione delle sessioni di acquisizione, la presentazione degli esiti e l’etichettatura da parte dell’operatore;</w:t>
      </w:r>
    </w:p>
    <w:p w14:paraId="69F8164B" w14:textId="20B35513" w:rsidR="00EE5C07" w:rsidRPr="00BD6553" w:rsidRDefault="00EE5C07" w:rsidP="00C97DFB">
      <w:pPr>
        <w:pStyle w:val="Paragrafoelenco"/>
        <w:numPr>
          <w:ilvl w:val="0"/>
          <w:numId w:val="4"/>
        </w:numPr>
        <w:tabs>
          <w:tab w:val="left" w:pos="567"/>
        </w:tabs>
        <w:spacing w:after="0"/>
        <w:ind w:left="284" w:right="567" w:firstLine="0"/>
        <w:jc w:val="both"/>
      </w:pPr>
      <w:r w:rsidRPr="00BD6553">
        <w:lastRenderedPageBreak/>
        <w:t>servizi di persistenza dati (database o equivalente) per la storicizzazione di misure, metadati ed etichette;</w:t>
      </w:r>
    </w:p>
    <w:p w14:paraId="4D7550D3" w14:textId="29BB77EE" w:rsidR="00EE5C07" w:rsidRPr="00BD6553" w:rsidRDefault="00EE5C07" w:rsidP="00C97DFB">
      <w:pPr>
        <w:pStyle w:val="Paragrafoelenco"/>
        <w:numPr>
          <w:ilvl w:val="0"/>
          <w:numId w:val="4"/>
        </w:numPr>
        <w:tabs>
          <w:tab w:val="left" w:pos="567"/>
        </w:tabs>
        <w:spacing w:after="0"/>
        <w:ind w:left="284" w:right="567" w:firstLine="0"/>
        <w:jc w:val="both"/>
      </w:pPr>
      <w:r w:rsidRPr="00BD6553">
        <w:t>componenti di elaborazione/classificazione e gestione del modello (ove applicabile).</w:t>
      </w:r>
    </w:p>
    <w:p w14:paraId="009F67E4" w14:textId="59A0DFFC" w:rsidR="00EE5C07" w:rsidRPr="00BD6553" w:rsidRDefault="00EE5C07" w:rsidP="00C97DFB">
      <w:pPr>
        <w:tabs>
          <w:tab w:val="left" w:pos="1395"/>
        </w:tabs>
        <w:spacing w:after="0"/>
        <w:ind w:left="284" w:right="567"/>
        <w:jc w:val="both"/>
      </w:pPr>
      <w:r w:rsidRPr="00BD6553">
        <w:t>L’architettura dovrà essere coerente con l’utilizzo in area ispezione e dovrà garantire avvio, arresto e ripristino controllati, con registrazione delle principali condizioni di errore, secondo modalità proporzionate alla soluzione proposta.</w:t>
      </w:r>
    </w:p>
    <w:p w14:paraId="0D06F257" w14:textId="79FD4446" w:rsidR="00A70081" w:rsidRPr="00BD6553" w:rsidRDefault="00A70081" w:rsidP="00C97DFB">
      <w:pPr>
        <w:pStyle w:val="Titolo2"/>
        <w:ind w:left="284" w:right="567"/>
        <w:rPr>
          <w:b/>
          <w:bCs/>
        </w:rPr>
      </w:pPr>
      <w:bookmarkStart w:id="30" w:name="_Toc226446635"/>
      <w:r w:rsidRPr="00BD6553">
        <w:rPr>
          <w:b/>
          <w:bCs/>
        </w:rPr>
        <w:t xml:space="preserve">6.2 </w:t>
      </w:r>
      <w:r w:rsidR="00F46CBC" w:rsidRPr="00BD6553">
        <w:rPr>
          <w:b/>
          <w:bCs/>
        </w:rPr>
        <w:t>Gestione utenti, ruoli e tracciamento operazioni</w:t>
      </w:r>
      <w:bookmarkEnd w:id="30"/>
    </w:p>
    <w:p w14:paraId="4B2B2207" w14:textId="2C01A1C7" w:rsidR="00F46CBC" w:rsidRPr="00BD6553" w:rsidRDefault="001B2BE8" w:rsidP="00C97DFB">
      <w:pPr>
        <w:tabs>
          <w:tab w:val="left" w:pos="1395"/>
        </w:tabs>
        <w:spacing w:after="0"/>
        <w:ind w:left="284" w:right="567"/>
        <w:jc w:val="both"/>
      </w:pPr>
      <w:r w:rsidRPr="00BD6553">
        <w:t>Il</w:t>
      </w:r>
      <w:r w:rsidR="00F46CBC" w:rsidRPr="00BD6553">
        <w:t xml:space="preserve"> sistema dovrà prevedere:</w:t>
      </w:r>
    </w:p>
    <w:p w14:paraId="50C53CEF" w14:textId="77777777" w:rsidR="00F46CBC" w:rsidRPr="00BD6553" w:rsidRDefault="00F46CBC" w:rsidP="00C97DFB">
      <w:pPr>
        <w:pStyle w:val="Paragrafoelenco"/>
        <w:numPr>
          <w:ilvl w:val="0"/>
          <w:numId w:val="4"/>
        </w:numPr>
        <w:tabs>
          <w:tab w:val="left" w:pos="567"/>
        </w:tabs>
        <w:spacing w:after="0"/>
        <w:ind w:left="284" w:right="567" w:firstLine="0"/>
        <w:jc w:val="both"/>
      </w:pPr>
      <w:r w:rsidRPr="00BD6553">
        <w:t>gestione di profili utente/ruoli (es. operatore, supervisore, amministratore) con permessi differenziati;</w:t>
      </w:r>
    </w:p>
    <w:p w14:paraId="39BF8739" w14:textId="77777777" w:rsidR="00F46CBC" w:rsidRPr="00BD6553" w:rsidRDefault="00F46CBC" w:rsidP="00C97DFB">
      <w:pPr>
        <w:pStyle w:val="Paragrafoelenco"/>
        <w:numPr>
          <w:ilvl w:val="0"/>
          <w:numId w:val="4"/>
        </w:numPr>
        <w:tabs>
          <w:tab w:val="left" w:pos="567"/>
        </w:tabs>
        <w:spacing w:after="0"/>
        <w:ind w:left="284" w:right="567" w:firstLine="0"/>
        <w:jc w:val="both"/>
      </w:pPr>
      <w:r w:rsidRPr="00BD6553">
        <w:t>tracciamento delle operazioni principali tramite audit log (accessi, creazione/modifica sessioni, assegnazione/modifica label, ripetizioni misura, annullamenti, export dati, modifiche configurazione);</w:t>
      </w:r>
    </w:p>
    <w:p w14:paraId="376F3B48" w14:textId="4F624921" w:rsidR="00A70081" w:rsidRPr="00BD6553" w:rsidRDefault="00F46CBC" w:rsidP="00C97DFB">
      <w:pPr>
        <w:pStyle w:val="Paragrafoelenco"/>
        <w:numPr>
          <w:ilvl w:val="0"/>
          <w:numId w:val="4"/>
        </w:numPr>
        <w:tabs>
          <w:tab w:val="left" w:pos="567"/>
        </w:tabs>
        <w:spacing w:after="0"/>
        <w:ind w:left="284" w:right="567" w:firstLine="0"/>
        <w:jc w:val="both"/>
      </w:pPr>
      <w:r w:rsidRPr="00BD6553">
        <w:t>possibilità di consultazione/esportazione dell’audit log per finalità di controllo e riproducibilità delle sperimentazioni.</w:t>
      </w:r>
    </w:p>
    <w:p w14:paraId="6B88C25A" w14:textId="1C2B29F0" w:rsidR="001B2BE8" w:rsidRPr="00BD6553" w:rsidRDefault="001B2BE8" w:rsidP="00C97DFB">
      <w:pPr>
        <w:pStyle w:val="Titolo2"/>
        <w:ind w:left="284" w:right="567"/>
        <w:rPr>
          <w:b/>
          <w:bCs/>
        </w:rPr>
      </w:pPr>
      <w:bookmarkStart w:id="31" w:name="_Toc226446636"/>
      <w:r w:rsidRPr="00BD6553">
        <w:rPr>
          <w:b/>
          <w:bCs/>
        </w:rPr>
        <w:t xml:space="preserve">6.3 </w:t>
      </w:r>
      <w:r w:rsidR="00CD0052" w:rsidRPr="00BD6553">
        <w:rPr>
          <w:b/>
          <w:bCs/>
        </w:rPr>
        <w:t>Modalità operative e gestione etichettatura</w:t>
      </w:r>
      <w:bookmarkEnd w:id="31"/>
    </w:p>
    <w:p w14:paraId="7894F998" w14:textId="12CC43B8" w:rsidR="001B2BE8" w:rsidRPr="00BD6553" w:rsidRDefault="00583FC4" w:rsidP="00C97DFB">
      <w:pPr>
        <w:tabs>
          <w:tab w:val="left" w:pos="1395"/>
        </w:tabs>
        <w:spacing w:after="0"/>
        <w:ind w:left="284" w:right="567"/>
        <w:jc w:val="both"/>
      </w:pPr>
      <w:r w:rsidRPr="00BD6553">
        <w:t>Il software dovrà supportare le due modalità operative definite all’Art. 3.1/3.4</w:t>
      </w:r>
      <w:r w:rsidR="001B2BE8" w:rsidRPr="00BD6553">
        <w:t>:</w:t>
      </w:r>
    </w:p>
    <w:p w14:paraId="063822A6" w14:textId="671C98C3" w:rsidR="001B2BE8" w:rsidRPr="00BD6553" w:rsidRDefault="00F41387" w:rsidP="00C97DFB">
      <w:pPr>
        <w:pStyle w:val="Paragrafoelenco"/>
        <w:numPr>
          <w:ilvl w:val="0"/>
          <w:numId w:val="4"/>
        </w:numPr>
        <w:tabs>
          <w:tab w:val="left" w:pos="567"/>
        </w:tabs>
        <w:spacing w:after="0"/>
        <w:ind w:left="284" w:right="567" w:firstLine="0"/>
        <w:jc w:val="both"/>
      </w:pPr>
      <w:r w:rsidRPr="00BD6553">
        <w:t>modalità training supervisionata: per ogni sessione di acquisizione, la chiusura della sessione deve prevedere l’assegnazione della label da parte dell’operatore</w:t>
      </w:r>
      <w:r w:rsidR="001B2BE8" w:rsidRPr="00BD6553">
        <w:t>;</w:t>
      </w:r>
    </w:p>
    <w:p w14:paraId="3E904F27" w14:textId="2FB1389A" w:rsidR="001B2BE8" w:rsidRPr="00BD6553" w:rsidRDefault="00F41387" w:rsidP="00C97DFB">
      <w:pPr>
        <w:pStyle w:val="Paragrafoelenco"/>
        <w:numPr>
          <w:ilvl w:val="0"/>
          <w:numId w:val="4"/>
        </w:numPr>
        <w:tabs>
          <w:tab w:val="left" w:pos="567"/>
        </w:tabs>
        <w:spacing w:after="0"/>
        <w:ind w:left="284" w:right="567" w:firstLine="0"/>
        <w:jc w:val="both"/>
      </w:pPr>
      <w:r>
        <w:t>modalità operativa (uso sperimentale): la label è facoltativa; la sessione deve comunque essere registrata con l’esito suggerito dal sistema.</w:t>
      </w:r>
    </w:p>
    <w:p w14:paraId="5D4A7D09" w14:textId="0AC2C707" w:rsidR="00F41387" w:rsidRPr="00BD6553" w:rsidRDefault="00F41387" w:rsidP="00C97DFB">
      <w:pPr>
        <w:tabs>
          <w:tab w:val="left" w:pos="567"/>
        </w:tabs>
        <w:spacing w:after="0"/>
        <w:ind w:left="284" w:right="567"/>
        <w:jc w:val="both"/>
      </w:pPr>
      <w:r w:rsidRPr="00BD6553">
        <w:t>Dovranno essere disponibili funzioni di ricerca e filtro delle sessioni (per data, prodotto/lotto, classe, operatore, esito valido/non valido), utili alla conduzione delle sperimentazioni</w:t>
      </w:r>
      <w:r w:rsidR="00E47DA7" w:rsidRPr="00BD6553">
        <w:t>.</w:t>
      </w:r>
    </w:p>
    <w:p w14:paraId="6C4F1175" w14:textId="3CD3320B" w:rsidR="00DD068D" w:rsidRPr="00BD6553" w:rsidRDefault="00DD068D" w:rsidP="00C97DFB">
      <w:pPr>
        <w:pStyle w:val="Titolo2"/>
        <w:ind w:left="284" w:right="567"/>
        <w:rPr>
          <w:b/>
          <w:bCs/>
        </w:rPr>
      </w:pPr>
      <w:bookmarkStart w:id="32" w:name="_Toc226446637"/>
      <w:r w:rsidRPr="00BD6553">
        <w:rPr>
          <w:b/>
          <w:bCs/>
        </w:rPr>
        <w:t xml:space="preserve">6.4 </w:t>
      </w:r>
      <w:r w:rsidR="007D091A" w:rsidRPr="00BD6553">
        <w:rPr>
          <w:b/>
          <w:bCs/>
        </w:rPr>
        <w:t xml:space="preserve">Dataset sperimentale, </w:t>
      </w:r>
      <w:r w:rsidR="00F86026" w:rsidRPr="00BD6553">
        <w:rPr>
          <w:b/>
          <w:bCs/>
        </w:rPr>
        <w:t>controllo versioni</w:t>
      </w:r>
      <w:r w:rsidR="007D091A" w:rsidRPr="00BD6553">
        <w:rPr>
          <w:b/>
          <w:bCs/>
        </w:rPr>
        <w:t xml:space="preserve"> e riproducibilità</w:t>
      </w:r>
      <w:bookmarkEnd w:id="32"/>
    </w:p>
    <w:p w14:paraId="305DB02A" w14:textId="7D43CB22" w:rsidR="00DD068D" w:rsidRPr="00BD6553" w:rsidRDefault="00CE7406" w:rsidP="00C97DFB">
      <w:pPr>
        <w:tabs>
          <w:tab w:val="left" w:pos="1395"/>
        </w:tabs>
        <w:spacing w:after="0"/>
        <w:ind w:left="284" w:right="567"/>
        <w:jc w:val="both"/>
      </w:pPr>
      <w:r w:rsidRPr="00BD6553">
        <w:t>Il sistema dovrà consentire la gestione del dataset sperimentale includendo almeno:</w:t>
      </w:r>
    </w:p>
    <w:p w14:paraId="57A755D6" w14:textId="4DD299A1" w:rsidR="00CE7406" w:rsidRPr="00BD6553" w:rsidRDefault="00CE7406" w:rsidP="00C97DFB">
      <w:pPr>
        <w:pStyle w:val="Paragrafoelenco"/>
        <w:numPr>
          <w:ilvl w:val="0"/>
          <w:numId w:val="4"/>
        </w:numPr>
        <w:tabs>
          <w:tab w:val="left" w:pos="567"/>
        </w:tabs>
        <w:spacing w:after="0"/>
        <w:ind w:left="284" w:right="567" w:firstLine="0"/>
        <w:jc w:val="both"/>
      </w:pPr>
      <w:r w:rsidRPr="00BD6553">
        <w:t>distinzione tra esito suggerito dal sistema e label assegnata dall’operatore (ground truth);</w:t>
      </w:r>
    </w:p>
    <w:p w14:paraId="6EA128F8" w14:textId="362827DE" w:rsidR="00CE7406" w:rsidRPr="00BD6553" w:rsidRDefault="00CE7406" w:rsidP="00C97DFB">
      <w:pPr>
        <w:pStyle w:val="Paragrafoelenco"/>
        <w:numPr>
          <w:ilvl w:val="0"/>
          <w:numId w:val="4"/>
        </w:numPr>
        <w:tabs>
          <w:tab w:val="left" w:pos="567"/>
        </w:tabs>
        <w:spacing w:after="0"/>
        <w:ind w:left="284" w:right="567" w:firstLine="0"/>
        <w:jc w:val="both"/>
      </w:pPr>
      <w:r w:rsidRPr="00BD6553">
        <w:t>registrazione della versione del modello/algoritmo utilizzato per ciascuna classificazione (ove applicabile), in modo da consentire analisi comparative nel tempo;</w:t>
      </w:r>
    </w:p>
    <w:p w14:paraId="19F4C985" w14:textId="55C1EB85" w:rsidR="00CE7406" w:rsidRPr="00BD6553" w:rsidRDefault="00CE7406" w:rsidP="00C97DFB">
      <w:pPr>
        <w:pStyle w:val="Paragrafoelenco"/>
        <w:numPr>
          <w:ilvl w:val="0"/>
          <w:numId w:val="4"/>
        </w:numPr>
        <w:tabs>
          <w:tab w:val="left" w:pos="567"/>
        </w:tabs>
        <w:spacing w:after="0"/>
        <w:ind w:left="284" w:right="567" w:firstLine="0"/>
        <w:jc w:val="both"/>
      </w:pPr>
      <w:r w:rsidRPr="00BD6553">
        <w:t>registrazione dei parametri/configurazioni rilevanti della sessione (es. configurazione di acquisizione, modalità operativa, impostazioni di classificazione);</w:t>
      </w:r>
    </w:p>
    <w:p w14:paraId="72DF895D" w14:textId="5EE3AE0F" w:rsidR="00DD068D" w:rsidRPr="00BD6553" w:rsidRDefault="00CE7406" w:rsidP="00C97DFB">
      <w:pPr>
        <w:pStyle w:val="Paragrafoelenco"/>
        <w:numPr>
          <w:ilvl w:val="0"/>
          <w:numId w:val="4"/>
        </w:numPr>
        <w:tabs>
          <w:tab w:val="left" w:pos="567"/>
        </w:tabs>
        <w:spacing w:after="0"/>
        <w:ind w:left="284" w:right="567" w:firstLine="0"/>
        <w:jc w:val="both"/>
      </w:pPr>
      <w:r>
        <w:t>disponibilità di statistiche minime (distribuzione classi, tasso correzione operatore in training, indicatori operativi, percentuali di misure non valide).</w:t>
      </w:r>
    </w:p>
    <w:p w14:paraId="0779B97A" w14:textId="77777777" w:rsidR="00D35F90" w:rsidRPr="00BD6553" w:rsidRDefault="00D35F90" w:rsidP="00C97DFB">
      <w:pPr>
        <w:pStyle w:val="Titolo2"/>
        <w:ind w:left="284" w:right="567"/>
        <w:rPr>
          <w:b/>
          <w:bCs/>
        </w:rPr>
      </w:pPr>
      <w:bookmarkStart w:id="33" w:name="_Toc226446638"/>
      <w:r w:rsidRPr="00BD6553">
        <w:rPr>
          <w:b/>
          <w:bCs/>
        </w:rPr>
        <w:t>6.5 Esportazione, importazione e formati dati</w:t>
      </w:r>
      <w:bookmarkEnd w:id="33"/>
    </w:p>
    <w:p w14:paraId="63CD216F" w14:textId="77777777" w:rsidR="00D35F90" w:rsidRPr="00BD6553" w:rsidRDefault="00D35F90" w:rsidP="00C97DFB">
      <w:pPr>
        <w:tabs>
          <w:tab w:val="left" w:pos="1395"/>
        </w:tabs>
        <w:spacing w:after="0"/>
        <w:ind w:left="284" w:right="567"/>
        <w:jc w:val="both"/>
      </w:pPr>
      <w:r w:rsidRPr="00BD6553">
        <w:t>Il sistema dovrà prevedere funzionalità di export dei dati e metadati necessari alla sperimentazione e alle analisi, in formati aperti (es. CSV/JSON o equivalenti), comprendendo almeno:</w:t>
      </w:r>
    </w:p>
    <w:p w14:paraId="4F888E4B" w14:textId="77777777" w:rsidR="00D35F90" w:rsidRPr="00BD6553" w:rsidRDefault="00D35F90" w:rsidP="00C97DFB">
      <w:pPr>
        <w:pStyle w:val="Paragrafoelenco"/>
        <w:numPr>
          <w:ilvl w:val="0"/>
          <w:numId w:val="4"/>
        </w:numPr>
        <w:tabs>
          <w:tab w:val="left" w:pos="567"/>
        </w:tabs>
        <w:spacing w:after="0"/>
        <w:ind w:left="284" w:right="567" w:firstLine="0"/>
        <w:jc w:val="both"/>
      </w:pPr>
      <w:r w:rsidRPr="00BD6553">
        <w:t>identificativi lotto/cassetta, timestamp, postazione/operatore;</w:t>
      </w:r>
    </w:p>
    <w:p w14:paraId="44C7AD76" w14:textId="77777777" w:rsidR="00D35F90" w:rsidRPr="00BD6553" w:rsidRDefault="00D35F90" w:rsidP="00C97DFB">
      <w:pPr>
        <w:pStyle w:val="Paragrafoelenco"/>
        <w:numPr>
          <w:ilvl w:val="0"/>
          <w:numId w:val="4"/>
        </w:numPr>
        <w:tabs>
          <w:tab w:val="left" w:pos="567"/>
        </w:tabs>
        <w:spacing w:after="0"/>
        <w:ind w:left="284" w:right="567" w:firstLine="0"/>
        <w:jc w:val="both"/>
      </w:pPr>
      <w:r w:rsidRPr="00BD6553">
        <w:t>esito suggerito, label operatore (se presente), esito validità misura;</w:t>
      </w:r>
    </w:p>
    <w:p w14:paraId="3B565605" w14:textId="77777777" w:rsidR="00D35F90" w:rsidRPr="00BD6553" w:rsidRDefault="00D35F90" w:rsidP="00C97DFB">
      <w:pPr>
        <w:pStyle w:val="Paragrafoelenco"/>
        <w:numPr>
          <w:ilvl w:val="0"/>
          <w:numId w:val="4"/>
        </w:numPr>
        <w:tabs>
          <w:tab w:val="left" w:pos="567"/>
        </w:tabs>
        <w:spacing w:after="0"/>
        <w:ind w:left="284" w:right="567" w:firstLine="0"/>
        <w:jc w:val="both"/>
      </w:pPr>
      <w:r w:rsidRPr="00BD6553">
        <w:t>riferimenti alla versione del modello/algoritmo (ove applicabile);</w:t>
      </w:r>
    </w:p>
    <w:p w14:paraId="7A2EC299" w14:textId="77777777" w:rsidR="00D35F90" w:rsidRPr="00BD6553" w:rsidRDefault="00D35F90" w:rsidP="00C97DFB">
      <w:pPr>
        <w:pStyle w:val="Paragrafoelenco"/>
        <w:numPr>
          <w:ilvl w:val="0"/>
          <w:numId w:val="4"/>
        </w:numPr>
        <w:tabs>
          <w:tab w:val="left" w:pos="567"/>
        </w:tabs>
        <w:spacing w:after="0"/>
        <w:ind w:left="284" w:right="567" w:firstLine="0"/>
        <w:jc w:val="both"/>
      </w:pPr>
      <w:r w:rsidRPr="00BD6553">
        <w:lastRenderedPageBreak/>
        <w:t>eventuali indicatori/feature o output intermedi nella misura in cui siano necessari a fini sperimentali (da descrivere in offerta).</w:t>
      </w:r>
    </w:p>
    <w:p w14:paraId="0B11257E" w14:textId="2A2257F1" w:rsidR="008B03A5" w:rsidRPr="00BD6553" w:rsidRDefault="00D35F90" w:rsidP="00C97DFB">
      <w:pPr>
        <w:tabs>
          <w:tab w:val="left" w:pos="1395"/>
        </w:tabs>
        <w:spacing w:after="0"/>
        <w:ind w:left="284" w:right="567"/>
        <w:jc w:val="both"/>
      </w:pPr>
      <w:r w:rsidRPr="00BD6553">
        <w:t>Qualora il Concorrente preveda workflow di ricalibrazione/aggiornamento del modello, dovranno essere descritte le modalità di import (ove applicabile) e le cautele per garantire il controllo versioni e tracciabilità; in assenza di tali workflow, sarà sufficiente esplicitare le modalità alternative adottate.</w:t>
      </w:r>
    </w:p>
    <w:p w14:paraId="4AC1B1D8" w14:textId="77777777" w:rsidR="00E000F7" w:rsidRPr="00BD6553" w:rsidRDefault="00E000F7" w:rsidP="00C97DFB">
      <w:pPr>
        <w:pStyle w:val="Titolo2"/>
        <w:ind w:left="284" w:right="567"/>
        <w:rPr>
          <w:b/>
          <w:bCs/>
        </w:rPr>
      </w:pPr>
      <w:bookmarkStart w:id="34" w:name="_Toc226446639"/>
      <w:r w:rsidRPr="00BD6553">
        <w:rPr>
          <w:b/>
          <w:bCs/>
        </w:rPr>
        <w:t>6.6 Integrazioni e interfacce</w:t>
      </w:r>
      <w:bookmarkEnd w:id="34"/>
    </w:p>
    <w:p w14:paraId="03D096B2" w14:textId="77777777" w:rsidR="00E000F7" w:rsidRPr="00BD6553" w:rsidRDefault="00E000F7" w:rsidP="00C97DFB">
      <w:pPr>
        <w:tabs>
          <w:tab w:val="left" w:pos="1395"/>
        </w:tabs>
        <w:spacing w:after="0"/>
        <w:ind w:left="284" w:right="567"/>
        <w:jc w:val="both"/>
      </w:pPr>
      <w:r w:rsidRPr="00BD6553">
        <w:t>Il Concorrente dovrà descrivere eventuali integrazioni previste con sistemi o strumenti del CAL (se richieste/necessarie), indicando:</w:t>
      </w:r>
    </w:p>
    <w:p w14:paraId="7431DB5D"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tipologia di interfaccia (es. file exchange, API, protocolli standard) e dati scambiati;</w:t>
      </w:r>
    </w:p>
    <w:p w14:paraId="37B98189"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requisiti di rete e sicurezza;</w:t>
      </w:r>
    </w:p>
    <w:p w14:paraId="62AB3D42"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gestione degli errori e delle condizioni di indisponibilità.</w:t>
      </w:r>
    </w:p>
    <w:p w14:paraId="5E59FAAC" w14:textId="77777777" w:rsidR="00E000F7" w:rsidRPr="00BD6553" w:rsidRDefault="00E000F7" w:rsidP="00C97DFB">
      <w:pPr>
        <w:tabs>
          <w:tab w:val="left" w:pos="1395"/>
        </w:tabs>
        <w:spacing w:after="0"/>
        <w:ind w:left="284" w:right="567"/>
        <w:jc w:val="both"/>
      </w:pPr>
      <w:r w:rsidRPr="00BD6553">
        <w:t>In assenza di integrazioni, il sistema dovrà comunque garantire la completa fruibilità dei dati tramite esportazione.</w:t>
      </w:r>
    </w:p>
    <w:p w14:paraId="3CF26F54" w14:textId="77777777" w:rsidR="00E000F7" w:rsidRPr="00BD6553" w:rsidRDefault="00E000F7" w:rsidP="00C97DFB">
      <w:pPr>
        <w:pStyle w:val="Titolo2"/>
        <w:ind w:left="284" w:right="567"/>
        <w:rPr>
          <w:b/>
          <w:bCs/>
        </w:rPr>
      </w:pPr>
      <w:bookmarkStart w:id="35" w:name="_Toc226446640"/>
      <w:r w:rsidRPr="00BD6553">
        <w:rPr>
          <w:b/>
          <w:bCs/>
        </w:rPr>
        <w:t>6.7 Sicurezza informatica e protezione dei dati</w:t>
      </w:r>
      <w:bookmarkEnd w:id="35"/>
    </w:p>
    <w:p w14:paraId="3BA5B0FF" w14:textId="77777777" w:rsidR="00E000F7" w:rsidRPr="00BD6553" w:rsidRDefault="00E000F7" w:rsidP="00C97DFB">
      <w:pPr>
        <w:tabs>
          <w:tab w:val="left" w:pos="1395"/>
        </w:tabs>
        <w:spacing w:after="0"/>
        <w:ind w:left="284" w:right="567"/>
        <w:jc w:val="both"/>
      </w:pPr>
      <w:r w:rsidRPr="00BD6553">
        <w:t>Il sistema dovrà prevedere misure di sicurezza coerenti con un contesto operativo e con l’uso sperimentale, includendo almeno:</w:t>
      </w:r>
    </w:p>
    <w:p w14:paraId="5E840B6A"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autenticazione utenti e gestione credenziali;</w:t>
      </w:r>
    </w:p>
    <w:p w14:paraId="0AB6C71D"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controllo accessi in base ai ruoli;</w:t>
      </w:r>
    </w:p>
    <w:p w14:paraId="210162B4"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backup/ripristino dei dati sperimentali (politiche da descrivere in offerta);</w:t>
      </w:r>
    </w:p>
    <w:p w14:paraId="4D344B96"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protezione dei dati e dei log da cancellazioni/modifiche non autorizzate;</w:t>
      </w:r>
    </w:p>
    <w:p w14:paraId="6A449C2C"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gestione e conservazione dei dati nel rispetto della normativa applicabile.</w:t>
      </w:r>
    </w:p>
    <w:p w14:paraId="6528264A" w14:textId="77777777" w:rsidR="00E000F7" w:rsidRPr="00BD6553" w:rsidRDefault="00E000F7" w:rsidP="00C97DFB">
      <w:pPr>
        <w:pStyle w:val="Titolo2"/>
        <w:ind w:left="284" w:right="567"/>
        <w:rPr>
          <w:b/>
          <w:bCs/>
        </w:rPr>
      </w:pPr>
      <w:bookmarkStart w:id="36" w:name="_Toc226446641"/>
      <w:r w:rsidRPr="00BD6553">
        <w:rPr>
          <w:b/>
          <w:bCs/>
        </w:rPr>
        <w:t>6.8 Documentazione tecnica software</w:t>
      </w:r>
      <w:bookmarkEnd w:id="36"/>
    </w:p>
    <w:p w14:paraId="5051CAB6" w14:textId="77777777" w:rsidR="00E000F7" w:rsidRPr="00BD6553" w:rsidRDefault="00E000F7" w:rsidP="00C97DFB">
      <w:pPr>
        <w:tabs>
          <w:tab w:val="left" w:pos="1395"/>
        </w:tabs>
        <w:spacing w:after="0"/>
        <w:ind w:left="284" w:right="567"/>
        <w:jc w:val="both"/>
      </w:pPr>
      <w:r w:rsidRPr="00BD6553">
        <w:t>Dovranno essere forniti:</w:t>
      </w:r>
    </w:p>
    <w:p w14:paraId="6CDA7C2F"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manuale d’uso per operatore e supervisore (incluse modalità training/operativa e flusso di etichettatura);</w:t>
      </w:r>
    </w:p>
    <w:p w14:paraId="14DB0FA3" w14:textId="77777777" w:rsidR="00E000F7" w:rsidRPr="00BD6553" w:rsidRDefault="00E000F7" w:rsidP="00C97DFB">
      <w:pPr>
        <w:pStyle w:val="Paragrafoelenco"/>
        <w:numPr>
          <w:ilvl w:val="0"/>
          <w:numId w:val="4"/>
        </w:numPr>
        <w:tabs>
          <w:tab w:val="left" w:pos="567"/>
        </w:tabs>
        <w:spacing w:after="0"/>
        <w:ind w:left="284" w:right="567" w:firstLine="0"/>
        <w:jc w:val="both"/>
      </w:pPr>
      <w:r w:rsidRPr="00BD6553">
        <w:t>descrizione delle strutture dati esportate (schema campi) e istruzioni di export;</w:t>
      </w:r>
    </w:p>
    <w:p w14:paraId="2473E438" w14:textId="5BE72DF6" w:rsidR="00A70081" w:rsidRPr="00BD6553" w:rsidRDefault="00E000F7" w:rsidP="00C97DFB">
      <w:pPr>
        <w:pStyle w:val="Paragrafoelenco"/>
        <w:numPr>
          <w:ilvl w:val="0"/>
          <w:numId w:val="4"/>
        </w:numPr>
        <w:tabs>
          <w:tab w:val="left" w:pos="567"/>
        </w:tabs>
        <w:spacing w:after="0"/>
        <w:ind w:left="284" w:right="567" w:firstLine="0"/>
        <w:jc w:val="both"/>
      </w:pPr>
      <w:r w:rsidRPr="00BD6553">
        <w:t>indicazioni per la manutenzione ordinaria software (backup, aggiornamenti, procedure di ripristino)</w:t>
      </w:r>
      <w:r w:rsidR="00ED2815" w:rsidRPr="00BD6553">
        <w:t>.</w:t>
      </w:r>
    </w:p>
    <w:p w14:paraId="07F9C117" w14:textId="17109B8A" w:rsidR="00815261" w:rsidRPr="00BD6553" w:rsidRDefault="00815261" w:rsidP="00C97DFB">
      <w:pPr>
        <w:pStyle w:val="Titolo1"/>
        <w:ind w:left="284" w:right="567"/>
        <w:jc w:val="both"/>
        <w:rPr>
          <w:b/>
          <w:bCs/>
        </w:rPr>
      </w:pPr>
      <w:bookmarkStart w:id="37" w:name="_Toc226446642"/>
      <w:r w:rsidRPr="00563602">
        <w:rPr>
          <w:b/>
          <w:bCs/>
        </w:rPr>
        <w:t xml:space="preserve">Art. 7 – Requisiti prestazionali e livelli di servizio del </w:t>
      </w:r>
      <w:r w:rsidR="00991C3D">
        <w:rPr>
          <w:b/>
          <w:bCs/>
        </w:rPr>
        <w:t>pr</w:t>
      </w:r>
      <w:r w:rsidR="00C75F73">
        <w:rPr>
          <w:b/>
          <w:bCs/>
        </w:rPr>
        <w:t>o</w:t>
      </w:r>
      <w:r w:rsidR="00991C3D">
        <w:rPr>
          <w:b/>
          <w:bCs/>
        </w:rPr>
        <w:t>getto</w:t>
      </w:r>
      <w:r w:rsidRPr="00563602">
        <w:rPr>
          <w:b/>
          <w:bCs/>
        </w:rPr>
        <w:t xml:space="preserve"> SDS</w:t>
      </w:r>
      <w:bookmarkEnd w:id="37"/>
    </w:p>
    <w:p w14:paraId="13713978" w14:textId="6E0C2360" w:rsidR="00815261" w:rsidRPr="00BD6553" w:rsidRDefault="00815261" w:rsidP="00C97DFB">
      <w:pPr>
        <w:tabs>
          <w:tab w:val="left" w:pos="1395"/>
        </w:tabs>
        <w:spacing w:after="0"/>
        <w:ind w:left="284" w:right="567"/>
        <w:jc w:val="both"/>
      </w:pPr>
      <w:r>
        <w:t xml:space="preserve">Il presente articolo definisce i requisiti prestazionali minimi e i livelli di servizio attesi per il </w:t>
      </w:r>
      <w:r w:rsidR="00991C3D">
        <w:t>pr</w:t>
      </w:r>
      <w:r w:rsidR="00C75F73">
        <w:t>o</w:t>
      </w:r>
      <w:r w:rsidR="00991C3D">
        <w:t>getto</w:t>
      </w:r>
      <w:r>
        <w:t xml:space="preserve"> SDS, con riferimento all’operatività in area ispezione e all’utilizzo sperimentale da parte del personale CAL.</w:t>
      </w:r>
    </w:p>
    <w:p w14:paraId="79B66737" w14:textId="77777777" w:rsidR="00815261" w:rsidRPr="00BD6553" w:rsidRDefault="00815261" w:rsidP="00C97DFB">
      <w:pPr>
        <w:pStyle w:val="Titolo2"/>
        <w:ind w:left="284" w:right="567"/>
        <w:rPr>
          <w:b/>
          <w:bCs/>
        </w:rPr>
      </w:pPr>
      <w:bookmarkStart w:id="38" w:name="_Toc226446643"/>
      <w:r>
        <w:rPr>
          <w:b/>
        </w:rPr>
        <w:t>7.1 Prestazioni operative (prestazioni operative e capacità)</w:t>
      </w:r>
      <w:bookmarkEnd w:id="38"/>
    </w:p>
    <w:p w14:paraId="12466879" w14:textId="17147D5B" w:rsidR="00815261" w:rsidRPr="00BD6553" w:rsidRDefault="002E2F92" w:rsidP="00C97DFB">
      <w:pPr>
        <w:tabs>
          <w:tab w:val="left" w:pos="1395"/>
        </w:tabs>
        <w:spacing w:after="0"/>
        <w:ind w:left="284" w:right="567"/>
        <w:jc w:val="both"/>
      </w:pPr>
      <w:r w:rsidRPr="002E2F92">
        <w:t xml:space="preserve">Il progetto dovrà garantire, in condizioni operative nominali e su cassette conformi ai requisiti dimensionali previsti (fino a 60×40×15 cm), una capacità operativa adeguata al contesto di utilizzo sperimentale. Il </w:t>
      </w:r>
      <w:r w:rsidRPr="002E2F92">
        <w:lastRenderedPageBreak/>
        <w:t>Concorrente dovrà indicare in offerta le condizioni nominali di esercizio assunte, la sequenza completa delle operazioni necessarie per ogni sessione di acquisizione, le attività a carico dell’operatore, le possibili cause di degrado o invalidazione della misura e le modalità di gestione delle relative eccezioni. La capacità operativa sarà valutata in relazione alla coerenza della soluzione proposta con le esigenze del CAL e con l’effettiva possibilità di svolgere in modo continuativo le attività di sperimentazione e validazione previste dal progetto. Il rispetto di tale requisito dovrà essere comprovato in sede di collaudo mediante prova del flusso operativo completo e relativa registrazione delle evidenze</w:t>
      </w:r>
      <w:r w:rsidR="00815261" w:rsidRPr="00BD6553">
        <w:t>.</w:t>
      </w:r>
    </w:p>
    <w:p w14:paraId="322294E4" w14:textId="77777777" w:rsidR="00815261" w:rsidRPr="00BD6553" w:rsidRDefault="00815261" w:rsidP="00C97DFB">
      <w:pPr>
        <w:pStyle w:val="Titolo2"/>
        <w:ind w:left="284" w:right="567"/>
        <w:rPr>
          <w:b/>
          <w:bCs/>
        </w:rPr>
      </w:pPr>
      <w:bookmarkStart w:id="39" w:name="_Toc226446644"/>
      <w:r w:rsidRPr="00BD6553">
        <w:rPr>
          <w:b/>
          <w:bCs/>
        </w:rPr>
        <w:t>7.2 Tempi di avvio, ripristino e continuità operativa</w:t>
      </w:r>
      <w:bookmarkEnd w:id="39"/>
    </w:p>
    <w:p w14:paraId="73B6CBBD" w14:textId="77777777" w:rsidR="00815261" w:rsidRPr="00BD6553" w:rsidRDefault="00815261" w:rsidP="00C97DFB">
      <w:pPr>
        <w:tabs>
          <w:tab w:val="left" w:pos="1395"/>
        </w:tabs>
        <w:spacing w:after="0"/>
        <w:ind w:left="284" w:right="567"/>
        <w:jc w:val="both"/>
      </w:pPr>
      <w:r w:rsidRPr="00BD6553">
        <w:t>Il sistema dovrà garantire:</w:t>
      </w:r>
    </w:p>
    <w:p w14:paraId="46B2F47E" w14:textId="1269B68B" w:rsidR="00815261" w:rsidRPr="00BD6553" w:rsidRDefault="00815261" w:rsidP="00C97DFB">
      <w:pPr>
        <w:pStyle w:val="Paragrafoelenco"/>
        <w:numPr>
          <w:ilvl w:val="0"/>
          <w:numId w:val="4"/>
        </w:numPr>
        <w:tabs>
          <w:tab w:val="left" w:pos="567"/>
        </w:tabs>
        <w:spacing w:after="0"/>
        <w:ind w:left="284" w:right="567" w:firstLine="0"/>
        <w:jc w:val="both"/>
      </w:pPr>
      <w:r w:rsidRPr="00BD6553">
        <w:t>procedure di avvio/arresto controllate;</w:t>
      </w:r>
    </w:p>
    <w:p w14:paraId="5A5A4FBA" w14:textId="1E175535" w:rsidR="00815261" w:rsidRPr="00BD6553" w:rsidRDefault="00815261" w:rsidP="00C97DFB">
      <w:pPr>
        <w:pStyle w:val="Paragrafoelenco"/>
        <w:numPr>
          <w:ilvl w:val="0"/>
          <w:numId w:val="4"/>
        </w:numPr>
        <w:tabs>
          <w:tab w:val="left" w:pos="567"/>
        </w:tabs>
        <w:spacing w:after="0"/>
        <w:ind w:left="284" w:right="567" w:firstLine="0"/>
        <w:jc w:val="both"/>
      </w:pPr>
      <w:r w:rsidRPr="00BD6553">
        <w:t>ripristino dell’operatività a seguito di fault non critici (es. riavvio servizi applicativi) con minimizzazione dell’impatto sulle sessioni;</w:t>
      </w:r>
    </w:p>
    <w:p w14:paraId="55B17720" w14:textId="258354B8" w:rsidR="00815261" w:rsidRPr="00BD6553" w:rsidRDefault="00815261" w:rsidP="00C97DFB">
      <w:pPr>
        <w:pStyle w:val="Paragrafoelenco"/>
        <w:numPr>
          <w:ilvl w:val="0"/>
          <w:numId w:val="4"/>
        </w:numPr>
        <w:tabs>
          <w:tab w:val="left" w:pos="567"/>
        </w:tabs>
        <w:spacing w:after="0"/>
        <w:ind w:left="284" w:right="567" w:firstLine="0"/>
        <w:jc w:val="both"/>
      </w:pPr>
      <w:r w:rsidRPr="00BD6553">
        <w:t>gestione delle sessioni in corso e delle interruzioni (es. registrazione evento in audit log e stato della sessione).</w:t>
      </w:r>
    </w:p>
    <w:p w14:paraId="1433D753" w14:textId="77777777" w:rsidR="00815261" w:rsidRPr="00BD6553" w:rsidRDefault="00815261" w:rsidP="00C97DFB">
      <w:pPr>
        <w:pStyle w:val="Paragrafoelenco"/>
        <w:tabs>
          <w:tab w:val="left" w:pos="1395"/>
        </w:tabs>
        <w:spacing w:after="0"/>
        <w:ind w:left="284" w:right="567"/>
        <w:jc w:val="both"/>
      </w:pPr>
      <w:r>
        <w:t>Il Concorrente dovrà descrivere le modalità di avvio del sistema e le modalità di ripristino in caso di anomalie.</w:t>
      </w:r>
    </w:p>
    <w:p w14:paraId="23D856AF" w14:textId="77777777" w:rsidR="00815261" w:rsidRPr="00BD6553" w:rsidRDefault="00815261" w:rsidP="00C97DFB">
      <w:pPr>
        <w:pStyle w:val="Titolo2"/>
        <w:ind w:left="284" w:right="567"/>
        <w:rPr>
          <w:b/>
          <w:bCs/>
        </w:rPr>
      </w:pPr>
      <w:bookmarkStart w:id="40" w:name="_Toc226446645"/>
      <w:r w:rsidRPr="00BD6553">
        <w:rPr>
          <w:b/>
          <w:bCs/>
        </w:rPr>
        <w:t>7.3 Affidabilità, robustezza e gestione degradazioni</w:t>
      </w:r>
      <w:bookmarkEnd w:id="40"/>
    </w:p>
    <w:p w14:paraId="3D822EA6" w14:textId="01F4CBCE" w:rsidR="00815261" w:rsidRPr="00BD6553" w:rsidRDefault="00815261" w:rsidP="00C97DFB">
      <w:pPr>
        <w:tabs>
          <w:tab w:val="left" w:pos="1395"/>
        </w:tabs>
        <w:spacing w:after="0"/>
        <w:ind w:left="284" w:right="567"/>
        <w:jc w:val="both"/>
      </w:pPr>
      <w:r w:rsidRPr="00BD6553">
        <w:t xml:space="preserve">Il </w:t>
      </w:r>
      <w:r w:rsidR="00991C3D">
        <w:t>pr</w:t>
      </w:r>
      <w:r w:rsidR="001E62F5">
        <w:t>o</w:t>
      </w:r>
      <w:r w:rsidR="00991C3D">
        <w:t>getto</w:t>
      </w:r>
      <w:r w:rsidRPr="00BD6553">
        <w:t xml:space="preserve"> dovrà essere idoneo all’utilizzo continuativo in area ispezione, prevedendo:</w:t>
      </w:r>
    </w:p>
    <w:p w14:paraId="46445D30" w14:textId="6BF45753" w:rsidR="00815261" w:rsidRPr="00BD6553" w:rsidRDefault="00815261" w:rsidP="00C97DFB">
      <w:pPr>
        <w:pStyle w:val="Paragrafoelenco"/>
        <w:numPr>
          <w:ilvl w:val="0"/>
          <w:numId w:val="4"/>
        </w:numPr>
        <w:tabs>
          <w:tab w:val="left" w:pos="567"/>
        </w:tabs>
        <w:spacing w:after="0"/>
        <w:ind w:left="284" w:right="567" w:firstLine="0"/>
        <w:jc w:val="both"/>
      </w:pPr>
      <w:r w:rsidRPr="00BD6553">
        <w:t>meccanismi di rilevazione e segnalazione di condizioni di misura non idonee (dati incompleti, posizionamento errato, occlusioni, ecc.);</w:t>
      </w:r>
    </w:p>
    <w:p w14:paraId="47B7CDD5" w14:textId="17C6F315" w:rsidR="00815261" w:rsidRPr="00BD6553" w:rsidRDefault="00815261" w:rsidP="00C97DFB">
      <w:pPr>
        <w:pStyle w:val="Paragrafoelenco"/>
        <w:numPr>
          <w:ilvl w:val="0"/>
          <w:numId w:val="4"/>
        </w:numPr>
        <w:tabs>
          <w:tab w:val="left" w:pos="567"/>
        </w:tabs>
        <w:spacing w:after="0"/>
        <w:ind w:left="284" w:right="567" w:firstLine="0"/>
        <w:jc w:val="both"/>
      </w:pPr>
      <w:r w:rsidRPr="00BD6553">
        <w:t>gestione di condizioni di degrado (warning) e fault (error), con indicazioni operative per l’operatore;</w:t>
      </w:r>
    </w:p>
    <w:p w14:paraId="71604496" w14:textId="46681DB5" w:rsidR="00815261" w:rsidRPr="00BD6553" w:rsidRDefault="00815261" w:rsidP="00C97DFB">
      <w:pPr>
        <w:pStyle w:val="Paragrafoelenco"/>
        <w:numPr>
          <w:ilvl w:val="0"/>
          <w:numId w:val="4"/>
        </w:numPr>
        <w:tabs>
          <w:tab w:val="left" w:pos="567"/>
        </w:tabs>
        <w:spacing w:after="0"/>
        <w:ind w:left="284" w:right="567" w:firstLine="0"/>
        <w:jc w:val="both"/>
      </w:pPr>
      <w:r w:rsidRPr="00BD6553">
        <w:t>log di diagnostica e registrazione degli eventi rilevanti ai fini della riproducibilità delle sperimentazioni.</w:t>
      </w:r>
    </w:p>
    <w:p w14:paraId="15341107" w14:textId="77777777" w:rsidR="00815261" w:rsidRPr="00BD6553" w:rsidRDefault="00815261" w:rsidP="00C97DFB">
      <w:pPr>
        <w:pStyle w:val="Titolo2"/>
        <w:ind w:left="284" w:right="567"/>
        <w:rPr>
          <w:b/>
          <w:bCs/>
        </w:rPr>
      </w:pPr>
      <w:bookmarkStart w:id="41" w:name="_Toc226446646"/>
      <w:r w:rsidRPr="00563602">
        <w:rPr>
          <w:b/>
          <w:bCs/>
        </w:rPr>
        <w:t>7.4 Qualità del dato e requisiti di base di tracciabilità</w:t>
      </w:r>
      <w:bookmarkEnd w:id="41"/>
    </w:p>
    <w:p w14:paraId="4FB422DC" w14:textId="77777777" w:rsidR="00044683" w:rsidRDefault="00044683" w:rsidP="00C97DFB">
      <w:pPr>
        <w:tabs>
          <w:tab w:val="left" w:pos="1395"/>
        </w:tabs>
        <w:spacing w:after="0"/>
        <w:ind w:left="284" w:right="567"/>
        <w:jc w:val="both"/>
      </w:pPr>
      <w:r>
        <w:t>Per ciascuna sessione di acquisizione, il sistema dovrà garantire la registrazione e la persistenza dei dati minimi definiti agli Art. 3 e 6 (ID lotto/cassetta, timestamp, operatore/postazione, parametri di sessione, esito suggerito, label operatore ove prevista, validità misura), o di un set informativo equivalente che assicuri analoga tracciabilità e riproducibilità delle attività.</w:t>
      </w:r>
    </w:p>
    <w:p w14:paraId="4CAA33DA" w14:textId="77777777" w:rsidR="00044683" w:rsidRDefault="00044683" w:rsidP="00C97DFB">
      <w:pPr>
        <w:tabs>
          <w:tab w:val="left" w:pos="1395"/>
        </w:tabs>
        <w:spacing w:after="0"/>
        <w:ind w:left="284" w:right="567"/>
        <w:jc w:val="both"/>
      </w:pPr>
      <w:r>
        <w:t>Il sistema dovrà inoltre garantire:</w:t>
      </w:r>
    </w:p>
    <w:p w14:paraId="38941B8C" w14:textId="00465494" w:rsidR="00044683" w:rsidRDefault="00044683" w:rsidP="00C97DFB">
      <w:pPr>
        <w:pStyle w:val="Paragrafoelenco"/>
        <w:numPr>
          <w:ilvl w:val="0"/>
          <w:numId w:val="4"/>
        </w:numPr>
        <w:tabs>
          <w:tab w:val="left" w:pos="567"/>
        </w:tabs>
        <w:spacing w:after="0"/>
        <w:ind w:left="284" w:right="567" w:firstLine="0"/>
        <w:jc w:val="both"/>
      </w:pPr>
      <w:r>
        <w:t>l’integrità e consistenza del dato nel tempo, con tracciamento delle modifiche rilevanti tramite audit log o meccanismi equivalenti;</w:t>
      </w:r>
    </w:p>
    <w:p w14:paraId="24F18C2C" w14:textId="5583820F" w:rsidR="00044683" w:rsidRDefault="00044683" w:rsidP="00C97DFB">
      <w:pPr>
        <w:pStyle w:val="Paragrafoelenco"/>
        <w:numPr>
          <w:ilvl w:val="0"/>
          <w:numId w:val="4"/>
        </w:numPr>
        <w:tabs>
          <w:tab w:val="left" w:pos="567"/>
        </w:tabs>
        <w:spacing w:after="0"/>
        <w:ind w:left="284" w:right="567" w:firstLine="0"/>
        <w:jc w:val="both"/>
      </w:pPr>
      <w:r>
        <w:t>la possibilità di ricostruire a posteriori il processo di acquisizione ed elaborazione associato a ciascuna sessione;</w:t>
      </w:r>
    </w:p>
    <w:p w14:paraId="619B444E" w14:textId="5C6A627B" w:rsidR="00044683" w:rsidRDefault="00044683" w:rsidP="00C97DFB">
      <w:pPr>
        <w:pStyle w:val="Paragrafoelenco"/>
        <w:numPr>
          <w:ilvl w:val="0"/>
          <w:numId w:val="4"/>
        </w:numPr>
        <w:tabs>
          <w:tab w:val="left" w:pos="567"/>
        </w:tabs>
        <w:spacing w:after="0"/>
        <w:ind w:left="284" w:right="567" w:firstLine="0"/>
        <w:jc w:val="both"/>
      </w:pPr>
      <w:r>
        <w:t>la ricercabilità e filtrabilità delle sessioni secondo criteri quali data, lotto/prodotto, classe di output, operatore ed esito validità misura;</w:t>
      </w:r>
    </w:p>
    <w:p w14:paraId="1C9859C0" w14:textId="572272B3" w:rsidR="00044683" w:rsidRDefault="00044683" w:rsidP="00C97DFB">
      <w:pPr>
        <w:pStyle w:val="Paragrafoelenco"/>
        <w:numPr>
          <w:ilvl w:val="0"/>
          <w:numId w:val="4"/>
        </w:numPr>
        <w:tabs>
          <w:tab w:val="left" w:pos="567"/>
        </w:tabs>
        <w:spacing w:after="0"/>
        <w:ind w:left="284" w:right="567" w:firstLine="0"/>
        <w:jc w:val="both"/>
      </w:pPr>
      <w:r>
        <w:t>la disponibilità dei dati per esportazione in formati aperti, idonei a successive analisi, validazioni e rielaborazioni nell’ambito delle attività sperimentali del CAL.</w:t>
      </w:r>
    </w:p>
    <w:p w14:paraId="1077361A" w14:textId="793CF7BE" w:rsidR="00815261" w:rsidRPr="00435F2E" w:rsidRDefault="00044683" w:rsidP="00C97DFB">
      <w:pPr>
        <w:pStyle w:val="Paragrafoelenco"/>
        <w:numPr>
          <w:ilvl w:val="0"/>
          <w:numId w:val="36"/>
        </w:numPr>
        <w:tabs>
          <w:tab w:val="left" w:pos="567"/>
        </w:tabs>
        <w:spacing w:after="0"/>
        <w:ind w:left="284" w:right="567"/>
        <w:jc w:val="both"/>
        <w:rPr>
          <w:highlight w:val="yellow"/>
        </w:rPr>
      </w:pPr>
      <w:r>
        <w:t>I requisiti sopra indicati si intendono soddisfatti anche mediante soluzioni tecniche equivalenti, purché sia garantito in termini sostanziali il medesimo livello di tracciabilità, auditabilità e riutilizzabilità del dato</w:t>
      </w:r>
    </w:p>
    <w:p w14:paraId="48634036" w14:textId="77777777" w:rsidR="00815261" w:rsidRPr="00BD6553" w:rsidRDefault="00815261" w:rsidP="00C97DFB">
      <w:pPr>
        <w:pStyle w:val="Titolo2"/>
        <w:ind w:left="284" w:right="567"/>
        <w:rPr>
          <w:b/>
          <w:bCs/>
        </w:rPr>
      </w:pPr>
      <w:bookmarkStart w:id="42" w:name="_Toc226446647"/>
      <w:r w:rsidRPr="00BD6553">
        <w:rPr>
          <w:b/>
          <w:bCs/>
        </w:rPr>
        <w:lastRenderedPageBreak/>
        <w:t>7.5 Requisiti prestazionali della modalità training supervisionata</w:t>
      </w:r>
      <w:bookmarkEnd w:id="42"/>
    </w:p>
    <w:p w14:paraId="22A33D5F" w14:textId="77777777" w:rsidR="00815261" w:rsidRPr="00BD6553" w:rsidRDefault="00815261" w:rsidP="00C97DFB">
      <w:pPr>
        <w:tabs>
          <w:tab w:val="left" w:pos="1395"/>
        </w:tabs>
        <w:spacing w:after="0"/>
        <w:ind w:left="284" w:right="567"/>
        <w:jc w:val="both"/>
      </w:pPr>
      <w:r w:rsidRPr="00BD6553">
        <w:t>In modalità training supervisionata il sistema dovrà:</w:t>
      </w:r>
    </w:p>
    <w:p w14:paraId="6B76329C" w14:textId="119ED6F9" w:rsidR="00815261" w:rsidRPr="00BD6553" w:rsidRDefault="00815261" w:rsidP="00C97DFB">
      <w:pPr>
        <w:pStyle w:val="Paragrafoelenco"/>
        <w:numPr>
          <w:ilvl w:val="0"/>
          <w:numId w:val="4"/>
        </w:numPr>
        <w:tabs>
          <w:tab w:val="left" w:pos="567"/>
        </w:tabs>
        <w:spacing w:after="0"/>
        <w:ind w:left="284" w:right="567" w:firstLine="0"/>
        <w:jc w:val="both"/>
      </w:pPr>
      <w:r>
        <w:t>consentire l’assegnazione obbligatoria della label da parte dell’operatore senza degradare in modo significativo l</w:t>
      </w:r>
      <w:r w:rsidR="00435F2E">
        <w:t>e</w:t>
      </w:r>
      <w:r>
        <w:t xml:space="preserve"> prestazioni operative (la fase di etichettatura è intesa come attività operatore, ma l’interfaccia deve risultare reattiva e priva di latenza percepibile);</w:t>
      </w:r>
    </w:p>
    <w:p w14:paraId="3080875B" w14:textId="459E03AA" w:rsidR="00815261" w:rsidRPr="00BD6553" w:rsidRDefault="00815261" w:rsidP="00C97DFB">
      <w:pPr>
        <w:pStyle w:val="Paragrafoelenco"/>
        <w:numPr>
          <w:ilvl w:val="0"/>
          <w:numId w:val="4"/>
        </w:numPr>
        <w:tabs>
          <w:tab w:val="left" w:pos="567"/>
        </w:tabs>
        <w:spacing w:after="0"/>
        <w:ind w:left="284" w:right="567" w:firstLine="0"/>
        <w:jc w:val="both"/>
      </w:pPr>
      <w:r w:rsidRPr="00BD6553">
        <w:t>registrare in modo univoco la coppia (esito suggerito / label operatore) e i metadati associati;</w:t>
      </w:r>
    </w:p>
    <w:p w14:paraId="4DD56B20" w14:textId="187D6F64" w:rsidR="00815261" w:rsidRPr="00BD6553" w:rsidRDefault="00815261" w:rsidP="00C97DFB">
      <w:pPr>
        <w:pStyle w:val="Paragrafoelenco"/>
        <w:numPr>
          <w:ilvl w:val="0"/>
          <w:numId w:val="4"/>
        </w:numPr>
        <w:tabs>
          <w:tab w:val="left" w:pos="567"/>
        </w:tabs>
        <w:spacing w:after="0"/>
        <w:ind w:left="284" w:right="567" w:firstLine="0"/>
        <w:jc w:val="both"/>
      </w:pPr>
      <w:r w:rsidRPr="00BD6553">
        <w:t>rendere disponibili statistiche minime sul training (es. tasso di correzione, distribuzione classi, percentuali non validi).</w:t>
      </w:r>
    </w:p>
    <w:p w14:paraId="0F7B85E4" w14:textId="24FC1DCC" w:rsidR="00815261" w:rsidRPr="00BD6553" w:rsidRDefault="00815261" w:rsidP="00C97DFB">
      <w:pPr>
        <w:pStyle w:val="Titolo2"/>
        <w:ind w:left="284" w:right="567"/>
        <w:rPr>
          <w:b/>
          <w:bCs/>
        </w:rPr>
      </w:pPr>
      <w:bookmarkStart w:id="43" w:name="_Toc226446648"/>
      <w:r w:rsidRPr="00563602">
        <w:rPr>
          <w:b/>
          <w:bCs/>
        </w:rPr>
        <w:t xml:space="preserve">7.6 Disponibilità e manutenzione del </w:t>
      </w:r>
      <w:r w:rsidR="00991C3D">
        <w:rPr>
          <w:b/>
          <w:bCs/>
        </w:rPr>
        <w:t>pr</w:t>
      </w:r>
      <w:r w:rsidR="00435F2E">
        <w:rPr>
          <w:b/>
          <w:bCs/>
        </w:rPr>
        <w:t>o</w:t>
      </w:r>
      <w:r w:rsidR="00991C3D">
        <w:rPr>
          <w:b/>
          <w:bCs/>
        </w:rPr>
        <w:t>getto</w:t>
      </w:r>
      <w:bookmarkEnd w:id="43"/>
    </w:p>
    <w:p w14:paraId="6770757F" w14:textId="77777777" w:rsidR="00313B94" w:rsidRDefault="00313B94" w:rsidP="00C97DFB">
      <w:pPr>
        <w:tabs>
          <w:tab w:val="left" w:pos="1395"/>
        </w:tabs>
        <w:spacing w:after="0"/>
        <w:ind w:left="284" w:right="567"/>
        <w:jc w:val="both"/>
      </w:pPr>
      <w:r>
        <w:t>Pur trattandosi di un progetto a carattere sperimentale, il sistema dovrà essere progettato per garantire un’adeguata disponibilità operativa durante le finestre di utilizzo previste dal CAL. A tal fine, il Concorrente dovrà descrivere le modalità organizzative e tecniche adottate per assicurare la continuità d’uso del sistema e la gestione dei malfunzionamenti, in coerenza con la natura non industriale della fornitura.</w:t>
      </w:r>
    </w:p>
    <w:p w14:paraId="60587BC6" w14:textId="77777777" w:rsidR="00313B94" w:rsidRDefault="00313B94" w:rsidP="00C97DFB">
      <w:pPr>
        <w:tabs>
          <w:tab w:val="left" w:pos="1395"/>
        </w:tabs>
        <w:spacing w:after="0"/>
        <w:ind w:left="284" w:right="567"/>
        <w:jc w:val="both"/>
      </w:pPr>
      <w:r>
        <w:t>Il sistema dovrà prevedere funzionalità di manutenzione ordinaria eseguibili dal personale autorizzato (quali pulizia, verifiche periodiche e controlli di consistenza), nonché strumenti di diagnostica idonei a supportare l’individuazione delle cause di malfunzionamento e il ripristino dell’operatività.</w:t>
      </w:r>
    </w:p>
    <w:p w14:paraId="3E66D5C9" w14:textId="2CF77CDC" w:rsidR="004B4C09" w:rsidRDefault="00313B94" w:rsidP="004B4C09">
      <w:pPr>
        <w:tabs>
          <w:tab w:val="left" w:pos="1395"/>
        </w:tabs>
        <w:spacing w:after="0"/>
        <w:ind w:left="284" w:right="567"/>
        <w:jc w:val="both"/>
      </w:pPr>
      <w:r>
        <w:t>Dovranno inoltre essere previste modalità di backup e ripristino dei dati e delle configurazioni, proporzionate alla natura sperimentale del sistema e finalizzate a garantire la conservazione e la continuità delle attività di sperimentazione.</w:t>
      </w:r>
      <w:r w:rsidR="004B4C09">
        <w:t xml:space="preserve"> </w:t>
      </w:r>
      <w:bookmarkStart w:id="44" w:name="_Toc226446649"/>
      <w:r>
        <w:t>I requisiti sopra indicati si intendono soddisfatti anche mediante soluzioni tecniche equivalenti, purché sia garantito in termini sostanziali un livello adeguato di disponibilità operativa e di supporto alla gestione del sistema nel contesto di utilizzo previsto.</w:t>
      </w:r>
      <w:r w:rsidDel="00313B94">
        <w:t xml:space="preserve"> </w:t>
      </w:r>
    </w:p>
    <w:p w14:paraId="0775F266" w14:textId="3DD563EA" w:rsidR="00815261" w:rsidRPr="00BD6553" w:rsidRDefault="00815261" w:rsidP="00C97DFB">
      <w:pPr>
        <w:pStyle w:val="Titolo2"/>
        <w:ind w:left="284" w:right="567"/>
        <w:rPr>
          <w:b/>
          <w:bCs/>
        </w:rPr>
      </w:pPr>
      <w:r w:rsidRPr="00BD6553">
        <w:rPr>
          <w:b/>
          <w:bCs/>
        </w:rPr>
        <w:t>7.7 Evidenze e misurazione delle prestazioni</w:t>
      </w:r>
      <w:bookmarkEnd w:id="44"/>
    </w:p>
    <w:p w14:paraId="52E0EACD" w14:textId="77777777" w:rsidR="00815261" w:rsidRPr="00BD6553" w:rsidRDefault="00815261" w:rsidP="00C97DFB">
      <w:pPr>
        <w:tabs>
          <w:tab w:val="left" w:pos="1395"/>
        </w:tabs>
        <w:spacing w:after="0"/>
        <w:ind w:left="284" w:right="567"/>
        <w:jc w:val="both"/>
      </w:pPr>
      <w:r w:rsidRPr="00BD6553">
        <w:t>Il Concorrente dovrà descrivere come intende verificare e dimostrare il rispetto dei requisiti prestazionali del presente articolo, indicando almeno gli elementi ritenuti significativi:</w:t>
      </w:r>
    </w:p>
    <w:p w14:paraId="199C99B6" w14:textId="0BB748C9" w:rsidR="00815261" w:rsidRPr="00BD6553" w:rsidRDefault="00815261" w:rsidP="00C97DFB">
      <w:pPr>
        <w:pStyle w:val="Paragrafoelenco"/>
        <w:numPr>
          <w:ilvl w:val="0"/>
          <w:numId w:val="4"/>
        </w:numPr>
        <w:tabs>
          <w:tab w:val="left" w:pos="567"/>
        </w:tabs>
        <w:spacing w:after="0"/>
        <w:ind w:left="284" w:right="567" w:firstLine="0"/>
        <w:jc w:val="both"/>
      </w:pPr>
      <w:r>
        <w:t>metodologia di misura delle prestazioni operative (criteri, condizioni, numerosità);</w:t>
      </w:r>
    </w:p>
    <w:p w14:paraId="27C1896D" w14:textId="104BDF50" w:rsidR="00815261" w:rsidRPr="00BD6553" w:rsidRDefault="00815261" w:rsidP="00C97DFB">
      <w:pPr>
        <w:pStyle w:val="Paragrafoelenco"/>
        <w:numPr>
          <w:ilvl w:val="0"/>
          <w:numId w:val="4"/>
        </w:numPr>
        <w:tabs>
          <w:tab w:val="left" w:pos="567"/>
        </w:tabs>
        <w:spacing w:after="0"/>
        <w:ind w:left="284" w:right="567" w:firstLine="0"/>
        <w:jc w:val="both"/>
      </w:pPr>
      <w:r w:rsidRPr="00BD6553">
        <w:t>strumenti/log utilizzati per la raccolta delle evidenze;</w:t>
      </w:r>
    </w:p>
    <w:p w14:paraId="46C1D7D0" w14:textId="54DAB1C9" w:rsidR="00815261" w:rsidRPr="00BD6553" w:rsidRDefault="00815261" w:rsidP="00C97DFB">
      <w:pPr>
        <w:pStyle w:val="Paragrafoelenco"/>
        <w:numPr>
          <w:ilvl w:val="0"/>
          <w:numId w:val="4"/>
        </w:numPr>
        <w:tabs>
          <w:tab w:val="left" w:pos="567"/>
        </w:tabs>
        <w:spacing w:after="0"/>
        <w:ind w:left="284" w:right="567" w:firstLine="0"/>
        <w:jc w:val="both"/>
      </w:pPr>
      <w:r w:rsidRPr="00BD6553">
        <w:t>report sintetico delle prove prestazionali e dei risultati attesi.</w:t>
      </w:r>
    </w:p>
    <w:p w14:paraId="0C8ED0DA" w14:textId="1C22FE69" w:rsidR="00D67AA3" w:rsidRPr="00BD6553" w:rsidRDefault="00D67AA3" w:rsidP="00C97DFB">
      <w:pPr>
        <w:pStyle w:val="Titolo1"/>
        <w:ind w:left="284" w:right="567"/>
        <w:jc w:val="both"/>
        <w:rPr>
          <w:b/>
          <w:bCs/>
        </w:rPr>
      </w:pPr>
      <w:bookmarkStart w:id="45" w:name="_Toc226446650"/>
      <w:r w:rsidRPr="00BD6553">
        <w:rPr>
          <w:b/>
          <w:bCs/>
        </w:rPr>
        <w:t xml:space="preserve">Art. 8 – Installazione, configurazione e messa in esercizio del </w:t>
      </w:r>
      <w:r w:rsidR="00991C3D">
        <w:rPr>
          <w:b/>
          <w:bCs/>
        </w:rPr>
        <w:t>pr</w:t>
      </w:r>
      <w:r w:rsidR="00435F2E">
        <w:rPr>
          <w:b/>
          <w:bCs/>
        </w:rPr>
        <w:t>o</w:t>
      </w:r>
      <w:r w:rsidR="00991C3D">
        <w:rPr>
          <w:b/>
          <w:bCs/>
        </w:rPr>
        <w:t>getto</w:t>
      </w:r>
      <w:r w:rsidRPr="00BD6553">
        <w:rPr>
          <w:b/>
          <w:bCs/>
        </w:rPr>
        <w:t xml:space="preserve"> SDS</w:t>
      </w:r>
      <w:bookmarkEnd w:id="45"/>
    </w:p>
    <w:p w14:paraId="5DEEF257" w14:textId="1FFA5802" w:rsidR="00D67AA3" w:rsidRPr="00BD6553" w:rsidRDefault="00D67AA3" w:rsidP="00C97DFB">
      <w:pPr>
        <w:tabs>
          <w:tab w:val="left" w:pos="1395"/>
        </w:tabs>
        <w:spacing w:after="0"/>
        <w:ind w:left="284" w:right="567"/>
        <w:jc w:val="both"/>
      </w:pPr>
      <w:r w:rsidRPr="00BD6553">
        <w:t xml:space="preserve">Il presente articolo definisce le attività e i requisiti minimi relativi a installazione, configurazione e messa in esercizio del </w:t>
      </w:r>
      <w:r w:rsidR="00991C3D">
        <w:t>pr</w:t>
      </w:r>
      <w:r w:rsidR="00435F2E">
        <w:t>o</w:t>
      </w:r>
      <w:r w:rsidR="00991C3D">
        <w:t>getto</w:t>
      </w:r>
      <w:r w:rsidRPr="00BD6553">
        <w:t xml:space="preserve"> SDS presso il CAL, in area ispezione.</w:t>
      </w:r>
    </w:p>
    <w:p w14:paraId="32D3E7D2" w14:textId="77777777" w:rsidR="00D67AA3" w:rsidRPr="00BD6553" w:rsidRDefault="00D67AA3" w:rsidP="00C97DFB">
      <w:pPr>
        <w:pStyle w:val="Titolo2"/>
        <w:ind w:left="284" w:right="567"/>
        <w:rPr>
          <w:b/>
          <w:bCs/>
        </w:rPr>
      </w:pPr>
      <w:bookmarkStart w:id="46" w:name="_Toc226446651"/>
      <w:r w:rsidRPr="00BD6553">
        <w:rPr>
          <w:b/>
          <w:bCs/>
        </w:rPr>
        <w:t>8.1 Sopralluogo e verifica prerequisiti</w:t>
      </w:r>
      <w:bookmarkEnd w:id="46"/>
    </w:p>
    <w:p w14:paraId="06713291" w14:textId="77777777" w:rsidR="00D67AA3" w:rsidRPr="00BD6553" w:rsidRDefault="00D67AA3" w:rsidP="00C97DFB">
      <w:pPr>
        <w:tabs>
          <w:tab w:val="left" w:pos="1395"/>
        </w:tabs>
        <w:spacing w:after="0"/>
        <w:ind w:left="284" w:right="567"/>
        <w:jc w:val="both"/>
      </w:pPr>
      <w:r w:rsidRPr="00BD6553">
        <w:t>Prima dell’installazione il Fornitore dovrà, di norma:</w:t>
      </w:r>
    </w:p>
    <w:p w14:paraId="3FAD9EE5"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lastRenderedPageBreak/>
        <w:t>effettuare un sopralluogo tecnico (anche da remoto se adeguatamente documentato) per la verifica delle condizioni operative;</w:t>
      </w:r>
    </w:p>
    <w:p w14:paraId="02B59634"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definire e condividere l’elenco dei prerequisiti necessari (spazi, punti di alimentazione, rete dati, condizioni ambientali e di sicurezza);</w:t>
      </w:r>
    </w:p>
    <w:p w14:paraId="0B5008A8" w14:textId="77777777" w:rsidR="00D67AA3" w:rsidRPr="00BD6553" w:rsidRDefault="00D67AA3" w:rsidP="00C97DFB">
      <w:pPr>
        <w:pStyle w:val="Paragrafoelenco"/>
        <w:numPr>
          <w:ilvl w:val="0"/>
          <w:numId w:val="4"/>
        </w:numPr>
        <w:tabs>
          <w:tab w:val="left" w:pos="1395"/>
        </w:tabs>
        <w:spacing w:after="0"/>
        <w:ind w:left="284" w:right="567"/>
        <w:jc w:val="both"/>
      </w:pPr>
      <w:r w:rsidRPr="00BD6553">
        <w:t>individuare eventuali vincoli o interferenze presenti in area ispezione e proporre le relative misure di mitigazione.</w:t>
      </w:r>
    </w:p>
    <w:p w14:paraId="1868DE9E" w14:textId="77777777" w:rsidR="00D67AA3" w:rsidRPr="00BD6553" w:rsidRDefault="00D67AA3" w:rsidP="00C97DFB">
      <w:pPr>
        <w:pStyle w:val="Titolo2"/>
        <w:ind w:left="284" w:right="567"/>
        <w:rPr>
          <w:b/>
          <w:bCs/>
        </w:rPr>
      </w:pPr>
      <w:bookmarkStart w:id="47" w:name="_Toc226446652"/>
      <w:r w:rsidRPr="00BD6553">
        <w:rPr>
          <w:b/>
          <w:bCs/>
        </w:rPr>
        <w:t>8.2 Installazione in sito</w:t>
      </w:r>
      <w:bookmarkEnd w:id="47"/>
    </w:p>
    <w:p w14:paraId="0A3105BF" w14:textId="77777777" w:rsidR="00D67AA3" w:rsidRPr="00BD6553" w:rsidRDefault="00D67AA3" w:rsidP="00C97DFB">
      <w:pPr>
        <w:tabs>
          <w:tab w:val="left" w:pos="1395"/>
        </w:tabs>
        <w:spacing w:after="0"/>
        <w:ind w:left="284" w:right="567"/>
        <w:jc w:val="both"/>
      </w:pPr>
      <w:r w:rsidRPr="00BD6553">
        <w:t>L’installazione dovrà includere, ove applicabile e in funzione della soluzione proposta:</w:t>
      </w:r>
    </w:p>
    <w:p w14:paraId="15B61704" w14:textId="27E743DF" w:rsidR="00D67AA3" w:rsidRPr="00BD6553" w:rsidRDefault="00D67AA3" w:rsidP="00C97DFB">
      <w:pPr>
        <w:pStyle w:val="Paragrafoelenco"/>
        <w:numPr>
          <w:ilvl w:val="0"/>
          <w:numId w:val="4"/>
        </w:numPr>
        <w:tabs>
          <w:tab w:val="left" w:pos="567"/>
        </w:tabs>
        <w:spacing w:after="0"/>
        <w:ind w:left="284" w:right="567" w:firstLine="0"/>
        <w:jc w:val="both"/>
      </w:pPr>
      <w:r w:rsidRPr="00BD6553">
        <w:t xml:space="preserve">posa e assemblaggio delle componenti fisiche del </w:t>
      </w:r>
      <w:r w:rsidR="00991C3D">
        <w:t>pr</w:t>
      </w:r>
      <w:r w:rsidR="000079E2">
        <w:t>o</w:t>
      </w:r>
      <w:r w:rsidR="00991C3D">
        <w:t>getto</w:t>
      </w:r>
      <w:r w:rsidRPr="00BD6553">
        <w:t xml:space="preserve"> (strutture, area di misura, eventuali supporti/posizionatori);</w:t>
      </w:r>
    </w:p>
    <w:p w14:paraId="059DAD24"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installazione e cablaggio dei dispositivi di acquisizione e delle unità di calcolo/elaborazione;</w:t>
      </w:r>
    </w:p>
    <w:p w14:paraId="0D07EE26"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predisposizione delle connessioni di alimentazione e rete;</w:t>
      </w:r>
    </w:p>
    <w:p w14:paraId="0447DC25"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verifica della sicurezza operativa della postazione (protezioni, segnalazioni, condizioni di accesso e operatività in area ispezione).</w:t>
      </w:r>
    </w:p>
    <w:p w14:paraId="53D53957" w14:textId="77777777" w:rsidR="00D67AA3" w:rsidRPr="00BD6553" w:rsidRDefault="00D67AA3" w:rsidP="00C97DFB">
      <w:pPr>
        <w:tabs>
          <w:tab w:val="left" w:pos="1395"/>
        </w:tabs>
        <w:spacing w:after="0"/>
        <w:ind w:left="284" w:right="567"/>
        <w:jc w:val="both"/>
      </w:pPr>
      <w:r w:rsidRPr="00BD6553">
        <w:t>Il Fornitore dovrà operare riducendo al minimo l’impatto sulle attività del CAL e concordando con il referente CAL tempi e modalità di intervento, compatibilmente con le esigenze operative del sito.</w:t>
      </w:r>
    </w:p>
    <w:p w14:paraId="3605A226" w14:textId="77777777" w:rsidR="00D67AA3" w:rsidRPr="00BD6553" w:rsidRDefault="00D67AA3" w:rsidP="00C97DFB">
      <w:pPr>
        <w:pStyle w:val="Titolo2"/>
        <w:ind w:left="284" w:right="567"/>
        <w:rPr>
          <w:b/>
          <w:bCs/>
        </w:rPr>
      </w:pPr>
      <w:bookmarkStart w:id="48" w:name="_Toc226446653"/>
      <w:r w:rsidRPr="00BD6553">
        <w:rPr>
          <w:b/>
          <w:bCs/>
        </w:rPr>
        <w:t>8.3 Configurazione iniziale e parametri di esercizio</w:t>
      </w:r>
      <w:bookmarkEnd w:id="48"/>
    </w:p>
    <w:p w14:paraId="112A5E61" w14:textId="77777777" w:rsidR="00D67AA3" w:rsidRPr="00BD6553" w:rsidRDefault="00D67AA3" w:rsidP="00C97DFB">
      <w:pPr>
        <w:tabs>
          <w:tab w:val="left" w:pos="1395"/>
        </w:tabs>
        <w:spacing w:after="0"/>
        <w:ind w:left="284" w:right="567"/>
        <w:jc w:val="both"/>
      </w:pPr>
      <w:r w:rsidRPr="00BD6553">
        <w:t>Il Fornitore dovrà configurare il sistema per l’uso operativo e sperimentale, includendo almeno:</w:t>
      </w:r>
    </w:p>
    <w:p w14:paraId="21736929"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impostazione delle modalità operative (modalità training supervisionata e modalità operativa) e dei relativi flussi;</w:t>
      </w:r>
    </w:p>
    <w:p w14:paraId="63960D07"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configurazione delle classi SDS (ALTO / MEDIO / BASSO) e delle modalità di presentazione dell’esito;</w:t>
      </w:r>
    </w:p>
    <w:p w14:paraId="0E7EBC28"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configurazione della tracciabilità (campi minimi, audit log, identificazione lotto/cassetta) e dei profili utente/ruoli;</w:t>
      </w:r>
    </w:p>
    <w:p w14:paraId="2F05129D"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configurazione delle funzionalità di export dei dati e delle politiche minime di backup/ripristino (come da Art. 6);</w:t>
      </w:r>
    </w:p>
    <w:p w14:paraId="70A7E0D5"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impostazioni e procedure di verifica/calibrazione iniziale (ove previste dalla soluzione proposta).</w:t>
      </w:r>
    </w:p>
    <w:p w14:paraId="73693660" w14:textId="77777777" w:rsidR="00D67AA3" w:rsidRPr="00BD6553" w:rsidRDefault="00D67AA3" w:rsidP="00C97DFB">
      <w:pPr>
        <w:tabs>
          <w:tab w:val="left" w:pos="1395"/>
        </w:tabs>
        <w:spacing w:after="0"/>
        <w:ind w:left="284" w:right="567"/>
        <w:jc w:val="both"/>
      </w:pPr>
      <w:r w:rsidRPr="00BD6553">
        <w:t>Il Fornitore dovrà fornire un set di configurazione iniziale documentato (parametri principali e relative motivazioni), utile alla ripetibilità delle sperimentazioni, o documentazione equivalente che consenta analoga trasparenza.</w:t>
      </w:r>
    </w:p>
    <w:p w14:paraId="2657E967" w14:textId="77777777" w:rsidR="00D67AA3" w:rsidRPr="00BD6553" w:rsidRDefault="00D67AA3" w:rsidP="00C97DFB">
      <w:pPr>
        <w:pStyle w:val="Titolo2"/>
        <w:ind w:left="284" w:right="567"/>
        <w:rPr>
          <w:b/>
          <w:bCs/>
        </w:rPr>
      </w:pPr>
      <w:bookmarkStart w:id="49" w:name="_Toc226446654"/>
      <w:r w:rsidRPr="00BD6553">
        <w:rPr>
          <w:b/>
          <w:bCs/>
        </w:rPr>
        <w:t>8.4 Prove di avviamento e messa in esercizio</w:t>
      </w:r>
      <w:bookmarkEnd w:id="49"/>
    </w:p>
    <w:p w14:paraId="15A1D6E2" w14:textId="77777777" w:rsidR="00D67AA3" w:rsidRPr="00BD6553" w:rsidRDefault="00D67AA3" w:rsidP="00C97DFB">
      <w:pPr>
        <w:tabs>
          <w:tab w:val="left" w:pos="1395"/>
        </w:tabs>
        <w:spacing w:after="0"/>
        <w:ind w:left="284" w:right="567"/>
        <w:jc w:val="both"/>
      </w:pPr>
      <w:r w:rsidRPr="00BD6553">
        <w:t>A seguito dell’installazione e della configurazione, il Fornitore dovrà eseguire prove di avviamento in presenza del referente CAL (o secondo modalità concordate), includendo almeno:</w:t>
      </w:r>
    </w:p>
    <w:p w14:paraId="7CBD53FF"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esecuzione di un flusso completo di acquisizione con registrazione sessione e produzione esito;</w:t>
      </w:r>
    </w:p>
    <w:p w14:paraId="064C4AD0"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verifica della corretta gestione dell’etichettatura in modalità training (label obbligatoria) e in modalità operativa (label facoltativa);</w:t>
      </w:r>
    </w:p>
    <w:p w14:paraId="37DEB3B4"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verifica della corretta registrazione dei dati minimi e dell’audit log;</w:t>
      </w:r>
    </w:p>
    <w:p w14:paraId="75A0C552"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verifica delle funzionalità di export dati e, se previste, delle interfacce di integrazione.</w:t>
      </w:r>
    </w:p>
    <w:p w14:paraId="33BEDF30" w14:textId="77777777" w:rsidR="00D67AA3" w:rsidRPr="00BD6553" w:rsidRDefault="00D67AA3" w:rsidP="00C97DFB">
      <w:pPr>
        <w:tabs>
          <w:tab w:val="left" w:pos="1395"/>
        </w:tabs>
        <w:spacing w:after="0"/>
        <w:ind w:left="284" w:right="567"/>
        <w:jc w:val="both"/>
      </w:pPr>
      <w:r w:rsidRPr="00BD6553">
        <w:lastRenderedPageBreak/>
        <w:t>L’esito delle prove di avviamento dovrà essere formalizzato in un verbale sintetico, riportando eventuali anomalie riscontrate e le relative azioni correttive, ferma restando la possibilità di definire modalità documentali equivalenti condivise tra le Parti.</w:t>
      </w:r>
    </w:p>
    <w:p w14:paraId="3C850CC7" w14:textId="77777777" w:rsidR="00D67AA3" w:rsidRPr="00BD6553" w:rsidRDefault="00D67AA3" w:rsidP="00C97DFB">
      <w:pPr>
        <w:pStyle w:val="Titolo2"/>
        <w:ind w:left="284" w:right="567"/>
        <w:rPr>
          <w:b/>
          <w:bCs/>
        </w:rPr>
      </w:pPr>
      <w:bookmarkStart w:id="50" w:name="_Toc226446655"/>
      <w:r w:rsidRPr="00BD6553">
        <w:rPr>
          <w:b/>
          <w:bCs/>
        </w:rPr>
        <w:t>8.5 Consegna della postazione e passaggio in gestione</w:t>
      </w:r>
      <w:bookmarkEnd w:id="50"/>
    </w:p>
    <w:p w14:paraId="57480E0D" w14:textId="77777777" w:rsidR="00D67AA3" w:rsidRPr="00BD6553" w:rsidRDefault="00D67AA3" w:rsidP="00C97DFB">
      <w:pPr>
        <w:tabs>
          <w:tab w:val="left" w:pos="1395"/>
        </w:tabs>
        <w:spacing w:after="0"/>
        <w:ind w:left="284" w:right="567"/>
        <w:jc w:val="both"/>
      </w:pPr>
      <w:r w:rsidRPr="00BD6553">
        <w:t>La postazione SDS si intende consegnata e messa in esercizio al completamento delle attività di:</w:t>
      </w:r>
    </w:p>
    <w:p w14:paraId="024FE7D0"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installazione e configurazione iniziale;</w:t>
      </w:r>
    </w:p>
    <w:p w14:paraId="4E7CB6EE"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prove di avviamento con esito positivo (o con anomalie non bloccanti e piano di rientro concordato);</w:t>
      </w:r>
    </w:p>
    <w:p w14:paraId="2182B44A"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consegna della documentazione minima prevista (manuali, istruzioni operative, schema dati export, istruzioni backup/ripristino);</w:t>
      </w:r>
    </w:p>
    <w:p w14:paraId="2E4B2D9C" w14:textId="77777777" w:rsidR="00D67AA3" w:rsidRPr="00BD6553" w:rsidRDefault="00D67AA3" w:rsidP="00C97DFB">
      <w:pPr>
        <w:pStyle w:val="Paragrafoelenco"/>
        <w:numPr>
          <w:ilvl w:val="0"/>
          <w:numId w:val="4"/>
        </w:numPr>
        <w:tabs>
          <w:tab w:val="left" w:pos="567"/>
        </w:tabs>
        <w:spacing w:after="0"/>
        <w:ind w:left="284" w:right="567" w:firstLine="0"/>
        <w:jc w:val="both"/>
      </w:pPr>
      <w:r w:rsidRPr="00BD6553">
        <w:t>sessione iniziale di affiancamento al personale CAL (anche breve) per l’avvio della sperimentazione.</w:t>
      </w:r>
    </w:p>
    <w:p w14:paraId="4D612094" w14:textId="07FF9BF4" w:rsidR="00815261" w:rsidRPr="00BD6553" w:rsidRDefault="00D67AA3" w:rsidP="00C97DFB">
      <w:pPr>
        <w:tabs>
          <w:tab w:val="left" w:pos="1395"/>
        </w:tabs>
        <w:spacing w:after="0"/>
        <w:ind w:left="284" w:right="567"/>
        <w:jc w:val="both"/>
      </w:pPr>
      <w:r w:rsidRPr="00BD6553">
        <w:t>Eventuali requisiti o attività ulteriori (adeguamenti infrastrutturali, integrazioni specifiche, vincoli di sicurezza) dovranno essere esplicitati dal Concorrente nella documentazione di offerta e pianificati in modo coerente con il cronoprogramma di progetto.</w:t>
      </w:r>
    </w:p>
    <w:p w14:paraId="62DE8871" w14:textId="77777777" w:rsidR="00470E5D" w:rsidRPr="00BD6553" w:rsidRDefault="00470E5D" w:rsidP="00C97DFB">
      <w:pPr>
        <w:pStyle w:val="Titolo1"/>
        <w:ind w:left="284" w:right="567"/>
        <w:jc w:val="both"/>
        <w:rPr>
          <w:color w:val="000000"/>
        </w:rPr>
      </w:pPr>
      <w:bookmarkStart w:id="51" w:name="_Toc226446656"/>
      <w:r w:rsidRPr="00BD6553">
        <w:rPr>
          <w:b/>
          <w:bCs/>
        </w:rPr>
        <w:t>Art. 9 – Collaudo, test e validazione</w:t>
      </w:r>
      <w:bookmarkEnd w:id="51"/>
    </w:p>
    <w:p w14:paraId="0E253FBB" w14:textId="4B3A0371" w:rsidR="00470E5D" w:rsidRPr="00BD6553" w:rsidRDefault="00470E5D" w:rsidP="00C97DFB">
      <w:pPr>
        <w:tabs>
          <w:tab w:val="left" w:pos="1395"/>
        </w:tabs>
        <w:spacing w:after="0"/>
        <w:ind w:left="284" w:right="567"/>
        <w:jc w:val="both"/>
      </w:pPr>
      <w:r w:rsidRPr="00BD6553">
        <w:t xml:space="preserve">Il presente articolo definisce le attività di collaudo, test e validazione del </w:t>
      </w:r>
      <w:r w:rsidR="00991C3D">
        <w:t>pr</w:t>
      </w:r>
      <w:r w:rsidR="00FA436D">
        <w:t>o</w:t>
      </w:r>
      <w:r w:rsidR="00991C3D">
        <w:t>getto</w:t>
      </w:r>
      <w:r w:rsidRPr="00BD6553">
        <w:t xml:space="preserve"> SDS, finalizzate a verificare il rispetto dei requisiti funzionali e prestazionali del Capitolato, nonché la disponibilità dei dati necessari alle sperimentazioni, secondo un principio di proporzionalità rispetto alla natura prototipale della fornitura.</w:t>
      </w:r>
    </w:p>
    <w:p w14:paraId="460A92E5" w14:textId="77777777" w:rsidR="00470E5D" w:rsidRPr="00BD6553" w:rsidRDefault="00470E5D" w:rsidP="00C97DFB">
      <w:pPr>
        <w:pStyle w:val="Titolo2"/>
        <w:ind w:left="284" w:right="567"/>
        <w:rPr>
          <w:b/>
          <w:bCs/>
        </w:rPr>
      </w:pPr>
      <w:bookmarkStart w:id="52" w:name="_Toc226446657"/>
      <w:r w:rsidRPr="00BD6553">
        <w:rPr>
          <w:b/>
          <w:bCs/>
        </w:rPr>
        <w:t>9.1 Principi generali e responsabilità</w:t>
      </w:r>
      <w:bookmarkEnd w:id="52"/>
    </w:p>
    <w:p w14:paraId="1EB22A3E" w14:textId="77777777" w:rsidR="00470E5D" w:rsidRPr="00BD6553" w:rsidRDefault="00470E5D" w:rsidP="00C97DFB">
      <w:pPr>
        <w:tabs>
          <w:tab w:val="left" w:pos="1395"/>
        </w:tabs>
        <w:spacing w:after="0"/>
        <w:ind w:left="284" w:right="567"/>
        <w:jc w:val="both"/>
      </w:pPr>
      <w:r>
        <w:t>Il Fornitore dovrà predisporre un Piano di Collaudo e Test che descriva modalità, strumenti, casi di prova, dati di input e criteri di esito per ciascuna verifica. Le prove saranno svolte presso il CAL (o secondo modalità concordate) alla presenza del referente CAL. Saranno ammesse soluzioni di collaudo equivalenti, purché idonee a dimostrare in modo trasparente la copertura dei requisiti del Capitolato.</w:t>
      </w:r>
    </w:p>
    <w:p w14:paraId="340B5834" w14:textId="77777777" w:rsidR="00470E5D" w:rsidRPr="00BD6553" w:rsidRDefault="00470E5D" w:rsidP="00C97DFB">
      <w:pPr>
        <w:tabs>
          <w:tab w:val="left" w:pos="1395"/>
        </w:tabs>
        <w:spacing w:after="0"/>
        <w:ind w:left="284" w:right="567"/>
        <w:jc w:val="both"/>
      </w:pPr>
      <w:r w:rsidRPr="00BD6553">
        <w:t>Le prove dovranno essere tracciate e ripetibili; eventuali difformità dovranno essere registrate e gestite tramite piano di rientro, privilegiando un approccio orientato alla risoluzione delle criticità emerse.</w:t>
      </w:r>
    </w:p>
    <w:p w14:paraId="324387E7" w14:textId="77777777" w:rsidR="00470E5D" w:rsidRPr="00BD6553" w:rsidRDefault="00470E5D" w:rsidP="00C97DFB">
      <w:pPr>
        <w:pStyle w:val="Titolo2"/>
        <w:ind w:left="284" w:right="567"/>
        <w:rPr>
          <w:b/>
          <w:bCs/>
        </w:rPr>
      </w:pPr>
      <w:bookmarkStart w:id="53" w:name="_Toc226446658"/>
      <w:r w:rsidRPr="00BD6553">
        <w:rPr>
          <w:b/>
          <w:bCs/>
        </w:rPr>
        <w:t>9.2 Collaudo funzionale</w:t>
      </w:r>
      <w:bookmarkEnd w:id="53"/>
    </w:p>
    <w:p w14:paraId="63C1678E" w14:textId="77777777" w:rsidR="00470E5D" w:rsidRPr="00BD6553" w:rsidRDefault="00470E5D" w:rsidP="00C97DFB">
      <w:pPr>
        <w:tabs>
          <w:tab w:val="left" w:pos="1395"/>
        </w:tabs>
        <w:spacing w:after="0"/>
        <w:ind w:left="284" w:right="567"/>
        <w:jc w:val="both"/>
      </w:pPr>
      <w:r w:rsidRPr="00BD6553">
        <w:t>Il collaudo funzionale dovrà includere almeno:</w:t>
      </w:r>
    </w:p>
    <w:p w14:paraId="0DAEAD19"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 del flusso end-to-end (identificazione lotto/cassetta → acquisizione → esito → registrazione dati);</w:t>
      </w:r>
    </w:p>
    <w:p w14:paraId="01334AE3"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 della corretta gestione delle due modalità operative:</w:t>
      </w:r>
    </w:p>
    <w:p w14:paraId="27CC9FC9" w14:textId="77777777" w:rsidR="00470E5D" w:rsidRPr="00BD6553" w:rsidRDefault="00470E5D" w:rsidP="00C97DFB">
      <w:pPr>
        <w:pStyle w:val="Paragrafoelenco"/>
        <w:numPr>
          <w:ilvl w:val="1"/>
          <w:numId w:val="4"/>
        </w:numPr>
        <w:tabs>
          <w:tab w:val="left" w:pos="567"/>
        </w:tabs>
        <w:spacing w:after="0"/>
        <w:ind w:left="284" w:right="567" w:firstLine="0"/>
        <w:jc w:val="both"/>
      </w:pPr>
      <w:r w:rsidRPr="00BD6553">
        <w:t>training supervisionato (label normalmente richiesta per la chiusura sessione, salvo diversa logica equivalente descritta in offerta);</w:t>
      </w:r>
    </w:p>
    <w:p w14:paraId="701ABA22" w14:textId="77777777" w:rsidR="00470E5D" w:rsidRPr="00BD6553" w:rsidRDefault="00470E5D" w:rsidP="00C97DFB">
      <w:pPr>
        <w:pStyle w:val="Paragrafoelenco"/>
        <w:numPr>
          <w:ilvl w:val="1"/>
          <w:numId w:val="4"/>
        </w:numPr>
        <w:tabs>
          <w:tab w:val="left" w:pos="567"/>
        </w:tabs>
        <w:spacing w:after="0"/>
        <w:ind w:left="284" w:right="567" w:firstLine="0"/>
        <w:jc w:val="both"/>
      </w:pPr>
      <w:r w:rsidRPr="00BD6553">
        <w:t>operativa (label facoltativa);</w:t>
      </w:r>
    </w:p>
    <w:p w14:paraId="4C63A712"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 della gestione delle eccezioni e dei casi limite (misura non valida, retry, annullamento sessione, errori identificazione);</w:t>
      </w:r>
    </w:p>
    <w:p w14:paraId="260D313C"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 della gestione utenti/ruoli e dell’audit log;</w:t>
      </w:r>
    </w:p>
    <w:p w14:paraId="6326A083"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 della consultazione, ricerca e filtro delle sessioni.</w:t>
      </w:r>
    </w:p>
    <w:p w14:paraId="5BE8BA00" w14:textId="77777777" w:rsidR="00470E5D" w:rsidRPr="00BD6553" w:rsidRDefault="00470E5D" w:rsidP="00C97DFB">
      <w:pPr>
        <w:pStyle w:val="Titolo2"/>
        <w:ind w:left="284" w:right="567"/>
        <w:rPr>
          <w:b/>
          <w:bCs/>
        </w:rPr>
      </w:pPr>
      <w:bookmarkStart w:id="54" w:name="_Toc226446659"/>
      <w:r w:rsidRPr="00BD6553">
        <w:rPr>
          <w:b/>
          <w:bCs/>
        </w:rPr>
        <w:lastRenderedPageBreak/>
        <w:t>9.3 Collaudo prestazionale</w:t>
      </w:r>
      <w:bookmarkEnd w:id="54"/>
    </w:p>
    <w:p w14:paraId="0A3467DF" w14:textId="77777777" w:rsidR="00470E5D" w:rsidRPr="00BD6553" w:rsidRDefault="00470E5D" w:rsidP="00C97DFB">
      <w:pPr>
        <w:tabs>
          <w:tab w:val="left" w:pos="1395"/>
        </w:tabs>
        <w:spacing w:after="0"/>
        <w:ind w:left="284" w:right="567"/>
        <w:jc w:val="both"/>
      </w:pPr>
      <w:r w:rsidRPr="00BD6553">
        <w:t>Il collaudo prestazionale dovrà verificare il rispetto dei requisiti prestazionali concordati per l’utilizzo sperimentale, incluse robustezza operativa, ripetibilità e qualità del dato, in condizioni nominali, tenendo conto della natura prototipale del sistema.</w:t>
      </w:r>
    </w:p>
    <w:p w14:paraId="17818FA2" w14:textId="77777777" w:rsidR="00470E5D" w:rsidRPr="00BD6553" w:rsidRDefault="00470E5D" w:rsidP="00C97DFB">
      <w:pPr>
        <w:tabs>
          <w:tab w:val="left" w:pos="1395"/>
        </w:tabs>
        <w:spacing w:after="0"/>
        <w:ind w:left="284" w:right="567"/>
        <w:jc w:val="both"/>
      </w:pPr>
      <w:r w:rsidRPr="00BD6553">
        <w:t>Il Piano di Collaudo dovrà indicare almeno:</w:t>
      </w:r>
    </w:p>
    <w:p w14:paraId="6070077A" w14:textId="77777777" w:rsidR="00470E5D" w:rsidRPr="00BD6553" w:rsidRDefault="00470E5D" w:rsidP="00C97DFB">
      <w:pPr>
        <w:pStyle w:val="Paragrafoelenco"/>
        <w:numPr>
          <w:ilvl w:val="0"/>
          <w:numId w:val="4"/>
        </w:numPr>
        <w:tabs>
          <w:tab w:val="left" w:pos="567"/>
        </w:tabs>
        <w:spacing w:after="0"/>
        <w:ind w:left="284" w:right="567" w:firstLine="0"/>
        <w:jc w:val="both"/>
      </w:pPr>
      <w:r>
        <w:t>definizione delle condizioni nominali e dei criteri di misura delle prestazioni operative;</w:t>
      </w:r>
    </w:p>
    <w:p w14:paraId="44DBB40E"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numerosità indicativa e tipologia delle prove;</w:t>
      </w:r>
    </w:p>
    <w:p w14:paraId="3B9743AB"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modalità di raccolta delle evidenze (log, timestamp, report).</w:t>
      </w:r>
    </w:p>
    <w:p w14:paraId="350BD502" w14:textId="77777777" w:rsidR="00470E5D" w:rsidRPr="00BD6553" w:rsidRDefault="00470E5D" w:rsidP="00C97DFB">
      <w:pPr>
        <w:tabs>
          <w:tab w:val="left" w:pos="1395"/>
        </w:tabs>
        <w:spacing w:after="0"/>
        <w:ind w:left="284" w:right="567"/>
        <w:jc w:val="both"/>
      </w:pPr>
      <w:r w:rsidRPr="00BD6553">
        <w:t>Eventuali prove che comportino ripetizioni della misura o sessioni non valide dovranno essere contabilizzate e analizzate separatamente, senza pregiudicare l’ammissibilità di eventuali criteri alternativi di lettura dei risultati purché esplicitati.</w:t>
      </w:r>
    </w:p>
    <w:p w14:paraId="21F7780F" w14:textId="77777777" w:rsidR="00470E5D" w:rsidRPr="00BD6553" w:rsidRDefault="00470E5D" w:rsidP="00C97DFB">
      <w:pPr>
        <w:pStyle w:val="Titolo2"/>
        <w:ind w:left="284" w:right="567"/>
        <w:rPr>
          <w:b/>
          <w:bCs/>
        </w:rPr>
      </w:pPr>
      <w:bookmarkStart w:id="55" w:name="_Toc226446660"/>
      <w:r w:rsidRPr="00BD6553">
        <w:rPr>
          <w:b/>
          <w:bCs/>
        </w:rPr>
        <w:t>9.4 Collaudo dati ed export</w:t>
      </w:r>
      <w:bookmarkEnd w:id="55"/>
    </w:p>
    <w:p w14:paraId="2DC5921F" w14:textId="77777777" w:rsidR="00470E5D" w:rsidRPr="00BD6553" w:rsidRDefault="00470E5D" w:rsidP="00C97DFB">
      <w:pPr>
        <w:tabs>
          <w:tab w:val="left" w:pos="1395"/>
        </w:tabs>
        <w:spacing w:after="0"/>
        <w:ind w:left="284" w:right="567"/>
        <w:jc w:val="both"/>
      </w:pPr>
      <w:r w:rsidRPr="00BD6553">
        <w:t>Dovrà essere verificato che per ciascuna sessione siano registrati e rendicontabili almeno, ove applicabili, i seguenti elementi:</w:t>
      </w:r>
    </w:p>
    <w:p w14:paraId="0F836B5C"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ID lotto/cassetta, timestamp, operatore/postazione;</w:t>
      </w:r>
    </w:p>
    <w:p w14:paraId="3FBA4F76"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parametri di sessione;</w:t>
      </w:r>
    </w:p>
    <w:p w14:paraId="69872DB1"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esito suggerito e label operatore (se presente), validità misura;</w:t>
      </w:r>
    </w:p>
    <w:p w14:paraId="01F0D89D"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riferimenti di versione modello/algoritmo, ove applicabile;</w:t>
      </w:r>
    </w:p>
    <w:p w14:paraId="0FB2B570"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audit log delle operazioni principali.</w:t>
      </w:r>
    </w:p>
    <w:p w14:paraId="55E73838" w14:textId="77777777" w:rsidR="00470E5D" w:rsidRPr="00BD6553" w:rsidRDefault="00470E5D" w:rsidP="00C97DFB">
      <w:pPr>
        <w:tabs>
          <w:tab w:val="left" w:pos="1395"/>
        </w:tabs>
        <w:spacing w:after="0"/>
        <w:ind w:left="284" w:right="567"/>
        <w:jc w:val="both"/>
      </w:pPr>
      <w:r w:rsidRPr="00BD6553">
        <w:t>Dovrà inoltre essere verificata la corretta esecuzione dell’export dei dati in formati aperti secondo quanto previsto all’Art. 6, includendo eventuali istruzioni per l’interpretazione dei campi o documentazione equivalente.</w:t>
      </w:r>
    </w:p>
    <w:p w14:paraId="2264A578" w14:textId="77777777" w:rsidR="00470E5D" w:rsidRPr="00BD6553" w:rsidRDefault="00470E5D" w:rsidP="00C97DFB">
      <w:pPr>
        <w:pStyle w:val="Titolo2"/>
        <w:ind w:left="284" w:right="567"/>
        <w:rPr>
          <w:b/>
          <w:bCs/>
        </w:rPr>
      </w:pPr>
      <w:bookmarkStart w:id="56" w:name="_Toc226446661"/>
      <w:r w:rsidRPr="00BD6553">
        <w:rPr>
          <w:b/>
          <w:bCs/>
        </w:rPr>
        <w:t>9.5 Validazione operativa e avvio sperimentazione</w:t>
      </w:r>
      <w:bookmarkEnd w:id="56"/>
    </w:p>
    <w:p w14:paraId="0A2CC05E" w14:textId="77777777" w:rsidR="00470E5D" w:rsidRPr="00BD6553" w:rsidRDefault="00470E5D" w:rsidP="00C97DFB">
      <w:pPr>
        <w:tabs>
          <w:tab w:val="left" w:pos="1395"/>
        </w:tabs>
        <w:spacing w:after="0"/>
        <w:ind w:left="284" w:right="567"/>
        <w:jc w:val="both"/>
      </w:pPr>
      <w:r w:rsidRPr="00BD6553">
        <w:t>A valle del collaudo, il Fornitore dovrà supportare una fase di validazione operativa finalizzata a:</w:t>
      </w:r>
    </w:p>
    <w:p w14:paraId="71DC8C78"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verificare l’usabilità della postazione e dell’interfaccia operatore nel contesto reale;</w:t>
      </w:r>
    </w:p>
    <w:p w14:paraId="3505CBE2"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verificare la corretta esecuzione dell’etichettatura in training supervisionato;</w:t>
      </w:r>
    </w:p>
    <w:p w14:paraId="3A6B7358"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produrre un primo set di dati sperimentali coerente con le esigenze del CAL.</w:t>
      </w:r>
    </w:p>
    <w:p w14:paraId="4734D36E" w14:textId="3B44A8FA" w:rsidR="00470E5D" w:rsidRPr="00BD6553" w:rsidRDefault="00470E5D" w:rsidP="00C97DFB">
      <w:pPr>
        <w:tabs>
          <w:tab w:val="left" w:pos="1395"/>
        </w:tabs>
        <w:spacing w:after="0"/>
        <w:ind w:left="284" w:right="567"/>
        <w:jc w:val="both"/>
      </w:pPr>
      <w:r w:rsidRPr="00BD6553">
        <w:t xml:space="preserve">Il Fornitore dovrà fornire un breve report di validazione che includa: esito delle prove, principali KPI osservati (percentuali non validi, distribuzione classi, tasso di correzione in training e indicatori operativi) ed eventuali raccomandazioni operative, in misura coerente con l’effettivo livello di maturità raggiunto dal </w:t>
      </w:r>
      <w:r w:rsidR="00991C3D">
        <w:t>pr</w:t>
      </w:r>
      <w:r w:rsidR="007B49D7">
        <w:t>o</w:t>
      </w:r>
      <w:r w:rsidR="00991C3D">
        <w:t>getto</w:t>
      </w:r>
      <w:r w:rsidRPr="00BD6553">
        <w:t>.</w:t>
      </w:r>
    </w:p>
    <w:p w14:paraId="50A00258" w14:textId="77777777" w:rsidR="00470E5D" w:rsidRPr="00BD6553" w:rsidRDefault="00470E5D" w:rsidP="00C97DFB">
      <w:pPr>
        <w:pStyle w:val="Titolo2"/>
        <w:ind w:left="284" w:right="567"/>
        <w:rPr>
          <w:b/>
          <w:bCs/>
        </w:rPr>
      </w:pPr>
      <w:bookmarkStart w:id="57" w:name="_Toc226446662"/>
      <w:r w:rsidRPr="00BD6553">
        <w:rPr>
          <w:b/>
          <w:bCs/>
        </w:rPr>
        <w:t>9.6 Verbale di collaudo e criteri di accettazione</w:t>
      </w:r>
      <w:bookmarkEnd w:id="57"/>
    </w:p>
    <w:p w14:paraId="2586CC94" w14:textId="77777777" w:rsidR="00470E5D" w:rsidRPr="00BD6553" w:rsidRDefault="00470E5D" w:rsidP="00C97DFB">
      <w:pPr>
        <w:tabs>
          <w:tab w:val="left" w:pos="1395"/>
        </w:tabs>
        <w:spacing w:after="0"/>
        <w:ind w:left="284" w:right="567"/>
        <w:jc w:val="both"/>
      </w:pPr>
      <w:r>
        <w:t>L’esito delle attività di collaudo e validazione dovrà essere formalizzato tramite Verbale di Collaudo, sottoscritto dalle Parti, o tramite documento equivalente condiviso, contenente:</w:t>
      </w:r>
    </w:p>
    <w:p w14:paraId="3F62FEBE"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elenco delle prove eseguite e relativo esito (OK/KO);</w:t>
      </w:r>
    </w:p>
    <w:p w14:paraId="53D3829C"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eventuali non conformità e classificazione (bloccanti/non bloccanti);</w:t>
      </w:r>
    </w:p>
    <w:p w14:paraId="74466E5D"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azioni correttive e tempi di rientro concordati;</w:t>
      </w:r>
    </w:p>
    <w:p w14:paraId="4D04E1DE" w14:textId="77777777" w:rsidR="00470E5D" w:rsidRPr="00BD6553" w:rsidRDefault="00470E5D" w:rsidP="00C97DFB">
      <w:pPr>
        <w:pStyle w:val="Paragrafoelenco"/>
        <w:numPr>
          <w:ilvl w:val="0"/>
          <w:numId w:val="4"/>
        </w:numPr>
        <w:tabs>
          <w:tab w:val="left" w:pos="567"/>
        </w:tabs>
        <w:spacing w:after="0"/>
        <w:ind w:left="284" w:right="567" w:firstLine="0"/>
        <w:jc w:val="both"/>
      </w:pPr>
      <w:r w:rsidRPr="00BD6553">
        <w:t>dichiarazione di messa in esercizio (se applicabile).</w:t>
      </w:r>
    </w:p>
    <w:p w14:paraId="324F5792" w14:textId="77777777" w:rsidR="00470E5D" w:rsidRPr="00BD6553" w:rsidRDefault="00470E5D" w:rsidP="00C97DFB">
      <w:pPr>
        <w:tabs>
          <w:tab w:val="left" w:pos="567"/>
        </w:tabs>
        <w:spacing w:after="0"/>
        <w:ind w:left="284" w:right="567"/>
        <w:jc w:val="both"/>
      </w:pPr>
    </w:p>
    <w:p w14:paraId="797F2EB7" w14:textId="4AE02FA3" w:rsidR="00D342F3" w:rsidRPr="00BD6553" w:rsidRDefault="00D342F3" w:rsidP="00C97DFB">
      <w:pPr>
        <w:pStyle w:val="Titolo1"/>
        <w:ind w:left="284" w:right="567"/>
        <w:jc w:val="both"/>
        <w:rPr>
          <w:b/>
          <w:bCs/>
        </w:rPr>
      </w:pPr>
      <w:bookmarkStart w:id="58" w:name="_Toc226446663"/>
      <w:r w:rsidRPr="00BD6553">
        <w:rPr>
          <w:b/>
          <w:bCs/>
        </w:rPr>
        <w:lastRenderedPageBreak/>
        <w:t>Art. 10 – Documentazione</w:t>
      </w:r>
      <w:r w:rsidR="009711EF" w:rsidRPr="00BD6553">
        <w:rPr>
          <w:b/>
          <w:bCs/>
        </w:rPr>
        <w:t xml:space="preserve"> e</w:t>
      </w:r>
      <w:r w:rsidRPr="00BD6553">
        <w:rPr>
          <w:b/>
          <w:bCs/>
        </w:rPr>
        <w:t xml:space="preserve"> formazione</w:t>
      </w:r>
      <w:bookmarkEnd w:id="58"/>
    </w:p>
    <w:p w14:paraId="1F301A4B" w14:textId="292A7CF2" w:rsidR="00D342F3" w:rsidRPr="00BD6553" w:rsidRDefault="00D342F3" w:rsidP="00C97DFB">
      <w:pPr>
        <w:tabs>
          <w:tab w:val="left" w:pos="1395"/>
        </w:tabs>
        <w:spacing w:after="0"/>
        <w:ind w:left="284" w:right="567"/>
        <w:jc w:val="both"/>
      </w:pPr>
      <w:r w:rsidRPr="00BD6553">
        <w:t xml:space="preserve">Il presente articolo definisce i requisiti minimi relativi alla documentazione tecnica e operativa, alle attività di formazione per il personale CAL e al supporto necessario all’avvio della sperimentazione del </w:t>
      </w:r>
      <w:r w:rsidR="00991C3D">
        <w:t>pr</w:t>
      </w:r>
      <w:r w:rsidR="00481BDF">
        <w:t>o</w:t>
      </w:r>
      <w:r w:rsidR="00991C3D">
        <w:t>getto</w:t>
      </w:r>
      <w:r w:rsidRPr="00BD6553">
        <w:t xml:space="preserve"> SDS.</w:t>
      </w:r>
    </w:p>
    <w:p w14:paraId="136D73CF" w14:textId="77777777" w:rsidR="00D342F3" w:rsidRPr="00BD6553" w:rsidRDefault="00D342F3" w:rsidP="00C97DFB">
      <w:pPr>
        <w:pStyle w:val="Titolo2"/>
        <w:ind w:left="284" w:right="567"/>
        <w:rPr>
          <w:b/>
          <w:bCs/>
        </w:rPr>
      </w:pPr>
      <w:bookmarkStart w:id="59" w:name="_Toc226446664"/>
      <w:r w:rsidRPr="00BD6553">
        <w:rPr>
          <w:b/>
          <w:bCs/>
        </w:rPr>
        <w:t>10.1 Documentazione tecnica e operativa</w:t>
      </w:r>
      <w:bookmarkEnd w:id="59"/>
    </w:p>
    <w:p w14:paraId="69008764" w14:textId="77777777" w:rsidR="00D342F3" w:rsidRPr="00BD6553" w:rsidRDefault="00D342F3" w:rsidP="00C97DFB">
      <w:pPr>
        <w:tabs>
          <w:tab w:val="left" w:pos="1395"/>
        </w:tabs>
        <w:spacing w:after="0"/>
        <w:ind w:left="284" w:right="567"/>
        <w:jc w:val="both"/>
      </w:pPr>
      <w:r w:rsidRPr="00BD6553">
        <w:t>Il Fornitore dovrà consegnare, almeno in formato elettronico, la documentazione seguente:</w:t>
      </w:r>
    </w:p>
    <w:p w14:paraId="5456F433"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Manuale Operatore: descrizione del flusso operativo (acquisizione, esito, gestione eccezioni), utilizzo delle modalità training supervisionato e operativa, procedure di etichettatura, ricerca/consultazione sessioni, export dati;</w:t>
      </w:r>
    </w:p>
    <w:p w14:paraId="26E31F72"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Manuale di Installazione e Configurazione: prerequisiti, configurazioni iniziali, parametri principali, procedure di avvio/arresto, backup/ripristino, aggiornamenti;</w:t>
      </w:r>
    </w:p>
    <w:p w14:paraId="723A26DC"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Manuale di Manutenzione Ordinaria: verifiche periodiche, pulizia, controlli di consistenza, gestione anomalie ricorrenti, procedure di ripristino;</w:t>
      </w:r>
    </w:p>
    <w:p w14:paraId="3BF1CCF1"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Schema dati e specifica export: descrizione dei campi esportati, formati, convenzioni, esempi di file e istruzioni di interpretazione;</w:t>
      </w:r>
    </w:p>
    <w:p w14:paraId="46501F87"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Piano di Collaudo e Verbali: piano test/collaudo e verbali delle prove eseguite (come da Art. 9);</w:t>
      </w:r>
    </w:p>
    <w:p w14:paraId="0AD6600E" w14:textId="52FDCD9C" w:rsidR="00D342F3" w:rsidRPr="00BD6553" w:rsidRDefault="00D342F3" w:rsidP="00C97DFB">
      <w:pPr>
        <w:pStyle w:val="Paragrafoelenco"/>
        <w:numPr>
          <w:ilvl w:val="0"/>
          <w:numId w:val="4"/>
        </w:numPr>
        <w:tabs>
          <w:tab w:val="left" w:pos="567"/>
        </w:tabs>
        <w:spacing w:after="0"/>
        <w:ind w:left="284" w:right="567" w:firstLine="0"/>
        <w:jc w:val="both"/>
      </w:pPr>
      <w:r w:rsidRPr="00BD6553">
        <w:t xml:space="preserve">Nota tecnica sul modello/algoritmo (ove applicabile): </w:t>
      </w:r>
      <w:r w:rsidR="00212DC0" w:rsidRPr="00BD6553">
        <w:t>gestione versioni</w:t>
      </w:r>
      <w:r w:rsidRPr="00BD6553">
        <w:t>, modalità di aggiornamento e principali indicatori di prestazione resi disponibili al CAL.</w:t>
      </w:r>
    </w:p>
    <w:p w14:paraId="5D2F9CAD" w14:textId="77777777" w:rsidR="00D342F3" w:rsidRPr="00BD6553" w:rsidRDefault="00D342F3" w:rsidP="00C97DFB">
      <w:pPr>
        <w:tabs>
          <w:tab w:val="left" w:pos="1395"/>
        </w:tabs>
        <w:spacing w:after="0"/>
        <w:ind w:left="284" w:right="567"/>
        <w:jc w:val="both"/>
      </w:pPr>
      <w:r w:rsidRPr="00BD6553">
        <w:t>La documentazione dovrà essere coerente con la configurazione effettivamente installata e con le funzionalità rese disponibili presso il CAL.</w:t>
      </w:r>
    </w:p>
    <w:p w14:paraId="069A7D68" w14:textId="77777777" w:rsidR="00D342F3" w:rsidRPr="00BD6553" w:rsidRDefault="00D342F3" w:rsidP="00C97DFB">
      <w:pPr>
        <w:pStyle w:val="Titolo2"/>
        <w:ind w:left="284" w:right="567"/>
        <w:rPr>
          <w:b/>
          <w:bCs/>
        </w:rPr>
      </w:pPr>
      <w:bookmarkStart w:id="60" w:name="_Toc226446665"/>
      <w:r w:rsidRPr="00BD6553">
        <w:rPr>
          <w:b/>
          <w:bCs/>
        </w:rPr>
        <w:t>10.2 Formazione del personale CAL</w:t>
      </w:r>
      <w:bookmarkEnd w:id="60"/>
    </w:p>
    <w:p w14:paraId="6FC9A91D" w14:textId="77777777" w:rsidR="00D342F3" w:rsidRPr="00BD6553" w:rsidRDefault="00D342F3" w:rsidP="00C97DFB">
      <w:pPr>
        <w:tabs>
          <w:tab w:val="left" w:pos="1395"/>
        </w:tabs>
        <w:spacing w:after="0"/>
        <w:ind w:left="284" w:right="567"/>
        <w:jc w:val="both"/>
      </w:pPr>
      <w:r w:rsidRPr="00BD6553">
        <w:t>Il Fornitore dovrà erogare una formazione mirata al personale CAL e agli utenti autorizzati, comprensiva almeno di:</w:t>
      </w:r>
    </w:p>
    <w:p w14:paraId="2669AF6E" w14:textId="73CB061F" w:rsidR="00D342F3" w:rsidRPr="00BD6553" w:rsidRDefault="00D342F3" w:rsidP="00C97DFB">
      <w:pPr>
        <w:pStyle w:val="Paragrafoelenco"/>
        <w:numPr>
          <w:ilvl w:val="0"/>
          <w:numId w:val="4"/>
        </w:numPr>
        <w:tabs>
          <w:tab w:val="left" w:pos="567"/>
        </w:tabs>
        <w:spacing w:after="0"/>
        <w:ind w:left="284" w:right="567" w:firstLine="0"/>
        <w:jc w:val="both"/>
      </w:pPr>
      <w:r w:rsidRPr="00BD6553">
        <w:t xml:space="preserve">sessione introduttiva sul </w:t>
      </w:r>
      <w:r w:rsidR="00991C3D">
        <w:t>pregetto</w:t>
      </w:r>
      <w:r w:rsidRPr="00BD6553">
        <w:t xml:space="preserve"> SDS e sugli obiettivi sperimentali;</w:t>
      </w:r>
    </w:p>
    <w:p w14:paraId="3F7BC609"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addestramento operativo sull’uso della postazione (avvio, acquisizione, gestione casi limite e retry);</w:t>
      </w:r>
    </w:p>
    <w:p w14:paraId="0A690E28"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formazione specifica sulla modalità training supervisionato (assegnazione label, correzioni, annotazioni, buone pratiche per costruzione dataset);</w:t>
      </w:r>
    </w:p>
    <w:p w14:paraId="7B50C18F"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formazione su consultazione dati, statistiche disponibili ed export;</w:t>
      </w:r>
    </w:p>
    <w:p w14:paraId="641E9185"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indicazioni su manutenzione ordinaria e procedure di primo intervento.</w:t>
      </w:r>
    </w:p>
    <w:p w14:paraId="03C17DDA" w14:textId="77777777" w:rsidR="00D342F3" w:rsidRPr="00BD6553" w:rsidRDefault="00D342F3" w:rsidP="00C97DFB">
      <w:pPr>
        <w:tabs>
          <w:tab w:val="left" w:pos="1395"/>
        </w:tabs>
        <w:spacing w:after="0"/>
        <w:ind w:left="284" w:right="567"/>
        <w:jc w:val="both"/>
      </w:pPr>
      <w:r w:rsidRPr="00BD6553">
        <w:t>La formazione dovrà prevedere una parte pratica “hands-on” e dovrà concludersi con la consegna di materiale di supporto (slide/dispense o equivalente), ove compatibile con l’organizzazione della soluzione proposta.</w:t>
      </w:r>
    </w:p>
    <w:p w14:paraId="3105C234" w14:textId="77777777" w:rsidR="00D342F3" w:rsidRPr="00BD6553" w:rsidRDefault="00D342F3" w:rsidP="00C97DFB">
      <w:pPr>
        <w:pStyle w:val="Titolo2"/>
        <w:ind w:left="284" w:right="567"/>
        <w:rPr>
          <w:b/>
          <w:bCs/>
        </w:rPr>
      </w:pPr>
      <w:bookmarkStart w:id="61" w:name="_Toc226446666"/>
      <w:r w:rsidRPr="00BD6553">
        <w:rPr>
          <w:b/>
          <w:bCs/>
        </w:rPr>
        <w:t>10.3 Affiancamento all’avvio e supporto alla sperimentazione</w:t>
      </w:r>
      <w:bookmarkEnd w:id="61"/>
    </w:p>
    <w:p w14:paraId="44F80C99" w14:textId="77777777" w:rsidR="00D342F3" w:rsidRPr="00BD6553" w:rsidRDefault="00D342F3" w:rsidP="00C97DFB">
      <w:pPr>
        <w:tabs>
          <w:tab w:val="left" w:pos="1395"/>
        </w:tabs>
        <w:spacing w:after="0"/>
        <w:ind w:left="284" w:right="567"/>
        <w:jc w:val="both"/>
      </w:pPr>
      <w:r w:rsidRPr="00BD6553">
        <w:t>A valle della messa in esercizio, il Fornitore dovrà garantire un periodo di affiancamento iniziale finalizzato a:</w:t>
      </w:r>
    </w:p>
    <w:p w14:paraId="7B081CE6"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supportare l’avvio delle prime sessioni di acquisizione e training;</w:t>
      </w:r>
    </w:p>
    <w:p w14:paraId="0149A329"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verificare la corretta produzione e registrazione dei dati sperimentali;</w:t>
      </w:r>
    </w:p>
    <w:p w14:paraId="01051C43"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assistere il personale CAL nella gestione delle prime anomalie e nella taratura delle procedure operative.</w:t>
      </w:r>
    </w:p>
    <w:p w14:paraId="4DE03383" w14:textId="5BECBED1" w:rsidR="00D342F3" w:rsidRPr="00BD6553" w:rsidRDefault="00D342F3" w:rsidP="00C97DFB">
      <w:pPr>
        <w:tabs>
          <w:tab w:val="left" w:pos="1395"/>
        </w:tabs>
        <w:spacing w:after="0"/>
        <w:ind w:left="284" w:right="567"/>
        <w:jc w:val="both"/>
      </w:pPr>
      <w:r w:rsidRPr="00BD6553">
        <w:t>Il periodo e le modalità dell’affiancamento (in presenza o da remoto) dovranno essere descritti in offerta.</w:t>
      </w:r>
    </w:p>
    <w:p w14:paraId="2D251949" w14:textId="39BD3DC3" w:rsidR="00D342F3" w:rsidRPr="00BD6553" w:rsidRDefault="00D342F3" w:rsidP="00C97DFB">
      <w:pPr>
        <w:pStyle w:val="Titolo2"/>
        <w:ind w:left="284" w:right="567"/>
        <w:rPr>
          <w:b/>
          <w:bCs/>
        </w:rPr>
      </w:pPr>
      <w:bookmarkStart w:id="62" w:name="_Toc226446667"/>
      <w:r w:rsidRPr="00BD6553">
        <w:rPr>
          <w:b/>
          <w:bCs/>
        </w:rPr>
        <w:lastRenderedPageBreak/>
        <w:t>10.</w:t>
      </w:r>
      <w:r w:rsidR="009711EF" w:rsidRPr="00BD6553">
        <w:rPr>
          <w:b/>
          <w:bCs/>
        </w:rPr>
        <w:t>4</w:t>
      </w:r>
      <w:r w:rsidRPr="00BD6553">
        <w:rPr>
          <w:b/>
          <w:bCs/>
        </w:rPr>
        <w:t xml:space="preserve"> Consegne finali</w:t>
      </w:r>
      <w:bookmarkEnd w:id="62"/>
    </w:p>
    <w:p w14:paraId="0347C031" w14:textId="77777777" w:rsidR="00D342F3" w:rsidRPr="00BD6553" w:rsidRDefault="00D342F3" w:rsidP="00C97DFB">
      <w:pPr>
        <w:tabs>
          <w:tab w:val="left" w:pos="1395"/>
        </w:tabs>
        <w:spacing w:after="0"/>
        <w:ind w:left="284" w:right="567"/>
        <w:jc w:val="both"/>
      </w:pPr>
      <w:r w:rsidRPr="00BD6553">
        <w:t>Al termine delle attività oggetto dell’affidamento, il Fornitore dovrà consegnare:</w:t>
      </w:r>
    </w:p>
    <w:p w14:paraId="72A4D3E4" w14:textId="2EE659AF" w:rsidR="00D342F3" w:rsidRPr="00BD6553" w:rsidRDefault="00D342F3" w:rsidP="00C97DFB">
      <w:pPr>
        <w:pStyle w:val="Paragrafoelenco"/>
        <w:numPr>
          <w:ilvl w:val="0"/>
          <w:numId w:val="4"/>
        </w:numPr>
        <w:tabs>
          <w:tab w:val="left" w:pos="567"/>
        </w:tabs>
        <w:spacing w:after="0"/>
        <w:ind w:left="284" w:right="567" w:firstLine="0"/>
        <w:jc w:val="both"/>
      </w:pPr>
      <w:r w:rsidRPr="00BD6553">
        <w:t xml:space="preserve">il </w:t>
      </w:r>
      <w:r w:rsidR="00991C3D">
        <w:t>pr</w:t>
      </w:r>
      <w:r w:rsidR="009220DA">
        <w:t>o</w:t>
      </w:r>
      <w:r w:rsidR="00991C3D">
        <w:t>getto</w:t>
      </w:r>
      <w:r w:rsidRPr="00BD6553">
        <w:t xml:space="preserve"> SDS installato e funzionante presso il CAL;</w:t>
      </w:r>
    </w:p>
    <w:p w14:paraId="3861C598"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la documentazione completa di cui al presente articolo;</w:t>
      </w:r>
    </w:p>
    <w:p w14:paraId="19E63B0D"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l’insieme dei verbali di collaudo/validazione e dei report previsti;</w:t>
      </w:r>
    </w:p>
    <w:p w14:paraId="30742B9A" w14:textId="77777777" w:rsidR="00D342F3" w:rsidRPr="00BD6553" w:rsidRDefault="00D342F3" w:rsidP="00C97DFB">
      <w:pPr>
        <w:pStyle w:val="Paragrafoelenco"/>
        <w:numPr>
          <w:ilvl w:val="0"/>
          <w:numId w:val="4"/>
        </w:numPr>
        <w:tabs>
          <w:tab w:val="left" w:pos="567"/>
        </w:tabs>
        <w:spacing w:after="0"/>
        <w:ind w:left="284" w:right="567" w:firstLine="0"/>
        <w:jc w:val="both"/>
      </w:pPr>
      <w:r w:rsidRPr="00BD6553">
        <w:t>eventuali credenziali, configurazioni e istruzioni operative necessarie alla gestione ordinaria del sistema da parte del CAL.</w:t>
      </w:r>
    </w:p>
    <w:p w14:paraId="7892B8DB" w14:textId="20C6B4DA" w:rsidR="00464DE7" w:rsidRPr="00BD6553" w:rsidRDefault="00464DE7" w:rsidP="00C97DFB">
      <w:pPr>
        <w:pStyle w:val="Titolo1"/>
        <w:ind w:left="284" w:right="567"/>
        <w:jc w:val="both"/>
        <w:rPr>
          <w:b/>
          <w:bCs/>
        </w:rPr>
      </w:pPr>
      <w:bookmarkStart w:id="63" w:name="_Toc223364111"/>
      <w:bookmarkStart w:id="64" w:name="_Toc226446668"/>
      <w:r w:rsidRPr="00BD6553">
        <w:rPr>
          <w:b/>
          <w:bCs/>
        </w:rPr>
        <w:t xml:space="preserve">Art. 11 </w:t>
      </w:r>
      <w:r w:rsidR="003752A2" w:rsidRPr="00BD6553">
        <w:rPr>
          <w:b/>
          <w:bCs/>
        </w:rPr>
        <w:t>–</w:t>
      </w:r>
      <w:r w:rsidRPr="00BD6553">
        <w:rPr>
          <w:b/>
          <w:bCs/>
        </w:rPr>
        <w:t xml:space="preserve"> </w:t>
      </w:r>
      <w:r w:rsidR="00721699">
        <w:rPr>
          <w:b/>
          <w:bCs/>
        </w:rPr>
        <w:t xml:space="preserve">Quadro economico </w:t>
      </w:r>
      <w:r w:rsidRPr="00BD6553">
        <w:rPr>
          <w:b/>
          <w:bCs/>
        </w:rPr>
        <w:t xml:space="preserve">e misura dei </w:t>
      </w:r>
      <w:r w:rsidR="00721699">
        <w:rPr>
          <w:b/>
          <w:bCs/>
        </w:rPr>
        <w:t>c</w:t>
      </w:r>
      <w:r w:rsidRPr="00BD6553">
        <w:rPr>
          <w:b/>
          <w:bCs/>
        </w:rPr>
        <w:t>orrispettivi</w:t>
      </w:r>
      <w:bookmarkEnd w:id="63"/>
      <w:bookmarkEnd w:id="64"/>
      <w:r w:rsidR="00721699">
        <w:rPr>
          <w:b/>
          <w:bCs/>
        </w:rPr>
        <w:t xml:space="preserve"> unitari</w:t>
      </w:r>
    </w:p>
    <w:p w14:paraId="2FCA95E8" w14:textId="77777777" w:rsidR="00464DE7" w:rsidRPr="00BD6553" w:rsidRDefault="00464DE7" w:rsidP="00C97DFB">
      <w:pPr>
        <w:ind w:left="284" w:right="567"/>
        <w:jc w:val="both"/>
        <w:rPr>
          <w:rFonts w:cstheme="minorHAnsi"/>
        </w:rPr>
      </w:pPr>
      <w:r w:rsidRPr="00BD6553">
        <w:rPr>
          <w:rFonts w:cstheme="minorHAnsi"/>
        </w:rPr>
        <w:t>Gli importi dovranno essere indicati tenendo conto degli oneri della sicurezza e dei costi della manodopera, in conformità a quanto previsto dall’art. 41 del D.Lgs. 36/2023.</w:t>
      </w:r>
    </w:p>
    <w:p w14:paraId="09E5B1C9" w14:textId="77777777" w:rsidR="00464DE7" w:rsidRPr="00BD6553" w:rsidRDefault="00464DE7" w:rsidP="00C97DFB">
      <w:pPr>
        <w:ind w:left="284" w:right="567"/>
        <w:jc w:val="both"/>
        <w:rPr>
          <w:rFonts w:cstheme="minorHAnsi"/>
        </w:rPr>
      </w:pPr>
      <w:r w:rsidRPr="00BD6553">
        <w:rPr>
          <w:rFonts w:cstheme="minorHAnsi"/>
        </w:rPr>
        <w:t>Segue il quadro economico sintetico:</w:t>
      </w:r>
    </w:p>
    <w:tbl>
      <w:tblPr>
        <w:tblW w:w="949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0"/>
        <w:gridCol w:w="6230"/>
        <w:gridCol w:w="1907"/>
      </w:tblGrid>
      <w:tr w:rsidR="00406843" w:rsidRPr="00BD6553" w14:paraId="152DCDE5" w14:textId="77777777" w:rsidTr="00655E3C">
        <w:trPr>
          <w:trHeight w:val="20"/>
        </w:trPr>
        <w:tc>
          <w:tcPr>
            <w:tcW w:w="560" w:type="dxa"/>
            <w:shd w:val="clear" w:color="000000" w:fill="DDD9C3"/>
          </w:tcPr>
          <w:p w14:paraId="2D4004B1" w14:textId="77777777" w:rsidR="00406843" w:rsidRPr="00BD6553" w:rsidRDefault="00406843" w:rsidP="00C97DFB">
            <w:pPr>
              <w:spacing w:after="0"/>
              <w:ind w:left="284" w:right="567"/>
              <w:jc w:val="center"/>
              <w:rPr>
                <w:rFonts w:asciiTheme="majorHAnsi" w:eastAsia="Times New Roman" w:hAnsiTheme="majorHAnsi" w:cstheme="majorHAnsi"/>
                <w:b/>
                <w:bCs/>
                <w:lang w:eastAsia="zh-CN"/>
              </w:rPr>
            </w:pPr>
          </w:p>
        </w:tc>
        <w:tc>
          <w:tcPr>
            <w:tcW w:w="8937" w:type="dxa"/>
            <w:gridSpan w:val="2"/>
            <w:shd w:val="clear" w:color="000000" w:fill="DDD9C3"/>
            <w:vAlign w:val="center"/>
            <w:hideMark/>
          </w:tcPr>
          <w:p w14:paraId="0C00C90E" w14:textId="77777777" w:rsidR="00406843" w:rsidRPr="00BD6553" w:rsidRDefault="00406843" w:rsidP="00C97DFB">
            <w:pPr>
              <w:spacing w:after="0"/>
              <w:ind w:left="284" w:right="567"/>
              <w:jc w:val="center"/>
              <w:rPr>
                <w:rFonts w:asciiTheme="majorHAnsi" w:eastAsia="Times New Roman" w:hAnsiTheme="majorHAnsi" w:cstheme="majorHAnsi"/>
                <w:b/>
                <w:bCs/>
                <w:color w:val="000000"/>
                <w:lang w:eastAsia="zh-CN"/>
              </w:rPr>
            </w:pPr>
            <w:r w:rsidRPr="00BD6553">
              <w:rPr>
                <w:rFonts w:asciiTheme="majorHAnsi" w:eastAsia="Times New Roman" w:hAnsiTheme="majorHAnsi" w:cstheme="majorHAnsi"/>
                <w:b/>
                <w:bCs/>
                <w:lang w:eastAsia="zh-CN"/>
              </w:rPr>
              <w:t>QUADRO ECONOMICO</w:t>
            </w:r>
          </w:p>
        </w:tc>
      </w:tr>
      <w:tr w:rsidR="00406843" w:rsidRPr="00BD6553" w14:paraId="0F441C2F" w14:textId="77777777" w:rsidTr="00655E3C">
        <w:trPr>
          <w:trHeight w:val="20"/>
        </w:trPr>
        <w:tc>
          <w:tcPr>
            <w:tcW w:w="560" w:type="dxa"/>
            <w:shd w:val="clear" w:color="000000" w:fill="EEECE1"/>
          </w:tcPr>
          <w:p w14:paraId="19407953" w14:textId="77777777" w:rsidR="00406843" w:rsidRPr="00BD6553" w:rsidRDefault="00406843" w:rsidP="00C97DFB">
            <w:pPr>
              <w:spacing w:after="0"/>
              <w:ind w:left="284" w:right="567"/>
              <w:jc w:val="center"/>
              <w:rPr>
                <w:rFonts w:asciiTheme="majorHAnsi" w:eastAsia="Times New Roman" w:hAnsiTheme="majorHAnsi" w:cstheme="majorHAnsi"/>
                <w:b/>
                <w:bCs/>
                <w:lang w:eastAsia="zh-CN"/>
              </w:rPr>
            </w:pPr>
            <w:r w:rsidRPr="00BD6553">
              <w:rPr>
                <w:rFonts w:asciiTheme="majorHAnsi" w:eastAsia="Times New Roman" w:hAnsiTheme="majorHAnsi" w:cstheme="majorHAnsi"/>
                <w:b/>
                <w:bCs/>
                <w:lang w:eastAsia="zh-CN"/>
              </w:rPr>
              <w:t>Pos</w:t>
            </w:r>
          </w:p>
        </w:tc>
        <w:tc>
          <w:tcPr>
            <w:tcW w:w="7547" w:type="dxa"/>
            <w:shd w:val="clear" w:color="000000" w:fill="EEECE1"/>
            <w:vAlign w:val="center"/>
            <w:hideMark/>
          </w:tcPr>
          <w:p w14:paraId="597B224B" w14:textId="6EC716F8" w:rsidR="00406843" w:rsidRPr="00BD6553" w:rsidRDefault="00406843" w:rsidP="00C97DFB">
            <w:pPr>
              <w:spacing w:after="0"/>
              <w:ind w:left="284" w:right="567"/>
              <w:jc w:val="center"/>
              <w:rPr>
                <w:rFonts w:asciiTheme="majorHAnsi" w:eastAsia="Times New Roman" w:hAnsiTheme="majorHAnsi" w:cstheme="majorHAnsi"/>
                <w:b/>
                <w:bCs/>
                <w:color w:val="000000"/>
                <w:lang w:eastAsia="zh-CN"/>
              </w:rPr>
            </w:pPr>
            <w:r w:rsidRPr="00BD6553">
              <w:rPr>
                <w:rFonts w:asciiTheme="majorHAnsi" w:eastAsia="Times New Roman" w:hAnsiTheme="majorHAnsi" w:cstheme="majorHAnsi"/>
                <w:b/>
                <w:bCs/>
                <w:lang w:eastAsia="zh-CN"/>
              </w:rPr>
              <w:t>Descrizione</w:t>
            </w:r>
            <w:r w:rsidR="00F17C74">
              <w:rPr>
                <w:rFonts w:asciiTheme="majorHAnsi" w:eastAsia="Times New Roman" w:hAnsiTheme="majorHAnsi" w:cstheme="majorHAnsi"/>
                <w:b/>
                <w:bCs/>
                <w:lang w:eastAsia="zh-CN"/>
              </w:rPr>
              <w:t xml:space="preserve"> CPV 33110000</w:t>
            </w:r>
          </w:p>
        </w:tc>
        <w:tc>
          <w:tcPr>
            <w:tcW w:w="1390" w:type="dxa"/>
            <w:shd w:val="clear" w:color="000000" w:fill="EEECE1"/>
            <w:vAlign w:val="center"/>
            <w:hideMark/>
          </w:tcPr>
          <w:p w14:paraId="63DF797A" w14:textId="77777777" w:rsidR="00406843" w:rsidRPr="00BD6553" w:rsidRDefault="00406843" w:rsidP="00C97DFB">
            <w:pPr>
              <w:spacing w:after="0"/>
              <w:ind w:left="284" w:right="567"/>
              <w:jc w:val="center"/>
              <w:rPr>
                <w:rFonts w:asciiTheme="majorHAnsi" w:eastAsia="Times New Roman" w:hAnsiTheme="majorHAnsi" w:cstheme="majorHAnsi"/>
                <w:b/>
                <w:bCs/>
                <w:color w:val="000000"/>
                <w:lang w:eastAsia="zh-CN"/>
              </w:rPr>
            </w:pPr>
            <w:r w:rsidRPr="00BD6553">
              <w:rPr>
                <w:rFonts w:asciiTheme="majorHAnsi" w:eastAsia="Times New Roman" w:hAnsiTheme="majorHAnsi" w:cstheme="majorHAnsi"/>
                <w:b/>
                <w:bCs/>
                <w:lang w:eastAsia="zh-CN"/>
              </w:rPr>
              <w:t>Importo (€)</w:t>
            </w:r>
          </w:p>
        </w:tc>
      </w:tr>
      <w:tr w:rsidR="00406843" w:rsidRPr="00BD6553" w14:paraId="09F513E6" w14:textId="77777777" w:rsidTr="00655E3C">
        <w:trPr>
          <w:trHeight w:val="20"/>
        </w:trPr>
        <w:tc>
          <w:tcPr>
            <w:tcW w:w="560" w:type="dxa"/>
          </w:tcPr>
          <w:p w14:paraId="42F9E8E7" w14:textId="77777777" w:rsidR="00406843" w:rsidRPr="00BD6553" w:rsidRDefault="00406843" w:rsidP="00C97DFB">
            <w:pPr>
              <w:ind w:left="284" w:right="567"/>
            </w:pPr>
            <w:r w:rsidRPr="00BD6553">
              <w:rPr>
                <w:sz w:val="20"/>
              </w:rPr>
              <w:t>A1.1</w:t>
            </w:r>
          </w:p>
        </w:tc>
        <w:tc>
          <w:tcPr>
            <w:tcW w:w="7547" w:type="dxa"/>
            <w:vAlign w:val="center"/>
            <w:hideMark/>
          </w:tcPr>
          <w:p w14:paraId="0868B7BE" w14:textId="56914048" w:rsidR="00406843" w:rsidRPr="00BD6553" w:rsidRDefault="00406843" w:rsidP="00C97DFB">
            <w:pPr>
              <w:ind w:left="284" w:right="567"/>
            </w:pPr>
            <w:r w:rsidRPr="00BD6553">
              <w:rPr>
                <w:sz w:val="20"/>
              </w:rPr>
              <w:t>Studio preliminare + report</w:t>
            </w:r>
          </w:p>
        </w:tc>
        <w:tc>
          <w:tcPr>
            <w:tcW w:w="1390" w:type="dxa"/>
            <w:vAlign w:val="center"/>
            <w:hideMark/>
          </w:tcPr>
          <w:p w14:paraId="345DB4FD" w14:textId="77777777" w:rsidR="00406843" w:rsidRPr="00BD6553" w:rsidRDefault="00406843" w:rsidP="00C97DFB">
            <w:pPr>
              <w:ind w:left="284" w:right="567"/>
            </w:pPr>
            <w:r w:rsidRPr="00BD6553">
              <w:rPr>
                <w:sz w:val="20"/>
              </w:rPr>
              <w:t>12.292,80</w:t>
            </w:r>
          </w:p>
        </w:tc>
      </w:tr>
      <w:tr w:rsidR="00406843" w:rsidRPr="00BD6553" w14:paraId="5FF911AA" w14:textId="77777777" w:rsidTr="00655E3C">
        <w:trPr>
          <w:trHeight w:val="20"/>
        </w:trPr>
        <w:tc>
          <w:tcPr>
            <w:tcW w:w="560" w:type="dxa"/>
          </w:tcPr>
          <w:p w14:paraId="1A0904B2" w14:textId="77777777" w:rsidR="00406843" w:rsidRPr="00BD6553" w:rsidRDefault="00406843" w:rsidP="00C97DFB">
            <w:pPr>
              <w:ind w:left="284" w:right="567"/>
            </w:pPr>
            <w:r w:rsidRPr="00BD6553">
              <w:rPr>
                <w:sz w:val="20"/>
              </w:rPr>
              <w:t>A1.2</w:t>
            </w:r>
          </w:p>
        </w:tc>
        <w:tc>
          <w:tcPr>
            <w:tcW w:w="7547" w:type="dxa"/>
            <w:vAlign w:val="center"/>
          </w:tcPr>
          <w:p w14:paraId="6705E599" w14:textId="77777777" w:rsidR="00406843" w:rsidRPr="00BD6553" w:rsidRDefault="00406843" w:rsidP="00C97DFB">
            <w:pPr>
              <w:ind w:left="284" w:right="567"/>
            </w:pPr>
            <w:r w:rsidRPr="00BD6553">
              <w:rPr>
                <w:sz w:val="20"/>
              </w:rPr>
              <w:t>Co-design con CAL (criteri/ground truth/protocolli/metriche)</w:t>
            </w:r>
            <w:r w:rsidRPr="00BD6553">
              <w:rPr>
                <w:sz w:val="20"/>
              </w:rPr>
              <w:br/>
              <w:t>di cui costi della manodopera stimati 24.585,60 euro.</w:t>
            </w:r>
          </w:p>
        </w:tc>
        <w:tc>
          <w:tcPr>
            <w:tcW w:w="1390" w:type="dxa"/>
            <w:vAlign w:val="center"/>
          </w:tcPr>
          <w:p w14:paraId="6845FC9D" w14:textId="77777777" w:rsidR="00406843" w:rsidRPr="00BD6553" w:rsidRDefault="00406843" w:rsidP="00C97DFB">
            <w:pPr>
              <w:ind w:left="284" w:right="567"/>
            </w:pPr>
            <w:r w:rsidRPr="00BD6553">
              <w:rPr>
                <w:sz w:val="20"/>
              </w:rPr>
              <w:t>24.585,60</w:t>
            </w:r>
          </w:p>
        </w:tc>
      </w:tr>
      <w:tr w:rsidR="00406843" w:rsidRPr="00BD6553" w14:paraId="6458E3BF" w14:textId="77777777" w:rsidTr="00655E3C">
        <w:trPr>
          <w:trHeight w:val="20"/>
        </w:trPr>
        <w:tc>
          <w:tcPr>
            <w:tcW w:w="560" w:type="dxa"/>
          </w:tcPr>
          <w:p w14:paraId="71277F8C" w14:textId="77777777" w:rsidR="00406843" w:rsidRPr="00BD6553" w:rsidRDefault="00406843" w:rsidP="00C97DFB">
            <w:pPr>
              <w:ind w:left="284" w:right="567"/>
            </w:pPr>
            <w:r w:rsidRPr="00BD6553">
              <w:rPr>
                <w:sz w:val="20"/>
              </w:rPr>
              <w:t>A1.3</w:t>
            </w:r>
          </w:p>
        </w:tc>
        <w:tc>
          <w:tcPr>
            <w:tcW w:w="7547" w:type="dxa"/>
            <w:vAlign w:val="center"/>
          </w:tcPr>
          <w:p w14:paraId="13550111" w14:textId="401E3E9C" w:rsidR="00406843" w:rsidRPr="00BD6553" w:rsidRDefault="00991C3D" w:rsidP="00C97DFB">
            <w:pPr>
              <w:ind w:left="284" w:right="567"/>
            </w:pPr>
            <w:r>
              <w:rPr>
                <w:sz w:val="20"/>
              </w:rPr>
              <w:t>Pr</w:t>
            </w:r>
            <w:r w:rsidR="002A61C6">
              <w:rPr>
                <w:sz w:val="20"/>
              </w:rPr>
              <w:t>o</w:t>
            </w:r>
            <w:r>
              <w:rPr>
                <w:sz w:val="20"/>
              </w:rPr>
              <w:t>getto</w:t>
            </w:r>
            <w:r w:rsidR="00406843" w:rsidRPr="00BD6553">
              <w:rPr>
                <w:sz w:val="20"/>
              </w:rPr>
              <w:t xml:space="preserve"> HW+SW (progettazione + fornitura + realizzazione)</w:t>
            </w:r>
            <w:r w:rsidR="00406843" w:rsidRPr="00BD6553">
              <w:rPr>
                <w:sz w:val="20"/>
              </w:rPr>
              <w:br/>
              <w:t>di cui costi della manodopera stimati 65.561,60 euro.</w:t>
            </w:r>
          </w:p>
        </w:tc>
        <w:tc>
          <w:tcPr>
            <w:tcW w:w="1390" w:type="dxa"/>
            <w:vAlign w:val="center"/>
          </w:tcPr>
          <w:p w14:paraId="3F16AF89" w14:textId="77777777" w:rsidR="00406843" w:rsidRPr="00BD6553" w:rsidRDefault="00406843" w:rsidP="00C97DFB">
            <w:pPr>
              <w:ind w:left="284" w:right="567"/>
            </w:pPr>
            <w:r w:rsidRPr="00BD6553">
              <w:rPr>
                <w:sz w:val="20"/>
              </w:rPr>
              <w:t>355.561,60</w:t>
            </w:r>
          </w:p>
        </w:tc>
      </w:tr>
      <w:tr w:rsidR="00406843" w:rsidRPr="00BD6553" w14:paraId="05817C1D" w14:textId="77777777" w:rsidTr="00655E3C">
        <w:trPr>
          <w:trHeight w:val="20"/>
        </w:trPr>
        <w:tc>
          <w:tcPr>
            <w:tcW w:w="560" w:type="dxa"/>
          </w:tcPr>
          <w:p w14:paraId="41261371" w14:textId="77777777" w:rsidR="00406843" w:rsidRPr="00BD6553" w:rsidRDefault="00406843" w:rsidP="00C97DFB">
            <w:pPr>
              <w:ind w:left="284" w:right="567"/>
            </w:pPr>
            <w:r w:rsidRPr="00BD6553">
              <w:rPr>
                <w:sz w:val="20"/>
              </w:rPr>
              <w:t>A1.4</w:t>
            </w:r>
          </w:p>
        </w:tc>
        <w:tc>
          <w:tcPr>
            <w:tcW w:w="7547" w:type="dxa"/>
            <w:vAlign w:val="center"/>
          </w:tcPr>
          <w:p w14:paraId="6CC4B5F5" w14:textId="77777777" w:rsidR="00406843" w:rsidRPr="00BD6553" w:rsidRDefault="00406843" w:rsidP="00C97DFB">
            <w:pPr>
              <w:ind w:left="284" w:right="567"/>
            </w:pPr>
            <w:r w:rsidRPr="00BD6553">
              <w:rPr>
                <w:sz w:val="20"/>
              </w:rPr>
              <w:t>Reti neurali: training/validazione + calibrazione + report</w:t>
            </w:r>
            <w:r w:rsidRPr="00BD6553">
              <w:rPr>
                <w:sz w:val="20"/>
              </w:rPr>
              <w:br/>
              <w:t>di cui costi della manodopera stimati 49.171,20 euro.</w:t>
            </w:r>
          </w:p>
        </w:tc>
        <w:tc>
          <w:tcPr>
            <w:tcW w:w="1390" w:type="dxa"/>
            <w:vAlign w:val="center"/>
          </w:tcPr>
          <w:p w14:paraId="51856506" w14:textId="77777777" w:rsidR="00406843" w:rsidRPr="00BD6553" w:rsidRDefault="00406843" w:rsidP="00C97DFB">
            <w:pPr>
              <w:ind w:left="284" w:right="567"/>
            </w:pPr>
            <w:r w:rsidRPr="00BD6553">
              <w:rPr>
                <w:sz w:val="20"/>
              </w:rPr>
              <w:t>49.171,20</w:t>
            </w:r>
          </w:p>
        </w:tc>
      </w:tr>
      <w:tr w:rsidR="00406843" w:rsidRPr="00BD6553" w14:paraId="23971965" w14:textId="77777777" w:rsidTr="00655E3C">
        <w:trPr>
          <w:trHeight w:val="20"/>
        </w:trPr>
        <w:tc>
          <w:tcPr>
            <w:tcW w:w="560" w:type="dxa"/>
          </w:tcPr>
          <w:p w14:paraId="53830B59" w14:textId="77777777" w:rsidR="00406843" w:rsidRPr="00BD6553" w:rsidRDefault="00406843" w:rsidP="00C97DFB">
            <w:pPr>
              <w:ind w:left="284" w:right="567"/>
            </w:pPr>
            <w:r w:rsidRPr="00BD6553">
              <w:rPr>
                <w:sz w:val="20"/>
              </w:rPr>
              <w:t>A1.5</w:t>
            </w:r>
          </w:p>
        </w:tc>
        <w:tc>
          <w:tcPr>
            <w:tcW w:w="7547" w:type="dxa"/>
            <w:vAlign w:val="center"/>
          </w:tcPr>
          <w:p w14:paraId="6557329E" w14:textId="77777777" w:rsidR="00406843" w:rsidRPr="00BD6553" w:rsidRDefault="00406843" w:rsidP="00C97DFB">
            <w:pPr>
              <w:ind w:left="284" w:right="567"/>
            </w:pPr>
            <w:r w:rsidRPr="00BD6553">
              <w:rPr>
                <w:sz w:val="20"/>
              </w:rPr>
              <w:t>Integrazione in CAL + pre-SAT/SAT + tracciabilità lotto/campione</w:t>
            </w:r>
            <w:r w:rsidRPr="00BD6553">
              <w:rPr>
                <w:sz w:val="20"/>
              </w:rPr>
              <w:br/>
              <w:t>di cui costi della manodopera stimati 36.878,40 euro.</w:t>
            </w:r>
          </w:p>
        </w:tc>
        <w:tc>
          <w:tcPr>
            <w:tcW w:w="1390" w:type="dxa"/>
            <w:vAlign w:val="center"/>
          </w:tcPr>
          <w:p w14:paraId="5D3DB6B5" w14:textId="77777777" w:rsidR="00406843" w:rsidRPr="00BD6553" w:rsidRDefault="00406843" w:rsidP="00C97DFB">
            <w:pPr>
              <w:ind w:left="284" w:right="567"/>
            </w:pPr>
            <w:r w:rsidRPr="00BD6553">
              <w:rPr>
                <w:sz w:val="20"/>
              </w:rPr>
              <w:t>36.878,40</w:t>
            </w:r>
          </w:p>
        </w:tc>
      </w:tr>
      <w:tr w:rsidR="00406843" w:rsidRPr="00BD6553" w14:paraId="1743CA85" w14:textId="77777777" w:rsidTr="00655E3C">
        <w:trPr>
          <w:trHeight w:val="20"/>
        </w:trPr>
        <w:tc>
          <w:tcPr>
            <w:tcW w:w="560" w:type="dxa"/>
          </w:tcPr>
          <w:p w14:paraId="76B5F0C9" w14:textId="77777777" w:rsidR="00406843" w:rsidRPr="00BD6553" w:rsidRDefault="00406843" w:rsidP="00C97DFB">
            <w:pPr>
              <w:ind w:left="284" w:right="567"/>
            </w:pPr>
            <w:r w:rsidRPr="00BD6553">
              <w:rPr>
                <w:sz w:val="20"/>
              </w:rPr>
              <w:t>A1.6</w:t>
            </w:r>
          </w:p>
        </w:tc>
        <w:tc>
          <w:tcPr>
            <w:tcW w:w="7547" w:type="dxa"/>
            <w:vAlign w:val="center"/>
          </w:tcPr>
          <w:p w14:paraId="3CE33898" w14:textId="77777777" w:rsidR="00406843" w:rsidRPr="00BD6553" w:rsidRDefault="00406843" w:rsidP="00C97DFB">
            <w:pPr>
              <w:ind w:left="284" w:right="567"/>
            </w:pPr>
            <w:r w:rsidRPr="00BD6553">
              <w:rPr>
                <w:sz w:val="20"/>
              </w:rPr>
              <w:t>Documentazione + formazione</w:t>
            </w:r>
            <w:r w:rsidRPr="00BD6553">
              <w:rPr>
                <w:sz w:val="20"/>
              </w:rPr>
              <w:br/>
              <w:t>di cui costi della manodopera stimati 16.390,40 euro.</w:t>
            </w:r>
          </w:p>
        </w:tc>
        <w:tc>
          <w:tcPr>
            <w:tcW w:w="1390" w:type="dxa"/>
            <w:vAlign w:val="center"/>
          </w:tcPr>
          <w:p w14:paraId="73FEF682" w14:textId="77777777" w:rsidR="00406843" w:rsidRPr="00BD6553" w:rsidRDefault="00406843" w:rsidP="00C97DFB">
            <w:pPr>
              <w:ind w:left="284" w:right="567"/>
            </w:pPr>
            <w:r w:rsidRPr="00BD6553">
              <w:rPr>
                <w:sz w:val="20"/>
              </w:rPr>
              <w:t>16.390,40</w:t>
            </w:r>
          </w:p>
        </w:tc>
      </w:tr>
      <w:tr w:rsidR="00406843" w:rsidRPr="00BD6553" w14:paraId="78ECA912" w14:textId="77777777" w:rsidTr="00655E3C">
        <w:trPr>
          <w:trHeight w:val="20"/>
        </w:trPr>
        <w:tc>
          <w:tcPr>
            <w:tcW w:w="560" w:type="dxa"/>
          </w:tcPr>
          <w:p w14:paraId="1EBD1C5F" w14:textId="77777777" w:rsidR="00406843" w:rsidRPr="00BD6553" w:rsidRDefault="00406843" w:rsidP="00C97DFB">
            <w:pPr>
              <w:ind w:left="284" w:right="567"/>
            </w:pPr>
            <w:r w:rsidRPr="00BD6553">
              <w:rPr>
                <w:sz w:val="20"/>
              </w:rPr>
              <w:t>A2.0</w:t>
            </w:r>
          </w:p>
        </w:tc>
        <w:tc>
          <w:tcPr>
            <w:tcW w:w="7547" w:type="dxa"/>
            <w:vAlign w:val="center"/>
          </w:tcPr>
          <w:p w14:paraId="57F629FF" w14:textId="77777777" w:rsidR="00406843" w:rsidRPr="00BD6553" w:rsidRDefault="00406843" w:rsidP="00C97DFB">
            <w:pPr>
              <w:ind w:left="284" w:right="567"/>
            </w:pPr>
            <w:r w:rsidRPr="00BD6553">
              <w:rPr>
                <w:sz w:val="20"/>
              </w:rPr>
              <w:t>Oneri per la sicurezza (non ribassabili)</w:t>
            </w:r>
          </w:p>
        </w:tc>
        <w:tc>
          <w:tcPr>
            <w:tcW w:w="1390" w:type="dxa"/>
            <w:vAlign w:val="center"/>
          </w:tcPr>
          <w:p w14:paraId="19B61267" w14:textId="5DEFE646" w:rsidR="00406843" w:rsidRPr="00BD6553" w:rsidRDefault="00607126" w:rsidP="00C97DFB">
            <w:pPr>
              <w:ind w:left="284" w:right="567"/>
            </w:pPr>
            <w:r>
              <w:t>1000</w:t>
            </w:r>
            <w:r w:rsidR="007A1E65">
              <w:t>,00</w:t>
            </w:r>
          </w:p>
        </w:tc>
      </w:tr>
      <w:tr w:rsidR="00406843" w:rsidRPr="00BD6553" w14:paraId="36791ABB" w14:textId="77777777" w:rsidTr="00655E3C">
        <w:trPr>
          <w:trHeight w:val="20"/>
        </w:trPr>
        <w:tc>
          <w:tcPr>
            <w:tcW w:w="560" w:type="dxa"/>
          </w:tcPr>
          <w:p w14:paraId="2A1F0576" w14:textId="77777777" w:rsidR="00406843" w:rsidRPr="00BD6553" w:rsidRDefault="00406843" w:rsidP="00C97DFB">
            <w:pPr>
              <w:ind w:left="284" w:right="567"/>
            </w:pPr>
          </w:p>
        </w:tc>
        <w:tc>
          <w:tcPr>
            <w:tcW w:w="7547" w:type="dxa"/>
            <w:vAlign w:val="center"/>
          </w:tcPr>
          <w:p w14:paraId="03214554" w14:textId="77777777" w:rsidR="00406843" w:rsidRPr="00BD6553" w:rsidRDefault="00406843" w:rsidP="00C97DFB">
            <w:pPr>
              <w:ind w:left="284" w:right="567"/>
            </w:pPr>
            <w:r w:rsidRPr="00BD6553">
              <w:rPr>
                <w:sz w:val="20"/>
              </w:rPr>
              <w:t>A Totale prestazioni a base di gara</w:t>
            </w:r>
          </w:p>
        </w:tc>
        <w:tc>
          <w:tcPr>
            <w:tcW w:w="1390" w:type="dxa"/>
            <w:vAlign w:val="center"/>
          </w:tcPr>
          <w:p w14:paraId="2E6D699B" w14:textId="77777777" w:rsidR="00406843" w:rsidRPr="00BD6553" w:rsidRDefault="00406843" w:rsidP="00C97DFB">
            <w:pPr>
              <w:ind w:left="284" w:right="567"/>
            </w:pPr>
          </w:p>
        </w:tc>
      </w:tr>
      <w:tr w:rsidR="00406843" w:rsidRPr="00BD6553" w14:paraId="1878DF29" w14:textId="77777777" w:rsidTr="00655E3C">
        <w:trPr>
          <w:trHeight w:val="20"/>
        </w:trPr>
        <w:tc>
          <w:tcPr>
            <w:tcW w:w="560" w:type="dxa"/>
            <w:shd w:val="clear" w:color="000000" w:fill="EEECE1"/>
          </w:tcPr>
          <w:p w14:paraId="5F0343FC" w14:textId="77777777" w:rsidR="00406843" w:rsidRPr="00BD6553" w:rsidRDefault="00406843" w:rsidP="00C97DFB">
            <w:pPr>
              <w:ind w:left="284" w:right="567"/>
            </w:pPr>
          </w:p>
        </w:tc>
        <w:tc>
          <w:tcPr>
            <w:tcW w:w="7547" w:type="dxa"/>
            <w:shd w:val="clear" w:color="000000" w:fill="EEECE1"/>
            <w:vAlign w:val="center"/>
            <w:hideMark/>
          </w:tcPr>
          <w:p w14:paraId="1B540266" w14:textId="77777777" w:rsidR="00406843" w:rsidRPr="00BD6553" w:rsidRDefault="00406843" w:rsidP="00C97DFB">
            <w:pPr>
              <w:ind w:left="284" w:right="567"/>
            </w:pPr>
            <w:r w:rsidRPr="00BD6553">
              <w:rPr>
                <w:sz w:val="20"/>
              </w:rPr>
              <w:t>A1 + A2 Totale base di gara</w:t>
            </w:r>
          </w:p>
        </w:tc>
        <w:tc>
          <w:tcPr>
            <w:tcW w:w="1390" w:type="dxa"/>
            <w:shd w:val="clear" w:color="000000" w:fill="EEECE1"/>
            <w:vAlign w:val="center"/>
            <w:hideMark/>
          </w:tcPr>
          <w:p w14:paraId="00ECD375" w14:textId="779EF22F" w:rsidR="00406843" w:rsidRPr="007A1E65" w:rsidRDefault="00406843" w:rsidP="00C97DFB">
            <w:pPr>
              <w:ind w:left="284" w:right="567"/>
              <w:rPr>
                <w:b/>
                <w:bCs/>
              </w:rPr>
            </w:pPr>
            <w:r w:rsidRPr="007A1E65">
              <w:rPr>
                <w:b/>
                <w:bCs/>
                <w:sz w:val="20"/>
              </w:rPr>
              <w:t>49</w:t>
            </w:r>
            <w:r w:rsidR="00607126">
              <w:rPr>
                <w:b/>
                <w:bCs/>
                <w:sz w:val="20"/>
              </w:rPr>
              <w:t>5</w:t>
            </w:r>
            <w:r w:rsidRPr="007A1E65">
              <w:rPr>
                <w:b/>
                <w:bCs/>
                <w:sz w:val="20"/>
              </w:rPr>
              <w:t>.880,00</w:t>
            </w:r>
          </w:p>
        </w:tc>
      </w:tr>
      <w:tr w:rsidR="00406843" w:rsidRPr="00BD6553" w14:paraId="7067A0F2" w14:textId="77777777" w:rsidTr="00655E3C">
        <w:trPr>
          <w:trHeight w:val="20"/>
        </w:trPr>
        <w:tc>
          <w:tcPr>
            <w:tcW w:w="560" w:type="dxa"/>
          </w:tcPr>
          <w:p w14:paraId="7015EF73" w14:textId="77777777" w:rsidR="00406843" w:rsidRPr="00BD6553" w:rsidRDefault="00406843" w:rsidP="00C97DFB">
            <w:pPr>
              <w:ind w:left="284" w:right="567"/>
            </w:pPr>
          </w:p>
        </w:tc>
        <w:tc>
          <w:tcPr>
            <w:tcW w:w="7547" w:type="dxa"/>
            <w:vAlign w:val="center"/>
            <w:hideMark/>
          </w:tcPr>
          <w:p w14:paraId="14900607" w14:textId="77777777" w:rsidR="00406843" w:rsidRPr="00BD6553" w:rsidRDefault="00406843" w:rsidP="00C97DFB">
            <w:pPr>
              <w:ind w:left="284" w:right="567"/>
            </w:pPr>
            <w:r w:rsidRPr="00BD6553">
              <w:rPr>
                <w:sz w:val="20"/>
              </w:rPr>
              <w:t>Descrizione</w:t>
            </w:r>
          </w:p>
        </w:tc>
        <w:tc>
          <w:tcPr>
            <w:tcW w:w="1390" w:type="dxa"/>
            <w:vAlign w:val="center"/>
            <w:hideMark/>
          </w:tcPr>
          <w:p w14:paraId="74440458" w14:textId="77777777" w:rsidR="00406843" w:rsidRPr="00BD6553" w:rsidRDefault="00406843" w:rsidP="00C97DFB">
            <w:pPr>
              <w:ind w:left="284" w:right="567"/>
            </w:pPr>
            <w:r w:rsidRPr="00BD6553">
              <w:rPr>
                <w:sz w:val="20"/>
              </w:rPr>
              <w:t>Importo (€)</w:t>
            </w:r>
          </w:p>
        </w:tc>
      </w:tr>
      <w:tr w:rsidR="00406843" w:rsidRPr="00BD6553" w14:paraId="24C147A5" w14:textId="77777777" w:rsidTr="00655E3C">
        <w:trPr>
          <w:trHeight w:val="20"/>
        </w:trPr>
        <w:tc>
          <w:tcPr>
            <w:tcW w:w="560" w:type="dxa"/>
          </w:tcPr>
          <w:p w14:paraId="52966337" w14:textId="77777777" w:rsidR="00406843" w:rsidRPr="00BD6553" w:rsidRDefault="00406843" w:rsidP="00C97DFB">
            <w:pPr>
              <w:ind w:left="284" w:right="567"/>
            </w:pPr>
          </w:p>
        </w:tc>
        <w:tc>
          <w:tcPr>
            <w:tcW w:w="7547" w:type="dxa"/>
            <w:vAlign w:val="center"/>
            <w:hideMark/>
          </w:tcPr>
          <w:p w14:paraId="6E692632" w14:textId="77777777" w:rsidR="00406843" w:rsidRPr="00BD6553" w:rsidRDefault="00406843" w:rsidP="00C97DFB">
            <w:pPr>
              <w:ind w:left="284" w:right="567"/>
            </w:pPr>
            <w:r w:rsidRPr="00BD6553">
              <w:rPr>
                <w:sz w:val="20"/>
              </w:rPr>
              <w:t>Imprevisti (10%)</w:t>
            </w:r>
          </w:p>
        </w:tc>
        <w:tc>
          <w:tcPr>
            <w:tcW w:w="1390" w:type="dxa"/>
            <w:vAlign w:val="center"/>
            <w:hideMark/>
          </w:tcPr>
          <w:p w14:paraId="52EB379C" w14:textId="77777777" w:rsidR="00406843" w:rsidRPr="00BD6553" w:rsidRDefault="00406843" w:rsidP="00C97DFB">
            <w:pPr>
              <w:ind w:left="284" w:right="567"/>
            </w:pPr>
            <w:r w:rsidRPr="00BD6553">
              <w:rPr>
                <w:sz w:val="20"/>
              </w:rPr>
              <w:t>49.488,00</w:t>
            </w:r>
          </w:p>
        </w:tc>
      </w:tr>
      <w:tr w:rsidR="00406843" w:rsidRPr="00BD6553" w14:paraId="5C844AF1" w14:textId="77777777" w:rsidTr="00655E3C">
        <w:trPr>
          <w:trHeight w:val="20"/>
        </w:trPr>
        <w:tc>
          <w:tcPr>
            <w:tcW w:w="560" w:type="dxa"/>
          </w:tcPr>
          <w:p w14:paraId="25E654F7" w14:textId="77777777" w:rsidR="00406843" w:rsidRPr="00BD6553" w:rsidRDefault="00406843" w:rsidP="00C97DFB">
            <w:pPr>
              <w:ind w:left="284" w:right="567"/>
            </w:pPr>
          </w:p>
        </w:tc>
        <w:tc>
          <w:tcPr>
            <w:tcW w:w="7547" w:type="dxa"/>
            <w:vAlign w:val="center"/>
            <w:hideMark/>
          </w:tcPr>
          <w:p w14:paraId="10566146" w14:textId="77777777" w:rsidR="00406843" w:rsidRPr="00BD6553" w:rsidRDefault="00406843" w:rsidP="00C97DFB">
            <w:pPr>
              <w:ind w:left="284" w:right="567"/>
            </w:pPr>
            <w:r w:rsidRPr="00BD6553">
              <w:rPr>
                <w:sz w:val="20"/>
              </w:rPr>
              <w:t>Spese tecniche di progettazione (progettazione e DUVRI)</w:t>
            </w:r>
          </w:p>
        </w:tc>
        <w:tc>
          <w:tcPr>
            <w:tcW w:w="1390" w:type="dxa"/>
            <w:vAlign w:val="center"/>
            <w:hideMark/>
          </w:tcPr>
          <w:p w14:paraId="5CDE703A" w14:textId="24B404A5" w:rsidR="00406843" w:rsidRPr="00BD6553" w:rsidRDefault="007A1E65" w:rsidP="00C97DFB">
            <w:pPr>
              <w:ind w:left="284" w:right="567"/>
            </w:pPr>
            <w:r>
              <w:t>0,0</w:t>
            </w:r>
          </w:p>
        </w:tc>
      </w:tr>
      <w:tr w:rsidR="00406843" w:rsidRPr="00BD6553" w14:paraId="10102EE4" w14:textId="77777777" w:rsidTr="00655E3C">
        <w:trPr>
          <w:trHeight w:val="20"/>
        </w:trPr>
        <w:tc>
          <w:tcPr>
            <w:tcW w:w="560" w:type="dxa"/>
          </w:tcPr>
          <w:p w14:paraId="5A3BF2A4" w14:textId="77777777" w:rsidR="00406843" w:rsidRPr="00BD6553" w:rsidRDefault="00406843" w:rsidP="00C97DFB">
            <w:pPr>
              <w:ind w:left="284" w:right="567"/>
            </w:pPr>
          </w:p>
        </w:tc>
        <w:tc>
          <w:tcPr>
            <w:tcW w:w="7547" w:type="dxa"/>
            <w:vAlign w:val="center"/>
          </w:tcPr>
          <w:p w14:paraId="48D8576B" w14:textId="29D5204F" w:rsidR="00406843" w:rsidRPr="00BD6553" w:rsidRDefault="007A1E65" w:rsidP="00C97DFB">
            <w:pPr>
              <w:ind w:left="284" w:right="567"/>
            </w:pPr>
            <w:r w:rsidRPr="007A1E65">
              <w:rPr>
                <w:sz w:val="20"/>
              </w:rPr>
              <w:t xml:space="preserve">Spese tecniche per </w:t>
            </w:r>
            <w:r w:rsidR="001B3815" w:rsidRPr="007A1E65">
              <w:rPr>
                <w:sz w:val="20"/>
              </w:rPr>
              <w:t>DEC</w:t>
            </w:r>
          </w:p>
        </w:tc>
        <w:tc>
          <w:tcPr>
            <w:tcW w:w="1390" w:type="dxa"/>
            <w:vAlign w:val="center"/>
          </w:tcPr>
          <w:p w14:paraId="2E9E758B" w14:textId="45B163A5" w:rsidR="00406843" w:rsidRPr="00BD6553" w:rsidRDefault="001B3815" w:rsidP="00C97DFB">
            <w:pPr>
              <w:ind w:left="284" w:right="567"/>
            </w:pPr>
            <w:r w:rsidRPr="00BD6553">
              <w:rPr>
                <w:sz w:val="20"/>
              </w:rPr>
              <w:t>9.897,60</w:t>
            </w:r>
          </w:p>
        </w:tc>
      </w:tr>
      <w:tr w:rsidR="00406843" w:rsidRPr="00BD6553" w14:paraId="3E9181B2" w14:textId="77777777" w:rsidTr="00655E3C">
        <w:trPr>
          <w:trHeight w:val="20"/>
        </w:trPr>
        <w:tc>
          <w:tcPr>
            <w:tcW w:w="560" w:type="dxa"/>
          </w:tcPr>
          <w:p w14:paraId="57E388B0" w14:textId="77777777" w:rsidR="00406843" w:rsidRPr="00BD6553" w:rsidRDefault="00406843" w:rsidP="00C97DFB">
            <w:pPr>
              <w:ind w:left="284" w:right="567"/>
            </w:pPr>
          </w:p>
        </w:tc>
        <w:tc>
          <w:tcPr>
            <w:tcW w:w="7547" w:type="dxa"/>
            <w:vAlign w:val="center"/>
          </w:tcPr>
          <w:p w14:paraId="4EFFBA0D" w14:textId="77777777" w:rsidR="00406843" w:rsidRPr="00BD6553" w:rsidRDefault="00406843" w:rsidP="00C97DFB">
            <w:pPr>
              <w:ind w:left="284" w:right="567"/>
            </w:pPr>
            <w:r w:rsidRPr="00BD6553">
              <w:rPr>
                <w:sz w:val="20"/>
              </w:rPr>
              <w:t>Assistenza tecnica operativa al RUP</w:t>
            </w:r>
          </w:p>
        </w:tc>
        <w:tc>
          <w:tcPr>
            <w:tcW w:w="1390" w:type="dxa"/>
            <w:vAlign w:val="center"/>
          </w:tcPr>
          <w:p w14:paraId="43917710" w14:textId="77777777" w:rsidR="00406843" w:rsidRPr="00BD6553" w:rsidRDefault="00406843" w:rsidP="00C97DFB">
            <w:pPr>
              <w:ind w:left="284" w:right="567"/>
            </w:pPr>
          </w:p>
        </w:tc>
      </w:tr>
      <w:tr w:rsidR="00406843" w:rsidRPr="00BD6553" w14:paraId="7CE49697" w14:textId="77777777" w:rsidTr="00655E3C">
        <w:trPr>
          <w:trHeight w:val="20"/>
        </w:trPr>
        <w:tc>
          <w:tcPr>
            <w:tcW w:w="560" w:type="dxa"/>
          </w:tcPr>
          <w:p w14:paraId="6F295E2E" w14:textId="77777777" w:rsidR="00406843" w:rsidRPr="00BD6553" w:rsidRDefault="00406843" w:rsidP="00C97DFB">
            <w:pPr>
              <w:ind w:left="284" w:right="567"/>
            </w:pPr>
          </w:p>
        </w:tc>
        <w:tc>
          <w:tcPr>
            <w:tcW w:w="7547" w:type="dxa"/>
            <w:vAlign w:val="center"/>
            <w:hideMark/>
          </w:tcPr>
          <w:p w14:paraId="210F06B8" w14:textId="77777777" w:rsidR="00406843" w:rsidRPr="00BD6553" w:rsidRDefault="00406843" w:rsidP="00C97DFB">
            <w:pPr>
              <w:ind w:left="284" w:right="567"/>
            </w:pPr>
            <w:r w:rsidRPr="00BD6553">
              <w:rPr>
                <w:sz w:val="20"/>
              </w:rPr>
              <w:t>Verifiche di conformità/ CRE (2%)</w:t>
            </w:r>
          </w:p>
        </w:tc>
        <w:tc>
          <w:tcPr>
            <w:tcW w:w="1390" w:type="dxa"/>
            <w:vAlign w:val="center"/>
            <w:hideMark/>
          </w:tcPr>
          <w:p w14:paraId="58818BFF" w14:textId="77777777" w:rsidR="00406843" w:rsidRPr="00BD6553" w:rsidRDefault="00406843" w:rsidP="00C97DFB">
            <w:pPr>
              <w:ind w:left="284" w:right="567"/>
            </w:pPr>
            <w:r w:rsidRPr="00BD6553">
              <w:rPr>
                <w:sz w:val="20"/>
              </w:rPr>
              <w:t>9.897,60</w:t>
            </w:r>
          </w:p>
        </w:tc>
      </w:tr>
      <w:tr w:rsidR="00406843" w:rsidRPr="00BD6553" w14:paraId="0CDDDD40" w14:textId="77777777" w:rsidTr="00655E3C">
        <w:trPr>
          <w:trHeight w:val="20"/>
        </w:trPr>
        <w:tc>
          <w:tcPr>
            <w:tcW w:w="560" w:type="dxa"/>
          </w:tcPr>
          <w:p w14:paraId="687220B4" w14:textId="77777777" w:rsidR="00406843" w:rsidRPr="00BD6553" w:rsidRDefault="00406843" w:rsidP="00C97DFB">
            <w:pPr>
              <w:ind w:left="284" w:right="567"/>
            </w:pPr>
          </w:p>
        </w:tc>
        <w:tc>
          <w:tcPr>
            <w:tcW w:w="7547" w:type="dxa"/>
            <w:vAlign w:val="center"/>
            <w:hideMark/>
          </w:tcPr>
          <w:p w14:paraId="7D5D9159" w14:textId="77777777" w:rsidR="00406843" w:rsidRPr="00BD6553" w:rsidRDefault="00406843" w:rsidP="00C97DFB">
            <w:pPr>
              <w:ind w:left="284" w:right="567"/>
            </w:pPr>
            <w:r w:rsidRPr="00BD6553">
              <w:rPr>
                <w:sz w:val="20"/>
              </w:rPr>
              <w:t>B) Totale somme a disposizione ant IVA</w:t>
            </w:r>
          </w:p>
        </w:tc>
        <w:tc>
          <w:tcPr>
            <w:tcW w:w="1390" w:type="dxa"/>
            <w:vAlign w:val="center"/>
            <w:hideMark/>
          </w:tcPr>
          <w:p w14:paraId="099DFC1F" w14:textId="77777777" w:rsidR="00406843" w:rsidRPr="00BD6553" w:rsidRDefault="00406843" w:rsidP="00C97DFB">
            <w:pPr>
              <w:ind w:left="284" w:right="567"/>
            </w:pPr>
            <w:r w:rsidRPr="00BD6553">
              <w:rPr>
                <w:sz w:val="20"/>
              </w:rPr>
              <w:t>69.283,20</w:t>
            </w:r>
          </w:p>
        </w:tc>
      </w:tr>
      <w:tr w:rsidR="00655E3C" w:rsidRPr="00BD6553" w14:paraId="3DBEB915" w14:textId="77777777" w:rsidTr="00655E3C">
        <w:trPr>
          <w:trHeight w:val="20"/>
        </w:trPr>
        <w:tc>
          <w:tcPr>
            <w:tcW w:w="560" w:type="dxa"/>
          </w:tcPr>
          <w:p w14:paraId="46D473E0" w14:textId="77777777" w:rsidR="00655E3C" w:rsidRPr="00BD6553" w:rsidRDefault="00655E3C" w:rsidP="00C97DFB">
            <w:pPr>
              <w:ind w:left="284" w:right="567"/>
            </w:pPr>
          </w:p>
        </w:tc>
        <w:tc>
          <w:tcPr>
            <w:tcW w:w="7547" w:type="dxa"/>
            <w:vAlign w:val="center"/>
          </w:tcPr>
          <w:p w14:paraId="5F6E4146" w14:textId="5333D312" w:rsidR="00655E3C" w:rsidRPr="00BD6553" w:rsidRDefault="00655E3C" w:rsidP="00C97DFB">
            <w:pPr>
              <w:ind w:left="284" w:right="567"/>
              <w:rPr>
                <w:sz w:val="20"/>
              </w:rPr>
            </w:pPr>
            <w:r w:rsidRPr="00BD6553">
              <w:rPr>
                <w:sz w:val="20"/>
              </w:rPr>
              <w:t>IVA e altre imposte (22%)</w:t>
            </w:r>
          </w:p>
        </w:tc>
        <w:tc>
          <w:tcPr>
            <w:tcW w:w="1390" w:type="dxa"/>
            <w:vAlign w:val="center"/>
          </w:tcPr>
          <w:p w14:paraId="23CAFFA9" w14:textId="4B1353BF" w:rsidR="00655E3C" w:rsidRPr="00BD6553" w:rsidRDefault="00655E3C" w:rsidP="00C97DFB">
            <w:pPr>
              <w:ind w:left="284" w:right="567"/>
              <w:rPr>
                <w:sz w:val="20"/>
              </w:rPr>
            </w:pPr>
            <w:r w:rsidRPr="00BD6553">
              <w:rPr>
                <w:sz w:val="20"/>
              </w:rPr>
              <w:t>124.115,90</w:t>
            </w:r>
          </w:p>
        </w:tc>
      </w:tr>
      <w:tr w:rsidR="00655E3C" w:rsidRPr="00BD6553" w14:paraId="7FCFF718" w14:textId="77777777" w:rsidTr="00655E3C">
        <w:trPr>
          <w:trHeight w:val="20"/>
        </w:trPr>
        <w:tc>
          <w:tcPr>
            <w:tcW w:w="560" w:type="dxa"/>
          </w:tcPr>
          <w:p w14:paraId="367D8544" w14:textId="77777777" w:rsidR="00655E3C" w:rsidRPr="00BD6553" w:rsidRDefault="00655E3C" w:rsidP="00C97DFB">
            <w:pPr>
              <w:ind w:left="284" w:right="567"/>
            </w:pPr>
          </w:p>
        </w:tc>
        <w:tc>
          <w:tcPr>
            <w:tcW w:w="7547" w:type="dxa"/>
            <w:vAlign w:val="center"/>
            <w:hideMark/>
          </w:tcPr>
          <w:p w14:paraId="086E5135" w14:textId="7843B8DB" w:rsidR="00655E3C" w:rsidRPr="00BD6553" w:rsidRDefault="00655E3C" w:rsidP="00C97DFB">
            <w:pPr>
              <w:ind w:left="284" w:right="567"/>
            </w:pPr>
            <w:r w:rsidRPr="00BD6553">
              <w:rPr>
                <w:sz w:val="20"/>
              </w:rPr>
              <w:t>C)=A)+B) Totale somme a disposizione IVA INCLUSA</w:t>
            </w:r>
          </w:p>
        </w:tc>
        <w:tc>
          <w:tcPr>
            <w:tcW w:w="1390" w:type="dxa"/>
            <w:vAlign w:val="center"/>
            <w:hideMark/>
          </w:tcPr>
          <w:p w14:paraId="0B2E0705" w14:textId="7F6E79F4" w:rsidR="00655E3C" w:rsidRPr="00BD6553" w:rsidRDefault="00655E3C" w:rsidP="00C97DFB">
            <w:pPr>
              <w:ind w:left="284" w:right="567"/>
            </w:pPr>
            <w:r w:rsidRPr="00BD6553">
              <w:rPr>
                <w:sz w:val="20"/>
              </w:rPr>
              <w:t>68</w:t>
            </w:r>
            <w:r w:rsidR="007F3BE3">
              <w:rPr>
                <w:sz w:val="20"/>
              </w:rPr>
              <w:t>9</w:t>
            </w:r>
            <w:r w:rsidRPr="00BD6553">
              <w:rPr>
                <w:sz w:val="20"/>
              </w:rPr>
              <w:t>.279,10</w:t>
            </w:r>
          </w:p>
        </w:tc>
      </w:tr>
    </w:tbl>
    <w:p w14:paraId="568E1B92" w14:textId="77777777" w:rsidR="003752A2" w:rsidRPr="00BD6553" w:rsidRDefault="003752A2" w:rsidP="00C97DFB">
      <w:pPr>
        <w:tabs>
          <w:tab w:val="left" w:pos="426"/>
        </w:tabs>
        <w:ind w:left="284" w:right="567"/>
        <w:jc w:val="both"/>
        <w:rPr>
          <w:rFonts w:cstheme="minorHAnsi"/>
        </w:rPr>
      </w:pPr>
    </w:p>
    <w:p w14:paraId="3C68E5FB" w14:textId="6232DB9F" w:rsidR="00464DE7" w:rsidRPr="00BD6553" w:rsidRDefault="00464DE7" w:rsidP="00C97DFB">
      <w:pPr>
        <w:tabs>
          <w:tab w:val="left" w:pos="426"/>
        </w:tabs>
        <w:ind w:left="284" w:right="567"/>
        <w:jc w:val="both"/>
        <w:rPr>
          <w:rFonts w:cstheme="minorHAnsi"/>
        </w:rPr>
      </w:pPr>
      <w:r w:rsidRPr="00BD6553">
        <w:rPr>
          <w:rFonts w:cstheme="minorHAnsi"/>
        </w:rPr>
        <w:t>Il riferimento contrattuale per i costi della manodopera è il CCNL appartenente alla macro</w:t>
      </w:r>
      <w:r w:rsidRPr="00BD6553">
        <w:rPr>
          <w:rFonts w:ascii="Cambria Math" w:hAnsi="Cambria Math" w:cs="Cambria Math"/>
        </w:rPr>
        <w:t>‑</w:t>
      </w:r>
      <w:r w:rsidRPr="00BD6553">
        <w:rPr>
          <w:rFonts w:cstheme="minorHAnsi"/>
        </w:rPr>
        <w:t>area contrattuale CNEL Meccanica / Metalmeccanica, che comprende ad esempio i contratti a codice CNEL C011 (industria metalmeccanica)</w:t>
      </w:r>
      <w:r w:rsidR="005C7208" w:rsidRPr="00BD6553">
        <w:rPr>
          <w:rFonts w:cstheme="minorHAnsi"/>
        </w:rPr>
        <w:t>.</w:t>
      </w:r>
    </w:p>
    <w:p w14:paraId="1F4B912C" w14:textId="30A5B134" w:rsidR="00464DE7" w:rsidRPr="00BD6553" w:rsidRDefault="00582BE6" w:rsidP="00C97DFB">
      <w:pPr>
        <w:pStyle w:val="Titolo2"/>
        <w:ind w:left="284" w:right="567"/>
        <w:jc w:val="both"/>
        <w:rPr>
          <w:b/>
          <w:bCs/>
        </w:rPr>
      </w:pPr>
      <w:bookmarkStart w:id="65" w:name="_Toc223364112"/>
      <w:bookmarkStart w:id="66" w:name="_Toc226446669"/>
      <w:r w:rsidRPr="00BD6553">
        <w:rPr>
          <w:b/>
          <w:bCs/>
        </w:rPr>
        <w:t>11</w:t>
      </w:r>
      <w:r w:rsidR="00464DE7" w:rsidRPr="00BD6553">
        <w:rPr>
          <w:b/>
          <w:bCs/>
        </w:rPr>
        <w:t>.1 Modalità di pagamento</w:t>
      </w:r>
      <w:bookmarkEnd w:id="65"/>
      <w:bookmarkEnd w:id="66"/>
    </w:p>
    <w:p w14:paraId="310D074C" w14:textId="1A13225C" w:rsidR="00464DE7" w:rsidRPr="00BD6553" w:rsidRDefault="00464DE7" w:rsidP="00C97DFB">
      <w:pPr>
        <w:tabs>
          <w:tab w:val="left" w:pos="426"/>
        </w:tabs>
        <w:ind w:left="284" w:right="567"/>
        <w:jc w:val="both"/>
        <w:rPr>
          <w:rFonts w:cstheme="minorHAnsi"/>
        </w:rPr>
      </w:pPr>
      <w:r w:rsidRPr="00BD6553">
        <w:rPr>
          <w:rFonts w:cstheme="minorHAnsi"/>
        </w:rPr>
        <w:t>Il pagamento de</w:t>
      </w:r>
      <w:r w:rsidR="007A1E65">
        <w:rPr>
          <w:rFonts w:cstheme="minorHAnsi"/>
        </w:rPr>
        <w:t>l</w:t>
      </w:r>
      <w:r w:rsidRPr="00BD6553">
        <w:rPr>
          <w:rFonts w:cstheme="minorHAnsi"/>
        </w:rPr>
        <w:t xml:space="preserve"> corrispettiv</w:t>
      </w:r>
      <w:r w:rsidR="007A1E65">
        <w:rPr>
          <w:rFonts w:cstheme="minorHAnsi"/>
        </w:rPr>
        <w:t>o</w:t>
      </w:r>
      <w:r w:rsidRPr="00BD6553">
        <w:rPr>
          <w:rFonts w:cstheme="minorHAnsi"/>
        </w:rPr>
        <w:t xml:space="preserve"> a favore del Fornitore </w:t>
      </w:r>
      <w:r w:rsidR="007A1E65">
        <w:rPr>
          <w:rFonts w:cstheme="minorHAnsi"/>
        </w:rPr>
        <w:t xml:space="preserve">è a corpo e </w:t>
      </w:r>
      <w:r w:rsidRPr="00BD6553">
        <w:rPr>
          <w:rFonts w:cstheme="minorHAnsi"/>
        </w:rPr>
        <w:t xml:space="preserve">avverrà secondo stati di avanzamento </w:t>
      </w:r>
      <w:r w:rsidR="007A1E65">
        <w:rPr>
          <w:rFonts w:cstheme="minorHAnsi"/>
        </w:rPr>
        <w:t>( 2 acconti e un saldo)</w:t>
      </w:r>
      <w:r w:rsidRPr="00BD6553">
        <w:rPr>
          <w:rFonts w:cstheme="minorHAnsi"/>
        </w:rPr>
        <w:t xml:space="preserve"> previo accertamento della corretta esecuzione delle attività previste dal presente Capitolato Tecnico.</w:t>
      </w:r>
    </w:p>
    <w:p w14:paraId="5BDDBEEE" w14:textId="77777777" w:rsidR="00464DE7" w:rsidRPr="00BD6553" w:rsidRDefault="00464DE7" w:rsidP="00C97DFB">
      <w:pPr>
        <w:tabs>
          <w:tab w:val="left" w:pos="426"/>
        </w:tabs>
        <w:ind w:left="284" w:right="567"/>
        <w:jc w:val="both"/>
        <w:rPr>
          <w:rFonts w:cstheme="minorHAnsi"/>
        </w:rPr>
      </w:pPr>
      <w:r w:rsidRPr="00BD6553">
        <w:rPr>
          <w:rFonts w:cstheme="minorHAnsi"/>
        </w:rPr>
        <w:t>In particolare, i pagamenti saranno effettuati secondo le seguenti modalità:</w:t>
      </w:r>
    </w:p>
    <w:p w14:paraId="60F974DB" w14:textId="77777777" w:rsidR="00336BC5" w:rsidRPr="00336BC5" w:rsidRDefault="00336BC5" w:rsidP="00C97DFB">
      <w:pPr>
        <w:pStyle w:val="Paragrafoelenco"/>
        <w:numPr>
          <w:ilvl w:val="0"/>
          <w:numId w:val="4"/>
        </w:numPr>
        <w:tabs>
          <w:tab w:val="left" w:pos="1395"/>
        </w:tabs>
        <w:spacing w:after="0"/>
        <w:ind w:left="284" w:right="567" w:firstLine="0"/>
        <w:jc w:val="both"/>
      </w:pPr>
      <w:r w:rsidRPr="00336BC5">
        <w:t xml:space="preserve">un’anticipazione pari al 20% dell’importo contrattuale, erogata secondo quanto previsto dall’art. 125 del d.lgs. 36/2023, subordinatamente alla presentazione della garanzia fideiussoria e della documentazione richiesta dalla normativa vigente; l’anticipazione è calcolata sul valore del contratto ed è disciplinata nei termini previsti dalla norma richiamata;  </w:t>
      </w:r>
    </w:p>
    <w:p w14:paraId="5D04D8C3" w14:textId="21F5EC48" w:rsidR="00336BC5" w:rsidRPr="00336BC5" w:rsidRDefault="00336BC5" w:rsidP="00C97DFB">
      <w:pPr>
        <w:pStyle w:val="Paragrafoelenco"/>
        <w:numPr>
          <w:ilvl w:val="0"/>
          <w:numId w:val="4"/>
        </w:numPr>
        <w:tabs>
          <w:tab w:val="left" w:pos="1395"/>
        </w:tabs>
        <w:spacing w:after="0"/>
        <w:ind w:left="284" w:right="567" w:firstLine="0"/>
        <w:jc w:val="both"/>
      </w:pPr>
      <w:r w:rsidRPr="00336BC5">
        <w:t>un pagamento intermedio (</w:t>
      </w:r>
      <w:r w:rsidR="000878F1">
        <w:t xml:space="preserve">1° </w:t>
      </w:r>
      <w:r w:rsidRPr="00336BC5">
        <w:t>SAL) pari al 30% dell’importo contrattuale, a seguito della consegna di un report tecnico di verifica preliminare relativo alle prime validazioni in laboratorio presso la sede del Committente, volto ad attestare l’operatività del sistema e la corretta acquisizione dei dati sperimentali, secondo le modalità definite nei documenti di gara;</w:t>
      </w:r>
    </w:p>
    <w:p w14:paraId="1DFC9D90" w14:textId="3AB2E151" w:rsidR="00336BC5" w:rsidRPr="00336BC5" w:rsidRDefault="00336BC5" w:rsidP="00C97DFB">
      <w:pPr>
        <w:pStyle w:val="Paragrafoelenco"/>
        <w:numPr>
          <w:ilvl w:val="0"/>
          <w:numId w:val="4"/>
        </w:numPr>
        <w:tabs>
          <w:tab w:val="left" w:pos="1395"/>
        </w:tabs>
        <w:spacing w:after="0"/>
        <w:ind w:left="284" w:right="567" w:firstLine="0"/>
        <w:jc w:val="both"/>
      </w:pPr>
      <w:r w:rsidRPr="00336BC5">
        <w:t>un pagamento intermedio (</w:t>
      </w:r>
      <w:r w:rsidR="000878F1">
        <w:t xml:space="preserve">2° </w:t>
      </w:r>
      <w:r w:rsidRPr="00336BC5">
        <w:t>SAL) pari al 40% dell’importo contrattuale, a seguito della consegna degli apparati e delle forniture previste, previa verifica della loro installabilità e della completezza della documentazione di accompagnamento, secondo le modalità definite nei documenti di gara;</w:t>
      </w:r>
    </w:p>
    <w:p w14:paraId="7F35664A" w14:textId="77777777" w:rsidR="00336BC5" w:rsidRPr="00336BC5" w:rsidRDefault="00336BC5" w:rsidP="00C97DFB">
      <w:pPr>
        <w:pStyle w:val="Paragrafoelenco"/>
        <w:numPr>
          <w:ilvl w:val="0"/>
          <w:numId w:val="4"/>
        </w:numPr>
        <w:tabs>
          <w:tab w:val="left" w:pos="1395"/>
        </w:tabs>
        <w:spacing w:after="0"/>
        <w:ind w:left="284" w:right="567" w:firstLine="0"/>
        <w:jc w:val="both"/>
      </w:pPr>
      <w:r w:rsidRPr="00336BC5">
        <w:t>il saldo finale dell’importo contrattuale, a seguito di collaudo positivo del sistema e del completamento della messa in esercizio del SDS, da attestarsi mediante relativa documentazione; eventuali piani di rientro relativi a difformità non bloccanti potranno essere disciplinati nei documenti di gara o nel contratto.</w:t>
      </w:r>
    </w:p>
    <w:p w14:paraId="222061B9" w14:textId="77777777" w:rsidR="00464DE7" w:rsidRPr="00BD6553" w:rsidRDefault="00464DE7" w:rsidP="00C97DFB">
      <w:pPr>
        <w:tabs>
          <w:tab w:val="left" w:pos="426"/>
        </w:tabs>
        <w:ind w:left="284" w:right="567"/>
        <w:jc w:val="both"/>
        <w:rPr>
          <w:rFonts w:cstheme="minorHAnsi"/>
        </w:rPr>
      </w:pPr>
      <w:r w:rsidRPr="00BD6553">
        <w:rPr>
          <w:rFonts w:cstheme="minorHAnsi"/>
        </w:rPr>
        <w:t>L’erogazione dei pagamenti è in ogni caso subordinata alla verifica della regolarità contributiva e fiscale del Fornitore e all’esito positivo delle attività di verifica e collaudo previste per ciascuna fase.</w:t>
      </w:r>
    </w:p>
    <w:p w14:paraId="4F51CA5A" w14:textId="77777777" w:rsidR="00464DE7" w:rsidRPr="00BD6553" w:rsidRDefault="00464DE7" w:rsidP="00C97DFB">
      <w:pPr>
        <w:tabs>
          <w:tab w:val="left" w:pos="426"/>
        </w:tabs>
        <w:ind w:left="284" w:right="567"/>
        <w:jc w:val="both"/>
        <w:rPr>
          <w:rFonts w:cstheme="minorHAnsi"/>
        </w:rPr>
      </w:pPr>
      <w:r w:rsidRPr="00BD6553">
        <w:rPr>
          <w:rFonts w:cstheme="minorHAnsi"/>
        </w:rPr>
        <w:t>Eventuali difformità, ritardi o esiti negativi delle verifiche potranno comportare la sospensione o il differimento dei pagamenti fino al completo adempimento delle obbligazioni contrattuali.</w:t>
      </w:r>
    </w:p>
    <w:p w14:paraId="2BB54C95" w14:textId="77777777" w:rsidR="00A719BE" w:rsidRPr="00A719BE" w:rsidRDefault="00A719BE" w:rsidP="00C97DFB">
      <w:pPr>
        <w:pStyle w:val="Titolo1"/>
        <w:ind w:left="284" w:right="567"/>
        <w:jc w:val="both"/>
        <w:rPr>
          <w:b/>
          <w:bCs/>
        </w:rPr>
      </w:pPr>
      <w:bookmarkStart w:id="67" w:name="_Toc226446670"/>
      <w:r w:rsidRPr="00A719BE">
        <w:rPr>
          <w:b/>
          <w:bCs/>
        </w:rPr>
        <w:t>Art. 12 – Durata del Contratto</w:t>
      </w:r>
      <w:bookmarkEnd w:id="67"/>
    </w:p>
    <w:p w14:paraId="6547CD7D" w14:textId="77777777" w:rsidR="00A719BE" w:rsidRPr="00A719BE" w:rsidRDefault="00A719BE" w:rsidP="00C97DFB">
      <w:pPr>
        <w:ind w:left="284" w:right="567"/>
        <w:jc w:val="both"/>
        <w:rPr>
          <w:rFonts w:cstheme="minorHAnsi"/>
        </w:rPr>
      </w:pPr>
      <w:r w:rsidRPr="00A719BE">
        <w:rPr>
          <w:rFonts w:cstheme="minorHAnsi"/>
        </w:rPr>
        <w:t>La durata del contratto è definita nei documenti di gara e contrattuali e decorre secondo le modalità ivi indicate.</w:t>
      </w:r>
    </w:p>
    <w:p w14:paraId="0EA31AB1" w14:textId="77777777" w:rsidR="00A719BE" w:rsidRPr="00A719BE" w:rsidRDefault="00A719BE" w:rsidP="00C97DFB">
      <w:pPr>
        <w:ind w:left="284" w:right="567"/>
        <w:jc w:val="both"/>
        <w:rPr>
          <w:rFonts w:cstheme="minorHAnsi"/>
        </w:rPr>
      </w:pPr>
      <w:r w:rsidRPr="00A719BE">
        <w:rPr>
          <w:rFonts w:cstheme="minorHAnsi"/>
        </w:rPr>
        <w:t>La durata dovrà essere coerente con le fasi del progetto SDS e ricomprendere, di norma, almeno:</w:t>
      </w:r>
    </w:p>
    <w:p w14:paraId="2243A975"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esecuzione e consegna dei deliverable della fase di studio;</w:t>
      </w:r>
    </w:p>
    <w:p w14:paraId="18C8A6FA" w14:textId="4AEC79F1" w:rsidR="00A719BE" w:rsidRPr="00A719BE" w:rsidRDefault="00A719BE" w:rsidP="00C97DFB">
      <w:pPr>
        <w:pStyle w:val="Paragrafoelenco"/>
        <w:numPr>
          <w:ilvl w:val="0"/>
          <w:numId w:val="2"/>
        </w:numPr>
        <w:tabs>
          <w:tab w:val="left" w:pos="567"/>
        </w:tabs>
        <w:spacing w:after="0"/>
        <w:ind w:left="284" w:right="567" w:firstLine="0"/>
        <w:jc w:val="both"/>
      </w:pPr>
      <w:r w:rsidRPr="00A719BE">
        <w:lastRenderedPageBreak/>
        <w:t>realizzazione del </w:t>
      </w:r>
      <w:r w:rsidR="00991C3D">
        <w:t>pr</w:t>
      </w:r>
      <w:r w:rsidR="00D35DF7">
        <w:t>o</w:t>
      </w:r>
      <w:r w:rsidR="00991C3D">
        <w:t>getto</w:t>
      </w:r>
      <w:r w:rsidRPr="00A719BE">
        <w:t> e relative attività di installazione/configurazione e messa in esercizio;</w:t>
      </w:r>
    </w:p>
    <w:p w14:paraId="64BA8482"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attività di collaudo, test e validazione;</w:t>
      </w:r>
    </w:p>
    <w:p w14:paraId="627A5833"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attività di formazione e supporto all’avvio sperimentazione già previste nel presente Capitolato.</w:t>
      </w:r>
    </w:p>
    <w:p w14:paraId="0A9688BA" w14:textId="77777777" w:rsidR="00A719BE" w:rsidRDefault="00A719BE" w:rsidP="00C97DFB">
      <w:pPr>
        <w:ind w:left="284" w:right="567"/>
        <w:jc w:val="both"/>
        <w:rPr>
          <w:rFonts w:cstheme="minorHAnsi"/>
        </w:rPr>
      </w:pPr>
      <w:r w:rsidRPr="00A719BE">
        <w:rPr>
          <w:rFonts w:cstheme="minorHAnsi"/>
        </w:rPr>
        <w:t>Eventuali proroghe, estensioni o periodi aggiuntivi di supporto/manutenzione (se previsti) sono disciplinati dai documenti di gara e dal contratto.</w:t>
      </w:r>
    </w:p>
    <w:p w14:paraId="3A0D814B" w14:textId="174DB136" w:rsidR="00D35DF7" w:rsidRPr="003A27A8" w:rsidRDefault="00D35DF7" w:rsidP="00C97DFB">
      <w:pPr>
        <w:pStyle w:val="Paragrafoelenco"/>
        <w:tabs>
          <w:tab w:val="left" w:pos="567"/>
        </w:tabs>
        <w:spacing w:after="0"/>
        <w:ind w:left="284" w:right="567"/>
        <w:jc w:val="both"/>
        <w:rPr>
          <w:b/>
          <w:bCs/>
          <w:u w:val="single"/>
        </w:rPr>
      </w:pPr>
      <w:r w:rsidRPr="003A27A8">
        <w:rPr>
          <w:b/>
          <w:bCs/>
          <w:u w:val="single"/>
        </w:rPr>
        <w:t>La realizzazione del progetto e relative attività di installazione/configurazione e messa in esercizio devono essere completate inderogabilmente entro il 30.6.2026.</w:t>
      </w:r>
    </w:p>
    <w:p w14:paraId="4C080623" w14:textId="77777777" w:rsidR="00A719BE" w:rsidRPr="00A719BE" w:rsidRDefault="00A719BE" w:rsidP="00C97DFB">
      <w:pPr>
        <w:pStyle w:val="Titolo1"/>
        <w:ind w:left="284" w:right="567"/>
        <w:jc w:val="both"/>
        <w:rPr>
          <w:b/>
          <w:bCs/>
        </w:rPr>
      </w:pPr>
      <w:bookmarkStart w:id="68" w:name="_Toc226446671"/>
      <w:r w:rsidRPr="00A719BE">
        <w:rPr>
          <w:b/>
          <w:bCs/>
        </w:rPr>
        <w:t>Art. 13 – Cronoprogramma</w:t>
      </w:r>
      <w:bookmarkEnd w:id="68"/>
    </w:p>
    <w:p w14:paraId="6AE039E4" w14:textId="77777777" w:rsidR="00A719BE" w:rsidRPr="00A719BE" w:rsidRDefault="00A719BE" w:rsidP="00C97DFB">
      <w:pPr>
        <w:ind w:left="284" w:right="567"/>
        <w:jc w:val="both"/>
        <w:rPr>
          <w:rFonts w:cstheme="minorHAnsi"/>
        </w:rPr>
      </w:pPr>
      <w:r w:rsidRPr="00A719BE">
        <w:rPr>
          <w:rFonts w:cstheme="minorHAnsi"/>
        </w:rPr>
        <w:t>Il Fornitore dovrà presentare un cronoprogramma coerente con le attività previste dal presente Capitolato Tecnico.</w:t>
      </w:r>
    </w:p>
    <w:p w14:paraId="3719BD1D" w14:textId="77777777" w:rsidR="00A719BE" w:rsidRPr="00A719BE" w:rsidRDefault="00A719BE" w:rsidP="00C97DFB">
      <w:pPr>
        <w:ind w:left="284" w:right="567"/>
        <w:jc w:val="both"/>
        <w:rPr>
          <w:rFonts w:cstheme="minorHAnsi"/>
        </w:rPr>
      </w:pPr>
      <w:r w:rsidRPr="00A719BE">
        <w:rPr>
          <w:rFonts w:cstheme="minorHAnsi"/>
        </w:rPr>
        <w:t>Il cronoprogramma dovrà includere almeno le seguenti fasi e milestone:</w:t>
      </w:r>
    </w:p>
    <w:p w14:paraId="7178E0EB"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avvio e pianificazione (kick-off, sopralluogo, prerequisiti);</w:t>
      </w:r>
    </w:p>
    <w:p w14:paraId="455979FA"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fase di studio comparativo e scelta della tecnologia diagnostica, con consegna deliverable;</w:t>
      </w:r>
    </w:p>
    <w:p w14:paraId="14A94729"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progettazione di dettaglio;</w:t>
      </w:r>
    </w:p>
    <w:p w14:paraId="3D1BB37B" w14:textId="4A6BBFD1" w:rsidR="00A719BE" w:rsidRPr="00A719BE" w:rsidRDefault="00A719BE" w:rsidP="00C97DFB">
      <w:pPr>
        <w:pStyle w:val="Paragrafoelenco"/>
        <w:numPr>
          <w:ilvl w:val="0"/>
          <w:numId w:val="2"/>
        </w:numPr>
        <w:tabs>
          <w:tab w:val="left" w:pos="567"/>
        </w:tabs>
        <w:spacing w:after="0"/>
        <w:ind w:left="284" w:right="567" w:firstLine="0"/>
        <w:jc w:val="both"/>
      </w:pPr>
      <w:r w:rsidRPr="00A719BE">
        <w:t xml:space="preserve">realizzazione e integrazione del </w:t>
      </w:r>
      <w:r w:rsidR="00991C3D">
        <w:t>pr</w:t>
      </w:r>
      <w:r w:rsidR="00D35DF7">
        <w:t>o</w:t>
      </w:r>
      <w:r w:rsidR="00991C3D">
        <w:t>getto</w:t>
      </w:r>
      <w:r w:rsidRPr="00A719BE">
        <w:t>;</w:t>
      </w:r>
    </w:p>
    <w:p w14:paraId="6AC14960"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installazione/configurazione e messa in esercizio;</w:t>
      </w:r>
    </w:p>
    <w:p w14:paraId="1428E3F6" w14:textId="77777777" w:rsidR="00A719BE" w:rsidRPr="00A719BE" w:rsidRDefault="00A719BE" w:rsidP="00C97DFB">
      <w:pPr>
        <w:pStyle w:val="Paragrafoelenco"/>
        <w:numPr>
          <w:ilvl w:val="0"/>
          <w:numId w:val="2"/>
        </w:numPr>
        <w:tabs>
          <w:tab w:val="left" w:pos="567"/>
        </w:tabs>
        <w:spacing w:after="0"/>
        <w:ind w:left="284" w:right="567" w:firstLine="0"/>
        <w:jc w:val="both"/>
      </w:pPr>
      <w:r w:rsidRPr="00A719BE">
        <w:t>prove di avviamento;</w:t>
      </w:r>
    </w:p>
    <w:p w14:paraId="27DFDB3F" w14:textId="77777777" w:rsidR="00911943" w:rsidRDefault="00A719BE" w:rsidP="00C97DFB">
      <w:pPr>
        <w:pStyle w:val="Paragrafoelenco"/>
        <w:numPr>
          <w:ilvl w:val="0"/>
          <w:numId w:val="2"/>
        </w:numPr>
        <w:tabs>
          <w:tab w:val="left" w:pos="567"/>
        </w:tabs>
        <w:spacing w:after="0"/>
        <w:ind w:left="284" w:right="567" w:firstLine="0"/>
        <w:jc w:val="both"/>
      </w:pPr>
      <w:r w:rsidRPr="00A719BE">
        <w:t>formazione e affiancamento iniziale</w:t>
      </w:r>
      <w:r w:rsidR="00911943">
        <w:t>;</w:t>
      </w:r>
    </w:p>
    <w:p w14:paraId="3714C897" w14:textId="442406D2" w:rsidR="00A719BE" w:rsidRPr="00A719BE" w:rsidRDefault="00911943" w:rsidP="00911943">
      <w:pPr>
        <w:pStyle w:val="Paragrafoelenco"/>
        <w:numPr>
          <w:ilvl w:val="0"/>
          <w:numId w:val="2"/>
        </w:numPr>
        <w:tabs>
          <w:tab w:val="left" w:pos="567"/>
        </w:tabs>
        <w:spacing w:after="0"/>
        <w:ind w:left="284" w:right="567" w:firstLine="0"/>
        <w:jc w:val="both"/>
      </w:pPr>
      <w:r w:rsidRPr="00A719BE">
        <w:t>collaudo e validazione</w:t>
      </w:r>
      <w:r w:rsidR="00A719BE" w:rsidRPr="00A719BE">
        <w:t>.</w:t>
      </w:r>
    </w:p>
    <w:p w14:paraId="336028D7" w14:textId="77777777" w:rsidR="00A719BE" w:rsidRPr="00A719BE" w:rsidRDefault="00A719BE" w:rsidP="00C97DFB">
      <w:pPr>
        <w:ind w:left="284" w:right="567"/>
        <w:jc w:val="both"/>
        <w:rPr>
          <w:rFonts w:cstheme="minorHAnsi"/>
        </w:rPr>
      </w:pPr>
      <w:r w:rsidRPr="00A719BE">
        <w:rPr>
          <w:rFonts w:cstheme="minorHAnsi"/>
        </w:rPr>
        <w:t>Il cronoprogramma dovrà evidenziare deliverable, dipendenze e prerequisiti (spazi, alimentazione, rete, vincoli operativi in area ispezione) e le misure per minimizzare l’impatto sull’operatività del CAL, lasciando al Concorrente facoltà di proporre articolazioni equivalenti.</w:t>
      </w:r>
    </w:p>
    <w:p w14:paraId="0B0B8DBC" w14:textId="79735D2A" w:rsidR="00A719BE" w:rsidRPr="00A719BE" w:rsidRDefault="00A719BE" w:rsidP="00C97DFB">
      <w:pPr>
        <w:pStyle w:val="Titolo1"/>
        <w:ind w:left="284" w:right="567"/>
        <w:jc w:val="both"/>
        <w:rPr>
          <w:b/>
          <w:bCs/>
        </w:rPr>
      </w:pPr>
      <w:bookmarkStart w:id="69" w:name="_Toc226446672"/>
      <w:r w:rsidRPr="00A719BE">
        <w:rPr>
          <w:b/>
          <w:bCs/>
        </w:rPr>
        <w:t>Art. 14 – CAM e DNSH</w:t>
      </w:r>
      <w:bookmarkEnd w:id="69"/>
    </w:p>
    <w:p w14:paraId="55491FAA" w14:textId="10BB710C" w:rsidR="00A719BE" w:rsidRPr="00A719BE" w:rsidRDefault="00A719BE" w:rsidP="00C97DFB">
      <w:pPr>
        <w:ind w:left="284" w:right="567"/>
        <w:jc w:val="both"/>
        <w:rPr>
          <w:rFonts w:cstheme="minorHAnsi"/>
        </w:rPr>
      </w:pPr>
      <w:r w:rsidRPr="00A719BE">
        <w:rPr>
          <w:rFonts w:cstheme="minorHAnsi"/>
        </w:rPr>
        <w:t xml:space="preserve">Il Fornitore dovrà garantire la conformità ai requisiti ambientali applicabili e al principio DNSH (Do No Significant Harm), secondo quanto previsto </w:t>
      </w:r>
      <w:r w:rsidR="004F5BEF">
        <w:rPr>
          <w:rFonts w:cstheme="minorHAnsi"/>
        </w:rPr>
        <w:t>di seguito</w:t>
      </w:r>
      <w:r w:rsidRPr="00A719BE">
        <w:rPr>
          <w:rFonts w:cstheme="minorHAnsi"/>
        </w:rPr>
        <w:t>, dalle disposizioni PNRR applicabili e dalla normativa vigente.</w:t>
      </w:r>
    </w:p>
    <w:p w14:paraId="7150A9B3" w14:textId="10449582" w:rsidR="00A719BE" w:rsidRDefault="004F5BEF" w:rsidP="00C97DFB">
      <w:pPr>
        <w:ind w:left="284" w:right="567"/>
        <w:jc w:val="both"/>
        <w:rPr>
          <w:rFonts w:cstheme="minorHAnsi"/>
        </w:rPr>
      </w:pPr>
      <w:r>
        <w:rPr>
          <w:rFonts w:cstheme="minorHAnsi"/>
        </w:rPr>
        <w:t>I</w:t>
      </w:r>
      <w:r w:rsidR="00A719BE" w:rsidRPr="00A719BE">
        <w:rPr>
          <w:rFonts w:cstheme="minorHAnsi"/>
        </w:rPr>
        <w:t>l Fornitore dovrà rendere disponibile la documentazione richiesta a supporto della conformità (dichiarazioni, schede tecniche, attestazioni, evidenze), nei modi e nei tempi stabiliti dagli atti di gara e contrattuali.</w:t>
      </w:r>
    </w:p>
    <w:p w14:paraId="3294E936" w14:textId="6C4716F0" w:rsidR="004F5BEF" w:rsidRDefault="004F5BEF" w:rsidP="004F5BEF">
      <w:pPr>
        <w:ind w:left="284" w:right="567"/>
        <w:jc w:val="both"/>
        <w:rPr>
          <w:rFonts w:cstheme="minorHAnsi"/>
        </w:rPr>
      </w:pPr>
      <w:r w:rsidRPr="004F5BEF">
        <w:rPr>
          <w:rFonts w:cstheme="minorHAnsi"/>
        </w:rPr>
        <w:t xml:space="preserve">In coerenza con quanto previsto dal Piano Nazionale di Ripresa e Resilienza (PNRR) e dalla normativa europea di riferimento, la soluzione proposta </w:t>
      </w:r>
      <w:r>
        <w:rPr>
          <w:rFonts w:cstheme="minorHAnsi"/>
        </w:rPr>
        <w:t xml:space="preserve">deve essere </w:t>
      </w:r>
      <w:r w:rsidRPr="004F5BEF">
        <w:rPr>
          <w:rFonts w:cstheme="minorHAnsi"/>
        </w:rPr>
        <w:t>progettata</w:t>
      </w:r>
      <w:r>
        <w:rPr>
          <w:rFonts w:cstheme="minorHAnsi"/>
        </w:rPr>
        <w:t>, coerentemente con il presente capitolato,</w:t>
      </w:r>
      <w:r w:rsidRPr="004F5BEF">
        <w:rPr>
          <w:rFonts w:cstheme="minorHAnsi"/>
        </w:rPr>
        <w:t xml:space="preserve"> nel rispetto del principio DNSH (Do No Significant Harm), garantendo l’assenza di impatti ambientali significativi lungo l’intero ciclo di vita del sistema.</w:t>
      </w:r>
    </w:p>
    <w:p w14:paraId="6775C32D" w14:textId="2BCD782E" w:rsidR="004F5BEF" w:rsidRDefault="004F5BEF" w:rsidP="004F5BEF">
      <w:pPr>
        <w:ind w:left="284" w:right="567"/>
        <w:jc w:val="both"/>
        <w:rPr>
          <w:rFonts w:cstheme="minorHAnsi"/>
        </w:rPr>
      </w:pPr>
      <w:r w:rsidRPr="004F5BEF">
        <w:rPr>
          <w:rFonts w:cstheme="minorHAnsi"/>
        </w:rPr>
        <w:t>Inquadramento generale del sistem</w:t>
      </w:r>
      <w:r>
        <w:rPr>
          <w:rFonts w:cstheme="minorHAnsi"/>
        </w:rPr>
        <w:t>a</w:t>
      </w:r>
    </w:p>
    <w:p w14:paraId="15C38573" w14:textId="2B7D3CBA" w:rsidR="004F5BEF" w:rsidRPr="004F5BEF" w:rsidRDefault="004F5BEF" w:rsidP="004F5BEF">
      <w:pPr>
        <w:ind w:left="284" w:right="567"/>
        <w:jc w:val="both"/>
        <w:rPr>
          <w:rFonts w:cstheme="minorHAnsi"/>
        </w:rPr>
      </w:pPr>
      <w:r w:rsidRPr="004F5BEF">
        <w:rPr>
          <w:rFonts w:cstheme="minorHAnsi"/>
        </w:rPr>
        <w:t xml:space="preserve">Il sistema SDS proposto </w:t>
      </w:r>
      <w:r>
        <w:rPr>
          <w:rFonts w:cstheme="minorHAnsi"/>
        </w:rPr>
        <w:t xml:space="preserve">deve essere </w:t>
      </w:r>
      <w:r w:rsidRPr="004F5BEF">
        <w:rPr>
          <w:rFonts w:cstheme="minorHAnsi"/>
        </w:rPr>
        <w:t xml:space="preserve">costituito da una piattaforma di analisi non distruttiva basata su tecnologia a raggi X, installata in ambiente indoor e destinata ad attività sperimentali in area ispezione. Il sistema non </w:t>
      </w:r>
      <w:r w:rsidRPr="004F5BEF">
        <w:rPr>
          <w:rFonts w:cstheme="minorHAnsi"/>
        </w:rPr>
        <w:lastRenderedPageBreak/>
        <w:t>comporta emissioni dirette in ambiente, né utilizzo di risorse naturali critiche o processi produttivi ad impatto ambientale significativo.</w:t>
      </w:r>
    </w:p>
    <w:p w14:paraId="23C58C38" w14:textId="77777777" w:rsidR="004F5BEF" w:rsidRDefault="004F5BEF" w:rsidP="004F5BEF">
      <w:pPr>
        <w:ind w:left="284" w:right="567"/>
        <w:jc w:val="both"/>
        <w:rPr>
          <w:rFonts w:cstheme="minorHAnsi"/>
        </w:rPr>
      </w:pPr>
      <w:r w:rsidRPr="004F5BEF">
        <w:rPr>
          <w:rFonts w:cstheme="minorHAnsi"/>
        </w:rPr>
        <w:t>Consumi energetici ed efficienza</w:t>
      </w:r>
      <w:r>
        <w:rPr>
          <w:rFonts w:cstheme="minorHAnsi"/>
        </w:rPr>
        <w:t xml:space="preserve"> </w:t>
      </w:r>
    </w:p>
    <w:p w14:paraId="08E35589" w14:textId="343A15AF" w:rsidR="004F5BEF" w:rsidRPr="004F5BEF" w:rsidRDefault="004F5BEF" w:rsidP="004F5BEF">
      <w:pPr>
        <w:ind w:left="284" w:right="567"/>
        <w:jc w:val="both"/>
        <w:rPr>
          <w:rFonts w:cstheme="minorHAnsi"/>
        </w:rPr>
      </w:pPr>
      <w:r w:rsidRPr="004F5BEF">
        <w:rPr>
          <w:rFonts w:cstheme="minorHAnsi"/>
        </w:rPr>
        <w:t xml:space="preserve">Il sistema </w:t>
      </w:r>
      <w:r>
        <w:rPr>
          <w:rFonts w:cstheme="minorHAnsi"/>
        </w:rPr>
        <w:t xml:space="preserve">proposto deve </w:t>
      </w:r>
      <w:r w:rsidRPr="004F5BEF">
        <w:rPr>
          <w:rFonts w:cstheme="minorHAnsi"/>
        </w:rPr>
        <w:t>presenta</w:t>
      </w:r>
      <w:r>
        <w:rPr>
          <w:rFonts w:cstheme="minorHAnsi"/>
        </w:rPr>
        <w:t>re</w:t>
      </w:r>
      <w:r w:rsidRPr="004F5BEF">
        <w:rPr>
          <w:rFonts w:cstheme="minorHAnsi"/>
        </w:rPr>
        <w:t xml:space="preserve"> un consumo massimo in esercizio pari a circa 2 kW, limitato alle fasi di acquisizione e analisi. In condizioni di standby, il consumo è ridotto a pochi watt, grazie all’adozione di modalità di risparmio energetico automatiche. Tali caratteristiche garantiscono un utilizzo efficiente delle risorse energetiche, coerente con gli obiettivi di sostenibilità previsti dal PNRR.</w:t>
      </w:r>
    </w:p>
    <w:p w14:paraId="2287BF7B" w14:textId="77777777" w:rsidR="004F5BEF" w:rsidRDefault="004F5BEF" w:rsidP="004F5BEF">
      <w:pPr>
        <w:ind w:left="284" w:right="567"/>
        <w:jc w:val="both"/>
        <w:rPr>
          <w:rFonts w:cstheme="minorHAnsi"/>
        </w:rPr>
      </w:pPr>
      <w:r w:rsidRPr="004F5BEF">
        <w:rPr>
          <w:rFonts w:cstheme="minorHAnsi"/>
        </w:rPr>
        <w:t>Sicurezza e assenza di emissioni ambientali</w:t>
      </w:r>
      <w:r>
        <w:rPr>
          <w:rFonts w:cstheme="minorHAnsi"/>
        </w:rPr>
        <w:t xml:space="preserve"> </w:t>
      </w:r>
    </w:p>
    <w:p w14:paraId="14552A8F" w14:textId="4CC9A77A" w:rsidR="004F5BEF" w:rsidRPr="004F5BEF" w:rsidRDefault="004F5BEF" w:rsidP="004F5BEF">
      <w:pPr>
        <w:ind w:left="284" w:right="567"/>
        <w:jc w:val="both"/>
        <w:rPr>
          <w:rFonts w:cstheme="minorHAnsi"/>
        </w:rPr>
      </w:pPr>
      <w:r w:rsidRPr="004F5BEF">
        <w:rPr>
          <w:rFonts w:cstheme="minorHAnsi"/>
        </w:rPr>
        <w:t>L’impiego di tecnologia a raggi X avviene nel pieno rispetto della normativa vigente in materia di sicurezza radiologica. Il sistema è progettato con adeguate schermature e dispositivi di sicurezza, tali da garantire l’assenza di esposizione per operatori e ambiente. Non sono previste emissioni in atmosfera, scarichi idrici o altre forme di impatto ambientale diretto.</w:t>
      </w:r>
    </w:p>
    <w:p w14:paraId="57EDD0FD" w14:textId="77777777" w:rsidR="004F5BEF" w:rsidRDefault="004F5BEF" w:rsidP="004F5BEF">
      <w:pPr>
        <w:ind w:left="284" w:right="567"/>
        <w:jc w:val="both"/>
        <w:rPr>
          <w:rFonts w:cstheme="minorHAnsi"/>
        </w:rPr>
      </w:pPr>
      <w:r w:rsidRPr="004F5BEF">
        <w:rPr>
          <w:rFonts w:cstheme="minorHAnsi"/>
        </w:rPr>
        <w:t>Materiali e componenti</w:t>
      </w:r>
    </w:p>
    <w:p w14:paraId="224E75DC" w14:textId="494E3C79" w:rsidR="004F5BEF" w:rsidRPr="004F5BEF" w:rsidRDefault="004F5BEF" w:rsidP="004F5BEF">
      <w:pPr>
        <w:ind w:left="284" w:right="567"/>
        <w:jc w:val="both"/>
        <w:rPr>
          <w:rFonts w:cstheme="minorHAnsi"/>
        </w:rPr>
      </w:pPr>
      <w:r w:rsidRPr="004F5BEF">
        <w:rPr>
          <w:rFonts w:cstheme="minorHAnsi"/>
        </w:rPr>
        <w:t xml:space="preserve">La soluzione </w:t>
      </w:r>
      <w:r>
        <w:rPr>
          <w:rFonts w:cstheme="minorHAnsi"/>
        </w:rPr>
        <w:t>proposta deve essere</w:t>
      </w:r>
      <w:r w:rsidRPr="004F5BEF">
        <w:rPr>
          <w:rFonts w:cstheme="minorHAnsi"/>
        </w:rPr>
        <w:t xml:space="preserve"> realizzata mediante componenti industriali standard, ampiamente diffusi e conformi alle normative applicabili (es. direttive CE, RoHS, RAEE). L’utilizzo di componentistica standard favorisce la manutenibilità, la durabilità del sistema e la riduzione dell’impatto ambientale legato alla produzione e sostituzione dei componenti.</w:t>
      </w:r>
    </w:p>
    <w:p w14:paraId="51CE7500" w14:textId="77777777" w:rsidR="004F5BEF" w:rsidRDefault="004F5BEF" w:rsidP="004F5BEF">
      <w:pPr>
        <w:ind w:left="284" w:right="567"/>
        <w:jc w:val="both"/>
        <w:rPr>
          <w:rFonts w:cstheme="minorHAnsi"/>
        </w:rPr>
      </w:pPr>
      <w:r w:rsidRPr="004F5BEF">
        <w:rPr>
          <w:rFonts w:cstheme="minorHAnsi"/>
        </w:rPr>
        <w:t>Gestione del fine vita</w:t>
      </w:r>
    </w:p>
    <w:p w14:paraId="370C3E75" w14:textId="559E60F3" w:rsidR="004F5BEF" w:rsidRPr="004F5BEF" w:rsidRDefault="004F5BEF" w:rsidP="004F5BEF">
      <w:pPr>
        <w:ind w:left="284" w:right="567"/>
        <w:jc w:val="both"/>
        <w:rPr>
          <w:rFonts w:cstheme="minorHAnsi"/>
        </w:rPr>
      </w:pPr>
      <w:r w:rsidRPr="004F5BEF">
        <w:rPr>
          <w:rFonts w:cstheme="minorHAnsi"/>
        </w:rPr>
        <w:t xml:space="preserve">Il sistema </w:t>
      </w:r>
      <w:r>
        <w:rPr>
          <w:rFonts w:cstheme="minorHAnsi"/>
        </w:rPr>
        <w:t>deve essere</w:t>
      </w:r>
      <w:r w:rsidRPr="004F5BEF">
        <w:rPr>
          <w:rFonts w:cstheme="minorHAnsi"/>
        </w:rPr>
        <w:t xml:space="preserve"> progettato secondo criteri di modularità, al fine di facilitare eventuali interventi di manutenzione, aggiornamento e sostituzione selettiva dei componenti. A fine vita, le apparecchiature saranno gestite secondo le normative vigenti in materia di rifiuti elettronici (RAEE), garantendo il corretto recupero e smaltimento dei materiali.</w:t>
      </w:r>
    </w:p>
    <w:p w14:paraId="7E4A5165" w14:textId="74865FE4" w:rsidR="004F5BEF" w:rsidRPr="00A719BE" w:rsidRDefault="004F5BEF" w:rsidP="00C97DFB">
      <w:pPr>
        <w:ind w:left="284" w:right="567"/>
        <w:jc w:val="both"/>
        <w:rPr>
          <w:rFonts w:cstheme="minorHAnsi"/>
        </w:rPr>
      </w:pPr>
      <w:r w:rsidRPr="004F5BEF">
        <w:rPr>
          <w:rFonts w:cstheme="minorHAnsi"/>
        </w:rPr>
        <w:br/>
      </w:r>
    </w:p>
    <w:p w14:paraId="453E3B79" w14:textId="77777777" w:rsidR="00721B0B" w:rsidRPr="00BD6553" w:rsidRDefault="00721B0B" w:rsidP="00C97DFB">
      <w:pPr>
        <w:pStyle w:val="Titolo1"/>
        <w:ind w:left="284" w:right="567"/>
        <w:jc w:val="both"/>
        <w:rPr>
          <w:b/>
          <w:bCs/>
        </w:rPr>
      </w:pPr>
      <w:bookmarkStart w:id="70" w:name="_Toc226446673"/>
      <w:r w:rsidRPr="00BD6553">
        <w:rPr>
          <w:b/>
          <w:bCs/>
        </w:rPr>
        <w:t>Art. 15 – Garanzia, manutenzione e assistenza</w:t>
      </w:r>
      <w:bookmarkEnd w:id="70"/>
      <w:r w:rsidRPr="00BD6553">
        <w:rPr>
          <w:b/>
          <w:bCs/>
        </w:rPr>
        <w:t xml:space="preserve"> </w:t>
      </w:r>
    </w:p>
    <w:p w14:paraId="2BC77477" w14:textId="4AA832AB" w:rsidR="00721B0B" w:rsidRPr="00BD6553" w:rsidRDefault="00721B0B" w:rsidP="00C97DFB">
      <w:pPr>
        <w:pStyle w:val="Titolo2"/>
        <w:ind w:left="284" w:right="567"/>
        <w:jc w:val="both"/>
        <w:rPr>
          <w:b/>
          <w:bCs/>
        </w:rPr>
      </w:pPr>
      <w:bookmarkStart w:id="71" w:name="_Toc226446674"/>
      <w:r w:rsidRPr="00BD6553">
        <w:rPr>
          <w:b/>
          <w:bCs/>
        </w:rPr>
        <w:t xml:space="preserve">15.1 </w:t>
      </w:r>
      <w:r w:rsidR="001E59E0" w:rsidRPr="00BD6553">
        <w:rPr>
          <w:b/>
          <w:bCs/>
        </w:rPr>
        <w:t>Garanzia</w:t>
      </w:r>
      <w:bookmarkEnd w:id="71"/>
    </w:p>
    <w:p w14:paraId="3B8A7939" w14:textId="7F40814C" w:rsidR="002B19C7" w:rsidRPr="00BD6553" w:rsidRDefault="002B19C7" w:rsidP="00C97DFB">
      <w:pPr>
        <w:spacing w:after="0"/>
        <w:ind w:left="284" w:right="567"/>
        <w:jc w:val="both"/>
        <w:rPr>
          <w:rFonts w:cstheme="minorHAnsi"/>
        </w:rPr>
      </w:pPr>
      <w:r w:rsidRPr="00BD6553">
        <w:rPr>
          <w:rFonts w:cstheme="minorHAnsi"/>
        </w:rPr>
        <w:t xml:space="preserve">Al fine di garantire il buon funzionamento del </w:t>
      </w:r>
      <w:r w:rsidR="00991C3D">
        <w:rPr>
          <w:rFonts w:cstheme="minorHAnsi"/>
        </w:rPr>
        <w:t>pr</w:t>
      </w:r>
      <w:r w:rsidR="00091A50">
        <w:rPr>
          <w:rFonts w:cstheme="minorHAnsi"/>
        </w:rPr>
        <w:t>o</w:t>
      </w:r>
      <w:r w:rsidR="00991C3D">
        <w:rPr>
          <w:rFonts w:cstheme="minorHAnsi"/>
        </w:rPr>
        <w:t>getto</w:t>
      </w:r>
      <w:r w:rsidRPr="00BD6553">
        <w:rPr>
          <w:rFonts w:cstheme="minorHAnsi"/>
        </w:rPr>
        <w:t xml:space="preserve"> SDS nel periodo di avvio e sperimentazione, l’appalto comprenderà una garanzia di almeno 12 (dodici) mesi decorrenti dalla data di collaudo con esito positivo (verbale di collaudo/validazione).</w:t>
      </w:r>
    </w:p>
    <w:p w14:paraId="5F5A5236" w14:textId="05FB3CA0" w:rsidR="002B19C7" w:rsidRPr="00BD6553" w:rsidRDefault="002B19C7" w:rsidP="00C97DFB">
      <w:pPr>
        <w:spacing w:after="0"/>
        <w:ind w:left="284" w:right="567"/>
        <w:jc w:val="both"/>
        <w:rPr>
          <w:rFonts w:cstheme="minorHAnsi"/>
        </w:rPr>
      </w:pPr>
      <w:r w:rsidRPr="00BD6553">
        <w:rPr>
          <w:rFonts w:cstheme="minorHAnsi"/>
        </w:rPr>
        <w:t>La garanzia copre vizi, difetti e buon funzionamento e comprende, senza oneri aggiuntivi per la Stazione Appaltante:</w:t>
      </w:r>
    </w:p>
    <w:p w14:paraId="4CD0F12D" w14:textId="578BA3C2" w:rsidR="002B19C7" w:rsidRPr="00BD6553" w:rsidRDefault="002B19C7" w:rsidP="00C97DFB">
      <w:pPr>
        <w:pStyle w:val="Paragrafoelenco"/>
        <w:numPr>
          <w:ilvl w:val="0"/>
          <w:numId w:val="2"/>
        </w:numPr>
        <w:tabs>
          <w:tab w:val="left" w:pos="567"/>
        </w:tabs>
        <w:spacing w:after="0"/>
        <w:ind w:left="284" w:right="567" w:firstLine="0"/>
        <w:jc w:val="both"/>
      </w:pPr>
      <w:r w:rsidRPr="00BD6553">
        <w:t>diagnosi del guasto/anomalia;</w:t>
      </w:r>
    </w:p>
    <w:p w14:paraId="3D76F4AF" w14:textId="50EC02FE" w:rsidR="002B19C7" w:rsidRPr="00BD6553" w:rsidRDefault="002B19C7" w:rsidP="00C97DFB">
      <w:pPr>
        <w:pStyle w:val="Paragrafoelenco"/>
        <w:numPr>
          <w:ilvl w:val="0"/>
          <w:numId w:val="2"/>
        </w:numPr>
        <w:tabs>
          <w:tab w:val="left" w:pos="567"/>
        </w:tabs>
        <w:spacing w:after="0"/>
        <w:ind w:left="284" w:right="567" w:firstLine="0"/>
        <w:jc w:val="both"/>
      </w:pPr>
      <w:r w:rsidRPr="00BD6553">
        <w:t>sostituzione dei componenti difettosi (ove applicabile);</w:t>
      </w:r>
    </w:p>
    <w:p w14:paraId="083335A1" w14:textId="77777777" w:rsidR="002B19C7" w:rsidRPr="00BD6553" w:rsidRDefault="002B19C7" w:rsidP="00C97DFB">
      <w:pPr>
        <w:pStyle w:val="Paragrafoelenco"/>
        <w:numPr>
          <w:ilvl w:val="0"/>
          <w:numId w:val="2"/>
        </w:numPr>
        <w:tabs>
          <w:tab w:val="left" w:pos="567"/>
        </w:tabs>
        <w:spacing w:after="0"/>
        <w:ind w:left="284" w:right="567" w:firstLine="0"/>
        <w:jc w:val="both"/>
      </w:pPr>
      <w:r w:rsidRPr="00BD6553">
        <w:t>manodopera e attività necessarie al ripristino presso il CAL;</w:t>
      </w:r>
    </w:p>
    <w:p w14:paraId="05E4B982" w14:textId="6D950023" w:rsidR="002B19C7" w:rsidRPr="00BD6553" w:rsidRDefault="002B19C7" w:rsidP="00C97DFB">
      <w:pPr>
        <w:pStyle w:val="Paragrafoelenco"/>
        <w:numPr>
          <w:ilvl w:val="0"/>
          <w:numId w:val="2"/>
        </w:numPr>
        <w:tabs>
          <w:tab w:val="left" w:pos="567"/>
        </w:tabs>
        <w:spacing w:after="0"/>
        <w:ind w:left="284" w:right="567" w:firstLine="0"/>
        <w:jc w:val="both"/>
      </w:pPr>
      <w:r w:rsidRPr="00BD6553">
        <w:rPr>
          <w:rFonts w:cstheme="minorHAnsi"/>
        </w:rPr>
        <w:t>interventi da remoto (ove possibile) previa autorizzazione del CAL.</w:t>
      </w:r>
    </w:p>
    <w:p w14:paraId="23EAF70E" w14:textId="0AA139D8" w:rsidR="002B19C7" w:rsidRPr="00BD6553" w:rsidRDefault="002B19C7" w:rsidP="00C97DFB">
      <w:pPr>
        <w:pStyle w:val="Titolo2"/>
        <w:ind w:left="284" w:right="567"/>
        <w:jc w:val="both"/>
        <w:rPr>
          <w:b/>
          <w:bCs/>
        </w:rPr>
      </w:pPr>
      <w:bookmarkStart w:id="72" w:name="_Toc226446675"/>
      <w:r w:rsidRPr="00BD6553">
        <w:rPr>
          <w:b/>
          <w:bCs/>
        </w:rPr>
        <w:lastRenderedPageBreak/>
        <w:t>15.2 Canali di assistenza e presa in carico</w:t>
      </w:r>
      <w:bookmarkEnd w:id="72"/>
    </w:p>
    <w:p w14:paraId="08149C2C" w14:textId="1471B300" w:rsidR="002B19C7" w:rsidRPr="00BD6553" w:rsidRDefault="00C57E88" w:rsidP="00C97DFB">
      <w:pPr>
        <w:spacing w:after="0"/>
        <w:ind w:left="284" w:right="567"/>
        <w:jc w:val="both"/>
        <w:rPr>
          <w:rFonts w:cstheme="minorHAnsi"/>
        </w:rPr>
      </w:pPr>
      <w:r w:rsidRPr="00BD6553">
        <w:rPr>
          <w:rFonts w:cstheme="minorHAnsi"/>
        </w:rPr>
        <w:t>Durante il periodo di garanzia il Fornitore dovrà mettere a disposizione almeno:</w:t>
      </w:r>
    </w:p>
    <w:p w14:paraId="4027EB73" w14:textId="7796FEBF" w:rsidR="00C57E88" w:rsidRPr="00BD6553" w:rsidRDefault="00C57E88" w:rsidP="00C97DFB">
      <w:pPr>
        <w:pStyle w:val="Paragrafoelenco"/>
        <w:numPr>
          <w:ilvl w:val="0"/>
          <w:numId w:val="2"/>
        </w:numPr>
        <w:tabs>
          <w:tab w:val="left" w:pos="567"/>
        </w:tabs>
        <w:spacing w:after="0"/>
        <w:ind w:left="284" w:right="567" w:firstLine="0"/>
        <w:jc w:val="both"/>
      </w:pPr>
      <w:r w:rsidRPr="00BD6553">
        <w:t>un canale di ticketing e/o indirizzo e-mail dedicato per l’apertura delle segnalazioni;</w:t>
      </w:r>
    </w:p>
    <w:p w14:paraId="0F26892D" w14:textId="0C11A477" w:rsidR="002B19C7" w:rsidRPr="00BD6553" w:rsidRDefault="00C57E88" w:rsidP="00C97DFB">
      <w:pPr>
        <w:pStyle w:val="Paragrafoelenco"/>
        <w:numPr>
          <w:ilvl w:val="0"/>
          <w:numId w:val="2"/>
        </w:numPr>
        <w:tabs>
          <w:tab w:val="left" w:pos="567"/>
        </w:tabs>
        <w:spacing w:after="0"/>
        <w:ind w:left="284" w:right="567" w:firstLine="0"/>
        <w:jc w:val="both"/>
      </w:pPr>
      <w:r w:rsidRPr="00BD6553">
        <w:t>la possibilità di teleassistenza/collegamento remoto via Internet, previa autorizzazione del CAL, per attività di troubleshooting (analisi log, verifica configurazioni, rilascio workaround).</w:t>
      </w:r>
    </w:p>
    <w:p w14:paraId="178373F9" w14:textId="014D10BE" w:rsidR="0042515D" w:rsidRPr="00BD6553" w:rsidRDefault="0042515D" w:rsidP="00C97DFB">
      <w:pPr>
        <w:spacing w:after="0"/>
        <w:ind w:left="284" w:right="567"/>
        <w:jc w:val="both"/>
        <w:rPr>
          <w:rFonts w:cstheme="minorHAnsi"/>
        </w:rPr>
      </w:pPr>
      <w:r w:rsidRPr="00BD6553">
        <w:rPr>
          <w:rFonts w:cstheme="minorHAnsi"/>
        </w:rPr>
        <w:t>L’assistenza dovrà essere garantita durante i normali orari di svolgimento delle attività del mercato, salvo diversa organizzazione concordata con il CAL.</w:t>
      </w:r>
    </w:p>
    <w:p w14:paraId="04361F92" w14:textId="2904D008" w:rsidR="007525FD" w:rsidRPr="00BD6553" w:rsidRDefault="0042515D" w:rsidP="00C97DFB">
      <w:pPr>
        <w:spacing w:after="0"/>
        <w:ind w:left="284" w:right="567"/>
        <w:jc w:val="both"/>
        <w:rPr>
          <w:rFonts w:cstheme="minorHAnsi"/>
        </w:rPr>
      </w:pPr>
      <w:r w:rsidRPr="00BD6553">
        <w:rPr>
          <w:rFonts w:cstheme="minorHAnsi"/>
        </w:rPr>
        <w:t>Il Fornitore dovrà garantire la presa in carico delle segnalazioni in tempi congrui, compatibilmente con la natura prototipale e sperimentale del sistema.</w:t>
      </w:r>
    </w:p>
    <w:p w14:paraId="04807345" w14:textId="77777777" w:rsidR="002E63E5" w:rsidRPr="00BD6553" w:rsidRDefault="002E63E5" w:rsidP="00C97DFB">
      <w:pPr>
        <w:pStyle w:val="Titolo2"/>
        <w:ind w:left="284" w:right="567"/>
        <w:jc w:val="both"/>
        <w:rPr>
          <w:b/>
          <w:bCs/>
        </w:rPr>
      </w:pPr>
      <w:bookmarkStart w:id="73" w:name="_Toc226446676"/>
      <w:r w:rsidRPr="00BD6553">
        <w:rPr>
          <w:b/>
          <w:bCs/>
        </w:rPr>
        <w:t>15.3 Gestione delle anomalie e ripristino</w:t>
      </w:r>
      <w:bookmarkEnd w:id="73"/>
    </w:p>
    <w:p w14:paraId="4ED2D630" w14:textId="77777777" w:rsidR="002E63E5" w:rsidRPr="00BD6553" w:rsidRDefault="002E63E5" w:rsidP="00C97DFB">
      <w:pPr>
        <w:spacing w:after="0"/>
        <w:ind w:left="284" w:right="567"/>
        <w:jc w:val="both"/>
        <w:rPr>
          <w:rFonts w:cstheme="minorHAnsi"/>
        </w:rPr>
      </w:pPr>
      <w:r w:rsidRPr="00BD6553">
        <w:rPr>
          <w:rFonts w:cstheme="minorHAnsi"/>
        </w:rPr>
        <w:t>Le anomalie/malfunzionamenti saranno gestiti con priorità coerente con la natura prototipale e sperimentale del sistema. Il Fornitore dovrà:</w:t>
      </w:r>
    </w:p>
    <w:p w14:paraId="096FCB27" w14:textId="77777777" w:rsidR="002E63E5" w:rsidRPr="00BD6553" w:rsidRDefault="002E63E5" w:rsidP="00C97DFB">
      <w:pPr>
        <w:pStyle w:val="Paragrafoelenco"/>
        <w:numPr>
          <w:ilvl w:val="0"/>
          <w:numId w:val="2"/>
        </w:numPr>
        <w:tabs>
          <w:tab w:val="left" w:pos="567"/>
        </w:tabs>
        <w:spacing w:after="0"/>
        <w:ind w:left="284" w:right="567" w:firstLine="0"/>
        <w:jc w:val="both"/>
      </w:pPr>
      <w:r w:rsidRPr="00BD6553">
        <w:t>effettuare troubleshooting da remoto (ove possibile) e fornire indicazioni operative (workaround) e/o patch correttive;</w:t>
      </w:r>
    </w:p>
    <w:p w14:paraId="20D1573C" w14:textId="5A03B237" w:rsidR="002E63E5" w:rsidRPr="00BD6553" w:rsidRDefault="002E63E5" w:rsidP="00C97DFB">
      <w:pPr>
        <w:pStyle w:val="Paragrafoelenco"/>
        <w:numPr>
          <w:ilvl w:val="0"/>
          <w:numId w:val="2"/>
        </w:numPr>
        <w:tabs>
          <w:tab w:val="left" w:pos="567"/>
        </w:tabs>
        <w:spacing w:after="0"/>
        <w:ind w:left="284" w:right="567" w:firstLine="0"/>
        <w:jc w:val="both"/>
      </w:pPr>
      <w:r w:rsidRPr="00BD6553">
        <w:t xml:space="preserve">ove il ripristino da remoto non sia possibile, concordare con il CAL un intervento on-site nei tempi compatibili con l’operatività del </w:t>
      </w:r>
      <w:r w:rsidR="00991C3D">
        <w:t>pr</w:t>
      </w:r>
      <w:r w:rsidR="003A27A8">
        <w:t>o</w:t>
      </w:r>
      <w:r w:rsidR="00991C3D">
        <w:t>getto</w:t>
      </w:r>
      <w:r w:rsidRPr="00BD6553">
        <w:t>.</w:t>
      </w:r>
    </w:p>
    <w:p w14:paraId="1A0C57E4" w14:textId="77777777" w:rsidR="002E63E5" w:rsidRPr="00BD6553" w:rsidRDefault="002E63E5" w:rsidP="00C97DFB">
      <w:pPr>
        <w:spacing w:after="0"/>
        <w:ind w:left="284" w:right="567"/>
        <w:jc w:val="both"/>
        <w:rPr>
          <w:rFonts w:cstheme="minorHAnsi"/>
        </w:rPr>
      </w:pPr>
      <w:r w:rsidRPr="00BD6553">
        <w:rPr>
          <w:rFonts w:cstheme="minorHAnsi"/>
        </w:rPr>
        <w:t>Gli esiti delle attività (diagnosi, azioni svolte, soluzione adottata) dovranno essere tracciati sul ticket o su altro strumento equivalente di gestione delle segnalazioni.</w:t>
      </w:r>
    </w:p>
    <w:p w14:paraId="6694770E" w14:textId="77777777" w:rsidR="002E63E5" w:rsidRPr="00BD6553" w:rsidRDefault="002E63E5" w:rsidP="00C97DFB">
      <w:pPr>
        <w:pStyle w:val="Titolo2"/>
        <w:ind w:left="284" w:right="567"/>
        <w:jc w:val="both"/>
        <w:rPr>
          <w:b/>
          <w:bCs/>
        </w:rPr>
      </w:pPr>
      <w:bookmarkStart w:id="74" w:name="_Toc226446677"/>
      <w:r w:rsidRPr="00BD6553">
        <w:rPr>
          <w:b/>
          <w:bCs/>
        </w:rPr>
        <w:t>15.4 Aggiornamenti software/firmware e patch di sicurezza</w:t>
      </w:r>
      <w:bookmarkEnd w:id="74"/>
    </w:p>
    <w:p w14:paraId="68A83AE3" w14:textId="77777777" w:rsidR="002E63E5" w:rsidRPr="00BD6553" w:rsidRDefault="002E63E5" w:rsidP="00C97DFB">
      <w:pPr>
        <w:spacing w:after="0"/>
        <w:ind w:left="284" w:right="567"/>
        <w:jc w:val="both"/>
        <w:rPr>
          <w:rFonts w:cstheme="minorHAnsi"/>
        </w:rPr>
      </w:pPr>
      <w:r w:rsidRPr="00BD6553">
        <w:rPr>
          <w:rFonts w:cstheme="minorHAnsi"/>
        </w:rPr>
        <w:t>Durante il periodo di garanzia il Fornitore dovrà rendere disponibili, ove applicabile:</w:t>
      </w:r>
    </w:p>
    <w:p w14:paraId="18E7F866" w14:textId="77777777" w:rsidR="002E63E5" w:rsidRPr="00BD6553" w:rsidRDefault="002E63E5" w:rsidP="00C97DFB">
      <w:pPr>
        <w:pStyle w:val="Paragrafoelenco"/>
        <w:numPr>
          <w:ilvl w:val="0"/>
          <w:numId w:val="2"/>
        </w:numPr>
        <w:tabs>
          <w:tab w:val="left" w:pos="567"/>
        </w:tabs>
        <w:spacing w:after="0"/>
        <w:ind w:left="284" w:right="567" w:firstLine="0"/>
        <w:jc w:val="both"/>
      </w:pPr>
      <w:r w:rsidRPr="00BD6553">
        <w:t>aggiornamenti software/firmware e </w:t>
      </w:r>
      <w:r w:rsidRPr="00BD6553">
        <w:rPr>
          <w:b/>
          <w:bCs/>
        </w:rPr>
        <w:t>patch di sicurezza</w:t>
      </w:r>
      <w:r w:rsidRPr="00BD6553">
        <w:t> rilasciati per il sistema;</w:t>
      </w:r>
    </w:p>
    <w:p w14:paraId="1631240B" w14:textId="77777777" w:rsidR="002E63E5" w:rsidRPr="00BD6553" w:rsidRDefault="002E63E5" w:rsidP="00C97DFB">
      <w:pPr>
        <w:pStyle w:val="Paragrafoelenco"/>
        <w:numPr>
          <w:ilvl w:val="0"/>
          <w:numId w:val="2"/>
        </w:numPr>
        <w:tabs>
          <w:tab w:val="left" w:pos="567"/>
        </w:tabs>
        <w:spacing w:after="0"/>
        <w:ind w:left="284" w:right="567" w:firstLine="0"/>
        <w:jc w:val="both"/>
      </w:pPr>
      <w:r w:rsidRPr="00BD6553">
        <w:t>note di versione (release notes) e istruzioni per l’installazione;</w:t>
      </w:r>
    </w:p>
    <w:p w14:paraId="76407C4E" w14:textId="77777777" w:rsidR="002E63E5" w:rsidRPr="00BD6553" w:rsidRDefault="002E63E5" w:rsidP="00C97DFB">
      <w:pPr>
        <w:pStyle w:val="Paragrafoelenco"/>
        <w:numPr>
          <w:ilvl w:val="0"/>
          <w:numId w:val="2"/>
        </w:numPr>
        <w:tabs>
          <w:tab w:val="left" w:pos="567"/>
        </w:tabs>
        <w:spacing w:after="0"/>
        <w:ind w:left="284" w:right="567" w:firstLine="0"/>
        <w:jc w:val="both"/>
      </w:pPr>
      <w:r w:rsidRPr="00BD6553">
        <w:t>supporto tecnico per chiarimenti sull’uso del software e per la correzione di bug applicativi.</w:t>
      </w:r>
    </w:p>
    <w:p w14:paraId="22EDB306" w14:textId="77777777" w:rsidR="002E63E5" w:rsidRPr="00BD6553" w:rsidRDefault="002E63E5" w:rsidP="00C97DFB">
      <w:pPr>
        <w:pStyle w:val="Titolo2"/>
        <w:ind w:left="284" w:right="567"/>
        <w:jc w:val="both"/>
        <w:rPr>
          <w:b/>
          <w:bCs/>
        </w:rPr>
      </w:pPr>
      <w:bookmarkStart w:id="75" w:name="_Toc226446678"/>
      <w:r w:rsidRPr="00BD6553">
        <w:rPr>
          <w:b/>
          <w:bCs/>
        </w:rPr>
        <w:t>15.5 Esclusioni e danni non imputabili al Fornitore</w:t>
      </w:r>
      <w:bookmarkEnd w:id="75"/>
    </w:p>
    <w:p w14:paraId="13F9BC3B" w14:textId="77777777" w:rsidR="002E63E5" w:rsidRPr="00BD6553" w:rsidRDefault="002E63E5" w:rsidP="00C97DFB">
      <w:pPr>
        <w:spacing w:after="0"/>
        <w:ind w:left="284" w:right="567"/>
        <w:jc w:val="both"/>
        <w:rPr>
          <w:rFonts w:cstheme="minorHAnsi"/>
        </w:rPr>
      </w:pPr>
      <w:r w:rsidRPr="00BD6553">
        <w:rPr>
          <w:rFonts w:cstheme="minorHAnsi"/>
        </w:rPr>
        <w:t>La garanzia non copre danni derivanti da eventi esterni non imputabili al Fornitore (es. atti vandalici, eventi naturali eccezionali, manomissioni, utilizzo non conforme alle istruzioni). In tali casi il Fornitore potrà comunque fornire supporto e intervento, secondo modalità e costi da concordare.</w:t>
      </w:r>
    </w:p>
    <w:p w14:paraId="09063982" w14:textId="5F87E4E1" w:rsidR="00A719BE" w:rsidRPr="00A719BE" w:rsidRDefault="00A719BE" w:rsidP="00C97DFB">
      <w:pPr>
        <w:pStyle w:val="Titolo1"/>
        <w:ind w:left="284" w:right="567"/>
        <w:jc w:val="both"/>
        <w:rPr>
          <w:b/>
          <w:bCs/>
        </w:rPr>
      </w:pPr>
      <w:bookmarkStart w:id="76" w:name="_Toc226446679"/>
      <w:r w:rsidRPr="00A719BE">
        <w:rPr>
          <w:b/>
          <w:bCs/>
        </w:rPr>
        <w:t>Art. 1</w:t>
      </w:r>
      <w:r w:rsidR="00CC08F7">
        <w:rPr>
          <w:b/>
          <w:bCs/>
        </w:rPr>
        <w:t>6</w:t>
      </w:r>
      <w:r w:rsidRPr="00A719BE">
        <w:rPr>
          <w:b/>
          <w:bCs/>
        </w:rPr>
        <w:t xml:space="preserve"> – Esclusioni</w:t>
      </w:r>
      <w:bookmarkEnd w:id="76"/>
    </w:p>
    <w:p w14:paraId="4ED8EE7E" w14:textId="1FD5BFA7" w:rsidR="00A719BE" w:rsidRPr="00A719BE" w:rsidRDefault="00A719BE" w:rsidP="00C97DFB">
      <w:pPr>
        <w:ind w:left="284" w:right="567"/>
        <w:jc w:val="both"/>
        <w:rPr>
          <w:rFonts w:cstheme="minorHAnsi"/>
        </w:rPr>
      </w:pPr>
      <w:r w:rsidRPr="00A719BE">
        <w:rPr>
          <w:rFonts w:cstheme="minorHAnsi"/>
        </w:rPr>
        <w:t>Sono escluse dalla fornitura, salvo diversa indicazione nei documenti di gara o nell’offerta, le attività non espressamente previste dal presente Capitolato Tecnico (ad es. opere edili e adeguamenti impiantistici non previsti).</w:t>
      </w:r>
    </w:p>
    <w:p w14:paraId="73422F70" w14:textId="07448393" w:rsidR="00A719BE" w:rsidRPr="00A719BE" w:rsidRDefault="00A719BE" w:rsidP="00C97DFB">
      <w:pPr>
        <w:ind w:left="284" w:right="567"/>
        <w:jc w:val="both"/>
        <w:rPr>
          <w:rFonts w:cstheme="minorHAnsi"/>
        </w:rPr>
      </w:pPr>
      <w:r w:rsidRPr="00A719BE">
        <w:rPr>
          <w:rFonts w:cstheme="minorHAnsi"/>
        </w:rPr>
        <w:t xml:space="preserve">Restano in ogni caso a carico del Fornitore tutte le componenti e attività necessarie a rendere il </w:t>
      </w:r>
      <w:r w:rsidR="00991C3D">
        <w:rPr>
          <w:rFonts w:cstheme="minorHAnsi"/>
        </w:rPr>
        <w:t>pr</w:t>
      </w:r>
      <w:r w:rsidR="00D35DF7">
        <w:rPr>
          <w:rFonts w:cstheme="minorHAnsi"/>
        </w:rPr>
        <w:t>o</w:t>
      </w:r>
      <w:r w:rsidR="00991C3D">
        <w:rPr>
          <w:rFonts w:cstheme="minorHAnsi"/>
        </w:rPr>
        <w:t>getto</w:t>
      </w:r>
      <w:r w:rsidRPr="00A719BE">
        <w:rPr>
          <w:rFonts w:cstheme="minorHAnsi"/>
        </w:rPr>
        <w:t xml:space="preserve"> SDS installato e funzionante secondo la soluzione proposta e coerente con gli obiettivi del presente Capitolato (hardware, software, configurazioni, collaudo, documentazione e formazione).</w:t>
      </w:r>
    </w:p>
    <w:p w14:paraId="4D22C975" w14:textId="5A9BB6C2" w:rsidR="00A719BE" w:rsidRPr="00A719BE" w:rsidRDefault="00A719BE" w:rsidP="00C97DFB">
      <w:pPr>
        <w:pStyle w:val="Titolo1"/>
        <w:ind w:left="284" w:right="567"/>
        <w:jc w:val="both"/>
        <w:rPr>
          <w:b/>
          <w:bCs/>
        </w:rPr>
      </w:pPr>
      <w:bookmarkStart w:id="77" w:name="_Toc226446680"/>
      <w:r w:rsidRPr="00A719BE">
        <w:rPr>
          <w:b/>
          <w:bCs/>
        </w:rPr>
        <w:lastRenderedPageBreak/>
        <w:t>Art. 1</w:t>
      </w:r>
      <w:r w:rsidR="00CC08F7">
        <w:rPr>
          <w:b/>
          <w:bCs/>
        </w:rPr>
        <w:t>7</w:t>
      </w:r>
      <w:r w:rsidRPr="00A719BE">
        <w:rPr>
          <w:b/>
          <w:bCs/>
        </w:rPr>
        <w:t xml:space="preserve"> – Documentazione tecnica da presentare in sede di gara</w:t>
      </w:r>
      <w:bookmarkEnd w:id="77"/>
    </w:p>
    <w:p w14:paraId="71ADF5D0" w14:textId="54D17312" w:rsidR="00B6777A" w:rsidRPr="00BD6553" w:rsidRDefault="00B6777A" w:rsidP="00C97DFB">
      <w:pPr>
        <w:ind w:left="284" w:right="567"/>
        <w:jc w:val="both"/>
        <w:rPr>
          <w:rFonts w:cstheme="minorHAnsi"/>
        </w:rPr>
      </w:pPr>
      <w:r>
        <w:t>Al fine di un’agevole comprensione del progetto proposto, la relazione tecnica del Concorrente dovrà essere articolata come segue, salva la possibilità di una diversa organizzazione dei contenuti purché completa e facilmente leggibile.</w:t>
      </w:r>
    </w:p>
    <w:p w14:paraId="48C8C488" w14:textId="77777777" w:rsidR="00B6777A" w:rsidRPr="00BD6553" w:rsidRDefault="00B6777A" w:rsidP="00C97DFB">
      <w:pPr>
        <w:ind w:left="284" w:right="567"/>
        <w:jc w:val="both"/>
        <w:rPr>
          <w:rFonts w:cstheme="minorHAnsi"/>
        </w:rPr>
      </w:pPr>
    </w:p>
    <w:tbl>
      <w:tblPr>
        <w:tblW w:w="4495" w:type="pct"/>
        <w:tblInd w:w="845" w:type="dxa"/>
        <w:tblLook w:val="01E0" w:firstRow="1" w:lastRow="1" w:firstColumn="1" w:lastColumn="1" w:noHBand="0" w:noVBand="0"/>
      </w:tblPr>
      <w:tblGrid>
        <w:gridCol w:w="1347"/>
        <w:gridCol w:w="8327"/>
      </w:tblGrid>
      <w:tr w:rsidR="006A0784" w:rsidRPr="00BD6553" w14:paraId="4F5C4677" w14:textId="77777777" w:rsidTr="00B409FC">
        <w:trPr>
          <w:trHeight w:val="20"/>
          <w:tblHeader/>
        </w:trPr>
        <w:tc>
          <w:tcPr>
            <w:tcW w:w="696"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7FDA987C" w14:textId="77777777" w:rsidR="006A0784" w:rsidRPr="00BD6553" w:rsidRDefault="006A0784" w:rsidP="00C97DFB">
            <w:pPr>
              <w:pStyle w:val="TableParagraph"/>
              <w:ind w:left="284" w:right="567"/>
              <w:jc w:val="both"/>
              <w:rPr>
                <w:rFonts w:asciiTheme="minorHAnsi" w:eastAsia="Arial" w:hAnsiTheme="minorHAnsi" w:cstheme="minorHAnsi"/>
                <w:lang w:val="it-IT"/>
              </w:rPr>
            </w:pPr>
            <w:r w:rsidRPr="00BD6553">
              <w:rPr>
                <w:rFonts w:asciiTheme="minorHAnsi" w:hAnsiTheme="minorHAnsi" w:cstheme="minorHAnsi"/>
                <w:b/>
                <w:spacing w:val="-1"/>
                <w:lang w:val="it-IT"/>
              </w:rPr>
              <w:t>Nr.</w:t>
            </w:r>
          </w:p>
        </w:tc>
        <w:tc>
          <w:tcPr>
            <w:tcW w:w="4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0018B820" w14:textId="77777777" w:rsidR="006A0784" w:rsidRPr="00BD6553" w:rsidRDefault="006A0784" w:rsidP="00C97DFB">
            <w:pPr>
              <w:pStyle w:val="TableParagraph"/>
              <w:ind w:left="284" w:right="567"/>
              <w:jc w:val="both"/>
              <w:rPr>
                <w:rFonts w:asciiTheme="minorHAnsi" w:eastAsia="Arial" w:hAnsiTheme="minorHAnsi" w:cstheme="minorHAnsi"/>
                <w:lang w:val="it-IT"/>
              </w:rPr>
            </w:pPr>
            <w:r w:rsidRPr="00BD6553">
              <w:rPr>
                <w:rFonts w:asciiTheme="minorHAnsi" w:hAnsiTheme="minorHAnsi" w:cstheme="minorHAnsi"/>
                <w:b/>
                <w:spacing w:val="-1"/>
                <w:lang w:val="it-IT"/>
              </w:rPr>
              <w:t>Contenuti</w:t>
            </w:r>
          </w:p>
        </w:tc>
      </w:tr>
      <w:tr w:rsidR="00BD6553" w:rsidRPr="00BD6553" w14:paraId="1897651C" w14:textId="77777777" w:rsidTr="00B409FC">
        <w:trPr>
          <w:trHeight w:val="20"/>
        </w:trPr>
        <w:tc>
          <w:tcPr>
            <w:tcW w:w="696" w:type="pct"/>
            <w:tcBorders>
              <w:top w:val="single" w:sz="5" w:space="0" w:color="000000"/>
              <w:left w:val="single" w:sz="5" w:space="0" w:color="000000"/>
              <w:bottom w:val="single" w:sz="5" w:space="0" w:color="000000"/>
              <w:right w:val="single" w:sz="5" w:space="0" w:color="000000"/>
            </w:tcBorders>
            <w:vAlign w:val="center"/>
          </w:tcPr>
          <w:p w14:paraId="22082ED5" w14:textId="0F622FB8" w:rsidR="00BD6553" w:rsidRPr="00BD6553" w:rsidRDefault="00BD6553" w:rsidP="00C97DFB">
            <w:pPr>
              <w:pStyle w:val="TableParagraph"/>
              <w:ind w:left="284" w:right="567"/>
              <w:jc w:val="both"/>
              <w:rPr>
                <w:rFonts w:asciiTheme="minorHAnsi" w:eastAsia="Arial" w:hAnsiTheme="minorHAnsi" w:cstheme="minorHAnsi"/>
                <w:lang w:val="it-IT"/>
              </w:rPr>
            </w:pPr>
            <w:r w:rsidRPr="00BD6553">
              <w:rPr>
                <w:color w:val="000000"/>
                <w:lang w:val="it-IT"/>
              </w:rPr>
              <w:t>1</w:t>
            </w:r>
          </w:p>
        </w:tc>
        <w:tc>
          <w:tcPr>
            <w:tcW w:w="4304" w:type="pct"/>
            <w:tcBorders>
              <w:top w:val="single" w:sz="5" w:space="0" w:color="000000"/>
              <w:left w:val="single" w:sz="5" w:space="0" w:color="000000"/>
              <w:bottom w:val="single" w:sz="5" w:space="0" w:color="000000"/>
              <w:right w:val="single" w:sz="5" w:space="0" w:color="000000"/>
            </w:tcBorders>
            <w:vAlign w:val="center"/>
          </w:tcPr>
          <w:p w14:paraId="0637C1F7" w14:textId="32D80325" w:rsidR="00964DF8" w:rsidRDefault="00BD2B5A" w:rsidP="00C97DFB">
            <w:pPr>
              <w:ind w:left="284" w:right="567"/>
            </w:pPr>
            <w:r w:rsidRPr="00C51742">
              <w:rPr>
                <w:b/>
                <w:bCs/>
              </w:rPr>
              <w:t>Studio comparativo e scelta della tecnologia diagnostica</w:t>
            </w:r>
          </w:p>
        </w:tc>
      </w:tr>
      <w:tr w:rsidR="00BD6553" w:rsidRPr="00BD6553" w14:paraId="31F79F62" w14:textId="77777777" w:rsidTr="00B409FC">
        <w:trPr>
          <w:trHeight w:val="20"/>
        </w:trPr>
        <w:tc>
          <w:tcPr>
            <w:tcW w:w="696" w:type="pct"/>
            <w:tcBorders>
              <w:top w:val="single" w:sz="5" w:space="0" w:color="000000"/>
              <w:left w:val="single" w:sz="5" w:space="0" w:color="000000"/>
              <w:bottom w:val="single" w:sz="5" w:space="0" w:color="000000"/>
              <w:right w:val="single" w:sz="5" w:space="0" w:color="000000"/>
            </w:tcBorders>
            <w:vAlign w:val="center"/>
          </w:tcPr>
          <w:p w14:paraId="5E73811E" w14:textId="19074C40" w:rsidR="00BD6553" w:rsidRPr="00BD6553" w:rsidRDefault="00BD6553" w:rsidP="00C97DFB">
            <w:pPr>
              <w:pStyle w:val="TableParagraph"/>
              <w:ind w:left="284" w:right="567"/>
              <w:jc w:val="both"/>
              <w:rPr>
                <w:color w:val="000000"/>
                <w:lang w:val="it-IT"/>
              </w:rPr>
            </w:pPr>
            <w:r w:rsidRPr="00BD6553">
              <w:rPr>
                <w:color w:val="000000"/>
                <w:lang w:val="it-IT"/>
              </w:rPr>
              <w:t>2</w:t>
            </w:r>
          </w:p>
        </w:tc>
        <w:tc>
          <w:tcPr>
            <w:tcW w:w="4304" w:type="pct"/>
            <w:tcBorders>
              <w:top w:val="single" w:sz="5" w:space="0" w:color="000000"/>
              <w:left w:val="single" w:sz="5" w:space="0" w:color="000000"/>
              <w:bottom w:val="single" w:sz="5" w:space="0" w:color="000000"/>
              <w:right w:val="single" w:sz="5" w:space="0" w:color="000000"/>
            </w:tcBorders>
            <w:vAlign w:val="center"/>
          </w:tcPr>
          <w:p w14:paraId="102D3930" w14:textId="2CB2FBE3" w:rsidR="00BD6553" w:rsidRPr="00BD6553" w:rsidRDefault="00BD6553" w:rsidP="00C97DFB">
            <w:pPr>
              <w:pStyle w:val="TableParagraph"/>
              <w:ind w:left="284" w:right="567"/>
              <w:jc w:val="both"/>
              <w:rPr>
                <w:rStyle w:val="Enfasigrassetto"/>
                <w:color w:val="000000"/>
                <w:lang w:val="it-IT"/>
              </w:rPr>
            </w:pPr>
            <w:r w:rsidRPr="00BD6553">
              <w:rPr>
                <w:rStyle w:val="Enfasigrassetto"/>
                <w:color w:val="000000"/>
                <w:lang w:val="it-IT"/>
              </w:rPr>
              <w:t>Analisi e descrizione generale del modello di funzionamento</w:t>
            </w:r>
            <w:r w:rsidRPr="00BD6553">
              <w:rPr>
                <w:color w:val="000000"/>
                <w:lang w:val="it-IT"/>
              </w:rPr>
              <w:t>: specificare le caratteristiche funzionali e organizzative del modello SDS, lo scenario d’uso in area ispezione, le modalità operative (training supervisionato / operativa), i flussi fisici e informativi, la tracciabilità lotto/cassetta e la gestione delle eccezioni</w:t>
            </w:r>
            <w:r w:rsidR="00B409FC">
              <w:rPr>
                <w:color w:val="000000"/>
                <w:lang w:val="it-IT"/>
              </w:rPr>
              <w:t xml:space="preserve"> </w:t>
            </w:r>
          </w:p>
        </w:tc>
      </w:tr>
      <w:tr w:rsidR="00BD6553" w:rsidRPr="00BD6553" w14:paraId="3CBE91E5" w14:textId="77777777" w:rsidTr="00B409FC">
        <w:trPr>
          <w:trHeight w:val="20"/>
        </w:trPr>
        <w:tc>
          <w:tcPr>
            <w:tcW w:w="696" w:type="pct"/>
            <w:tcBorders>
              <w:top w:val="single" w:sz="5" w:space="0" w:color="000000"/>
              <w:left w:val="single" w:sz="5" w:space="0" w:color="000000"/>
              <w:bottom w:val="single" w:sz="5" w:space="0" w:color="000000"/>
              <w:right w:val="single" w:sz="5" w:space="0" w:color="000000"/>
            </w:tcBorders>
            <w:vAlign w:val="center"/>
          </w:tcPr>
          <w:p w14:paraId="11E8E424" w14:textId="39707A76" w:rsidR="00BD6553" w:rsidRPr="00BD6553" w:rsidRDefault="00B409FC" w:rsidP="00C97DFB">
            <w:pPr>
              <w:pStyle w:val="TableParagraph"/>
              <w:ind w:left="284" w:right="567"/>
              <w:jc w:val="both"/>
              <w:rPr>
                <w:color w:val="000000"/>
                <w:lang w:val="it-IT"/>
              </w:rPr>
            </w:pPr>
            <w:r>
              <w:rPr>
                <w:color w:val="000000"/>
                <w:lang w:val="it-IT"/>
              </w:rPr>
              <w:t>3</w:t>
            </w:r>
          </w:p>
        </w:tc>
        <w:tc>
          <w:tcPr>
            <w:tcW w:w="4304" w:type="pct"/>
            <w:tcBorders>
              <w:top w:val="single" w:sz="5" w:space="0" w:color="000000"/>
              <w:left w:val="single" w:sz="5" w:space="0" w:color="000000"/>
              <w:bottom w:val="single" w:sz="5" w:space="0" w:color="000000"/>
              <w:right w:val="single" w:sz="5" w:space="0" w:color="000000"/>
            </w:tcBorders>
            <w:vAlign w:val="center"/>
          </w:tcPr>
          <w:p w14:paraId="695DB23B" w14:textId="77777777" w:rsidR="00964DF8" w:rsidRDefault="00BD2B5A" w:rsidP="00C97DFB">
            <w:pPr>
              <w:ind w:left="284" w:right="567"/>
            </w:pPr>
            <w:r w:rsidRPr="00C51742">
              <w:rPr>
                <w:b/>
                <w:bCs/>
              </w:rPr>
              <w:t>Descrizione dettagliata dei requisiti software</w:t>
            </w:r>
            <w:r>
              <w:t>, hardware e interfacciamento: descrivere il funzionamento delle componenti software necessarie a garantire acquisizione, classificazione, tracciabilità, gestione utenti/ruoli, audit log, storicizzazione e export dati, gestione aggiornamenti e patch. Descrivere i requisiti hardware (unità di calcolo, postazioni/terminali operatore, eventuali server, rete, alimentazione, ecc.) e le eventuali interfacce/infrastrutture necessarie.</w:t>
            </w:r>
          </w:p>
        </w:tc>
      </w:tr>
      <w:tr w:rsidR="00BD6553" w:rsidRPr="00BD6553" w14:paraId="32C511F3" w14:textId="77777777" w:rsidTr="00B409FC">
        <w:trPr>
          <w:trHeight w:val="20"/>
        </w:trPr>
        <w:tc>
          <w:tcPr>
            <w:tcW w:w="696" w:type="pct"/>
            <w:tcBorders>
              <w:top w:val="single" w:sz="5" w:space="0" w:color="000000"/>
              <w:left w:val="single" w:sz="5" w:space="0" w:color="000000"/>
              <w:bottom w:val="single" w:sz="5" w:space="0" w:color="000000"/>
              <w:right w:val="single" w:sz="5" w:space="0" w:color="000000"/>
            </w:tcBorders>
            <w:vAlign w:val="center"/>
          </w:tcPr>
          <w:p w14:paraId="63D91B01" w14:textId="03193CDD" w:rsidR="00BD6553" w:rsidRPr="00BD6553" w:rsidRDefault="00884DA1" w:rsidP="00C97DFB">
            <w:pPr>
              <w:pStyle w:val="TableParagraph"/>
              <w:ind w:left="284" w:right="567"/>
              <w:jc w:val="both"/>
              <w:rPr>
                <w:color w:val="000000"/>
                <w:lang w:val="it-IT"/>
              </w:rPr>
            </w:pPr>
            <w:r>
              <w:rPr>
                <w:color w:val="000000"/>
                <w:lang w:val="it-IT"/>
              </w:rPr>
              <w:t>4</w:t>
            </w:r>
          </w:p>
        </w:tc>
        <w:tc>
          <w:tcPr>
            <w:tcW w:w="4304" w:type="pct"/>
            <w:tcBorders>
              <w:top w:val="single" w:sz="5" w:space="0" w:color="000000"/>
              <w:left w:val="single" w:sz="5" w:space="0" w:color="000000"/>
              <w:bottom w:val="single" w:sz="5" w:space="0" w:color="000000"/>
              <w:right w:val="single" w:sz="5" w:space="0" w:color="000000"/>
            </w:tcBorders>
            <w:vAlign w:val="center"/>
          </w:tcPr>
          <w:p w14:paraId="1AEDE05D" w14:textId="51BCDAC5" w:rsidR="00BD6553" w:rsidRPr="00BD6553" w:rsidRDefault="00BD6553" w:rsidP="00C97DFB">
            <w:pPr>
              <w:pStyle w:val="TableParagraph"/>
              <w:ind w:left="284" w:right="567"/>
              <w:jc w:val="both"/>
              <w:rPr>
                <w:rStyle w:val="Enfasigrassetto"/>
                <w:color w:val="000000"/>
                <w:lang w:val="it-IT"/>
              </w:rPr>
            </w:pPr>
            <w:r w:rsidRPr="00BD6553">
              <w:rPr>
                <w:rStyle w:val="Enfasigrassetto"/>
                <w:color w:val="000000"/>
                <w:lang w:val="it-IT"/>
              </w:rPr>
              <w:t>Qualifica del personale tecnico addetto</w:t>
            </w:r>
            <w:r w:rsidRPr="00BD6553">
              <w:rPr>
                <w:color w:val="000000"/>
                <w:lang w:val="it-IT"/>
              </w:rPr>
              <w:t xml:space="preserve">: specificare qualifiche, competenze e certificazioni del personale del Concorrente addetto a progettazione, implementazione e messa in esercizio del </w:t>
            </w:r>
            <w:r w:rsidR="00991C3D">
              <w:rPr>
                <w:color w:val="000000"/>
                <w:lang w:val="it-IT"/>
              </w:rPr>
              <w:t>pr</w:t>
            </w:r>
            <w:r w:rsidR="00B409FC">
              <w:rPr>
                <w:color w:val="000000"/>
                <w:lang w:val="it-IT"/>
              </w:rPr>
              <w:t>o</w:t>
            </w:r>
            <w:r w:rsidR="00991C3D">
              <w:rPr>
                <w:color w:val="000000"/>
                <w:lang w:val="it-IT"/>
              </w:rPr>
              <w:t>getto</w:t>
            </w:r>
            <w:r w:rsidRPr="00BD6553">
              <w:rPr>
                <w:color w:val="000000"/>
                <w:lang w:val="it-IT"/>
              </w:rPr>
              <w:t xml:space="preserve"> SDS. Allegare i CV del personale coinvolto in relazione alle competenze dichiarate. </w:t>
            </w:r>
          </w:p>
        </w:tc>
      </w:tr>
      <w:tr w:rsidR="00BD6553" w:rsidRPr="00BD6553" w14:paraId="393A755F" w14:textId="77777777" w:rsidTr="00B409FC">
        <w:trPr>
          <w:trHeight w:val="20"/>
        </w:trPr>
        <w:tc>
          <w:tcPr>
            <w:tcW w:w="696" w:type="pct"/>
            <w:tcBorders>
              <w:top w:val="single" w:sz="5" w:space="0" w:color="000000"/>
              <w:left w:val="single" w:sz="5" w:space="0" w:color="000000"/>
              <w:bottom w:val="single" w:sz="5" w:space="0" w:color="000000"/>
              <w:right w:val="single" w:sz="5" w:space="0" w:color="000000"/>
            </w:tcBorders>
            <w:vAlign w:val="center"/>
          </w:tcPr>
          <w:p w14:paraId="2D56E05A" w14:textId="1BC5F575" w:rsidR="00BD6553" w:rsidRPr="00BD6553" w:rsidRDefault="00884DA1" w:rsidP="00C97DFB">
            <w:pPr>
              <w:pStyle w:val="TableParagraph"/>
              <w:ind w:left="284" w:right="567"/>
              <w:jc w:val="both"/>
              <w:rPr>
                <w:color w:val="000000"/>
                <w:lang w:val="it-IT"/>
              </w:rPr>
            </w:pPr>
            <w:r>
              <w:rPr>
                <w:color w:val="000000"/>
                <w:lang w:val="it-IT"/>
              </w:rPr>
              <w:t>5</w:t>
            </w:r>
          </w:p>
        </w:tc>
        <w:tc>
          <w:tcPr>
            <w:tcW w:w="4304" w:type="pct"/>
            <w:tcBorders>
              <w:top w:val="single" w:sz="5" w:space="0" w:color="000000"/>
              <w:left w:val="single" w:sz="5" w:space="0" w:color="000000"/>
              <w:bottom w:val="single" w:sz="5" w:space="0" w:color="000000"/>
              <w:right w:val="single" w:sz="5" w:space="0" w:color="000000"/>
            </w:tcBorders>
            <w:vAlign w:val="center"/>
          </w:tcPr>
          <w:p w14:paraId="63D3E913" w14:textId="77777777" w:rsidR="00964DF8" w:rsidRDefault="00BD2B5A" w:rsidP="00C97DFB">
            <w:pPr>
              <w:ind w:left="284" w:right="567"/>
            </w:pPr>
            <w:r w:rsidRPr="00C51742">
              <w:rPr>
                <w:b/>
                <w:bCs/>
              </w:rPr>
              <w:t>Piano di test, collaudo e validazione</w:t>
            </w:r>
            <w:r>
              <w:t>: descrivere metodologia, casi di prova, KPI e criteri di accettazione per verificare requisiti funzionali e prestazionali, qualità del dato, gestione label/ground truth, export e statistiche; includere le modalità di validazione operativa in area ispezione e la reportistica attesa, con facoltà di proporre metriche e metodi di verifica equivalenti purché idonei.</w:t>
            </w:r>
          </w:p>
        </w:tc>
      </w:tr>
      <w:tr w:rsidR="00BD6553" w:rsidRPr="00BD6553" w14:paraId="0D795007" w14:textId="77777777" w:rsidTr="00B409FC">
        <w:trPr>
          <w:trHeight w:val="20"/>
        </w:trPr>
        <w:tc>
          <w:tcPr>
            <w:tcW w:w="696" w:type="pct"/>
            <w:tcBorders>
              <w:top w:val="single" w:sz="5" w:space="0" w:color="000000"/>
              <w:left w:val="single" w:sz="5" w:space="0" w:color="000000"/>
              <w:bottom w:val="single" w:sz="5" w:space="0" w:color="000000"/>
              <w:right w:val="single" w:sz="5" w:space="0" w:color="000000"/>
            </w:tcBorders>
            <w:vAlign w:val="center"/>
          </w:tcPr>
          <w:p w14:paraId="23E65E3B" w14:textId="32636DAA" w:rsidR="00BD6553" w:rsidRPr="00BD6553" w:rsidRDefault="00884DA1" w:rsidP="00C97DFB">
            <w:pPr>
              <w:pStyle w:val="TableParagraph"/>
              <w:ind w:left="284" w:right="567"/>
              <w:jc w:val="both"/>
              <w:rPr>
                <w:color w:val="000000"/>
                <w:lang w:val="it-IT"/>
              </w:rPr>
            </w:pPr>
            <w:r>
              <w:rPr>
                <w:color w:val="000000"/>
                <w:lang w:val="it-IT"/>
              </w:rPr>
              <w:t>6</w:t>
            </w:r>
          </w:p>
        </w:tc>
        <w:tc>
          <w:tcPr>
            <w:tcW w:w="4304" w:type="pct"/>
            <w:tcBorders>
              <w:top w:val="single" w:sz="5" w:space="0" w:color="000000"/>
              <w:left w:val="single" w:sz="5" w:space="0" w:color="000000"/>
              <w:bottom w:val="single" w:sz="5" w:space="0" w:color="000000"/>
              <w:right w:val="single" w:sz="5" w:space="0" w:color="000000"/>
            </w:tcBorders>
            <w:vAlign w:val="center"/>
          </w:tcPr>
          <w:p w14:paraId="53A17C01" w14:textId="200DE40E" w:rsidR="00964DF8" w:rsidRDefault="00BD2B5A" w:rsidP="00C97DFB">
            <w:pPr>
              <w:ind w:left="284" w:right="567"/>
            </w:pPr>
            <w:r w:rsidRPr="00C51742">
              <w:rPr>
                <w:b/>
                <w:bCs/>
              </w:rPr>
              <w:t>Template esecuzione lavori e cronoprogramma</w:t>
            </w:r>
            <w:r>
              <w:t>: rappresentazione del piano operativo e del cronoprogramma di esecuzione (fasi, milestone, deliverable, dipendenze e prerequisiti). Il cronoprogramma dovrà essere realistico e compatibile con l’operatività del CAL</w:t>
            </w:r>
            <w:r w:rsidR="00B409FC">
              <w:t xml:space="preserve"> e prevedere inderogabilmente la fase di </w:t>
            </w:r>
            <w:r w:rsidR="00B409FC" w:rsidRPr="00B409FC">
              <w:t>La realizzazione del progetto e relative attività di installazione/configurazione e messa in esercizio devono essere completate inderogabilmente entro il 30.6.2026.</w:t>
            </w:r>
          </w:p>
        </w:tc>
      </w:tr>
    </w:tbl>
    <w:p w14:paraId="1FB2FE1C" w14:textId="77777777" w:rsidR="00D342F3" w:rsidRPr="00BD6553" w:rsidRDefault="00D342F3" w:rsidP="00C97DFB">
      <w:pPr>
        <w:tabs>
          <w:tab w:val="left" w:pos="1395"/>
        </w:tabs>
        <w:spacing w:after="0"/>
        <w:ind w:left="284" w:right="567"/>
        <w:jc w:val="both"/>
      </w:pPr>
    </w:p>
    <w:sectPr w:rsidR="00D342F3" w:rsidRPr="00BD6553" w:rsidSect="00ED5EB5">
      <w:headerReference w:type="default" r:id="rId11"/>
      <w:footerReference w:type="default" r:id="rId12"/>
      <w:pgSz w:w="11906" w:h="16838"/>
      <w:pgMar w:top="1984" w:right="566" w:bottom="170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EB1AF" w14:textId="77777777" w:rsidR="00316272" w:rsidRDefault="00316272">
      <w:pPr>
        <w:spacing w:after="0"/>
      </w:pPr>
      <w:r>
        <w:separator/>
      </w:r>
    </w:p>
  </w:endnote>
  <w:endnote w:type="continuationSeparator" w:id="0">
    <w:p w14:paraId="7AE92D95" w14:textId="77777777" w:rsidR="00316272" w:rsidRDefault="003162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CD3B" w14:textId="73C2B295" w:rsidR="001036EF" w:rsidRPr="00ED5EB5" w:rsidRDefault="001036EF" w:rsidP="00B654FE">
    <w:pPr>
      <w:pStyle w:val="Pidipagina"/>
      <w:rPr>
        <w:rFonts w:ascii="Arial Narrow" w:hAnsi="Arial Narrow"/>
      </w:rPr>
    </w:pPr>
  </w:p>
  <w:p w14:paraId="30511452" w14:textId="77777777" w:rsidR="001036EF" w:rsidRDefault="00ED5EB5" w:rsidP="00ED5EB5">
    <w:pPr>
      <w:pStyle w:val="Pidipagina"/>
      <w:tabs>
        <w:tab w:val="clear" w:pos="9638"/>
        <w:tab w:val="right" w:pos="10773"/>
      </w:tabs>
    </w:pPr>
    <w:r w:rsidRPr="00ED5EB5">
      <w:rPr>
        <w:noProof/>
      </w:rPr>
      <w:drawing>
        <wp:inline distT="0" distB="0" distL="0" distR="0" wp14:anchorId="3640C8AF" wp14:editId="6E5FA575">
          <wp:extent cx="6833419" cy="1264253"/>
          <wp:effectExtent l="0" t="0" r="5715"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87669" cy="1274290"/>
                  </a:xfrm>
                  <a:prstGeom prst="rect">
                    <a:avLst/>
                  </a:prstGeom>
                </pic:spPr>
              </pic:pic>
            </a:graphicData>
          </a:graphic>
        </wp:inline>
      </w:drawing>
    </w:r>
  </w:p>
  <w:p w14:paraId="318556FF" w14:textId="16913D9C" w:rsidR="008461AD" w:rsidRDefault="007C4926">
    <w:r>
      <w:t>pag.</w:t>
    </w:r>
    <w:r w:rsidR="00F71E7E">
      <w:t xml:space="preserve"> </w:t>
    </w:r>
    <w:r>
      <w:fldChar w:fldCharType="begin"/>
    </w:r>
    <w:r>
      <w:instrText>PAGE</w:instrText>
    </w:r>
    <w:r>
      <w:fldChar w:fldCharType="separate"/>
    </w:r>
    <w:r w:rsidR="00B654FE">
      <w:rPr>
        <w:noProof/>
      </w:rPr>
      <w:t>1</w:t>
    </w:r>
    <w:r>
      <w:fldChar w:fldCharType="end"/>
    </w:r>
    <w:r w:rsidR="00F71E7E">
      <w:t xml:space="preserve"> </w:t>
    </w:r>
    <w:r>
      <w:t>di</w:t>
    </w:r>
    <w:r w:rsidR="00F71E7E">
      <w:t xml:space="preserve"> </w:t>
    </w:r>
    <w:r>
      <w:fldChar w:fldCharType="begin"/>
    </w:r>
    <w:r>
      <w:instrText>NUMPAGES</w:instrText>
    </w:r>
    <w:r>
      <w:fldChar w:fldCharType="separate"/>
    </w:r>
    <w:r w:rsidR="00B654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A35A9" w14:textId="77777777" w:rsidR="00316272" w:rsidRDefault="00316272">
      <w:pPr>
        <w:spacing w:after="0"/>
      </w:pPr>
      <w:r>
        <w:separator/>
      </w:r>
    </w:p>
  </w:footnote>
  <w:footnote w:type="continuationSeparator" w:id="0">
    <w:p w14:paraId="778C0EFB" w14:textId="77777777" w:rsidR="00316272" w:rsidRDefault="003162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0D47" w14:textId="77777777" w:rsidR="001036EF" w:rsidRDefault="00ED5EB5">
    <w:pPr>
      <w:pStyle w:val="Intestazione"/>
    </w:pPr>
    <w:r w:rsidRPr="00ED5EB5">
      <w:rPr>
        <w:noProof/>
      </w:rPr>
      <w:drawing>
        <wp:inline distT="0" distB="0" distL="0" distR="0" wp14:anchorId="5EB4792A" wp14:editId="4C991A79">
          <wp:extent cx="6833235" cy="163285"/>
          <wp:effectExtent l="0" t="0" r="5715" b="825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b="83858"/>
                  <a:stretch/>
                </pic:blipFill>
                <pic:spPr bwMode="auto">
                  <a:xfrm>
                    <a:off x="0" y="0"/>
                    <a:ext cx="6837666" cy="163391"/>
                  </a:xfrm>
                  <a:prstGeom prst="rect">
                    <a:avLst/>
                  </a:prstGeom>
                  <a:ln>
                    <a:noFill/>
                  </a:ln>
                  <a:extLst>
                    <a:ext uri="{53640926-AAD7-44D8-BBD7-CCE9431645EC}">
                      <a14:shadowObscured xmlns:a14="http://schemas.microsoft.com/office/drawing/2010/main"/>
                    </a:ext>
                  </a:extLst>
                </pic:spPr>
              </pic:pic>
            </a:graphicData>
          </a:graphic>
        </wp:inline>
      </w:drawing>
    </w:r>
    <w:r w:rsidR="002E7802" w:rsidRPr="00ED5EB5">
      <w:rPr>
        <w:noProof/>
      </w:rPr>
      <w:drawing>
        <wp:inline distT="0" distB="0" distL="0" distR="0" wp14:anchorId="2899621C" wp14:editId="1F5590F5">
          <wp:extent cx="4947104" cy="68828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6721" t="18564" r="6629"/>
                  <a:stretch/>
                </pic:blipFill>
                <pic:spPr bwMode="auto">
                  <a:xfrm>
                    <a:off x="0" y="0"/>
                    <a:ext cx="4997464" cy="695288"/>
                  </a:xfrm>
                  <a:prstGeom prst="rect">
                    <a:avLst/>
                  </a:prstGeom>
                  <a:ln>
                    <a:noFill/>
                  </a:ln>
                  <a:extLst>
                    <a:ext uri="{53640926-AAD7-44D8-BBD7-CCE9431645EC}">
                      <a14:shadowObscured xmlns:a14="http://schemas.microsoft.com/office/drawing/2010/main"/>
                    </a:ext>
                  </a:extLst>
                </pic:spPr>
              </pic:pic>
            </a:graphicData>
          </a:graphic>
        </wp:inline>
      </w:drawing>
    </w:r>
    <w:r w:rsidR="002E7802" w:rsidRPr="00BB3F30">
      <w:rPr>
        <w:noProof/>
      </w:rPr>
      <w:drawing>
        <wp:inline distT="0" distB="0" distL="0" distR="0" wp14:anchorId="30A6D71A" wp14:editId="0B96E0F5">
          <wp:extent cx="1500505" cy="413385"/>
          <wp:effectExtent l="0" t="0" r="4445" b="571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517464" cy="4180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AAC"/>
    <w:multiLevelType w:val="multilevel"/>
    <w:tmpl w:val="2FF0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10210"/>
    <w:multiLevelType w:val="multilevel"/>
    <w:tmpl w:val="90581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A4F4E"/>
    <w:multiLevelType w:val="multilevel"/>
    <w:tmpl w:val="588C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B944EE"/>
    <w:multiLevelType w:val="multilevel"/>
    <w:tmpl w:val="6594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D1108"/>
    <w:multiLevelType w:val="multilevel"/>
    <w:tmpl w:val="0A3E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452982"/>
    <w:multiLevelType w:val="multilevel"/>
    <w:tmpl w:val="3F94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052D9"/>
    <w:multiLevelType w:val="multilevel"/>
    <w:tmpl w:val="397E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D135AD"/>
    <w:multiLevelType w:val="multilevel"/>
    <w:tmpl w:val="B22C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01DAC"/>
    <w:multiLevelType w:val="hybridMultilevel"/>
    <w:tmpl w:val="0EAC5012"/>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9" w15:restartNumberingAfterBreak="0">
    <w:nsid w:val="1EF12E03"/>
    <w:multiLevelType w:val="hybridMultilevel"/>
    <w:tmpl w:val="21FE7888"/>
    <w:lvl w:ilvl="0" w:tplc="0410000F">
      <w:start w:val="1"/>
      <w:numFmt w:val="decimal"/>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1F8036BC"/>
    <w:multiLevelType w:val="hybridMultilevel"/>
    <w:tmpl w:val="53DEC1FA"/>
    <w:lvl w:ilvl="0" w:tplc="DC5AF45E">
      <w:start w:val="1"/>
      <w:numFmt w:val="bullet"/>
      <w:lvlText w:val="-"/>
      <w:lvlJc w:val="left"/>
      <w:pPr>
        <w:ind w:left="1211" w:hanging="360"/>
      </w:pPr>
      <w:rPr>
        <w:rFonts w:ascii="Calibri" w:eastAsiaTheme="minorHAnsi" w:hAnsi="Calibri" w:cs="Calibri"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1" w15:restartNumberingAfterBreak="0">
    <w:nsid w:val="217C44C6"/>
    <w:multiLevelType w:val="multilevel"/>
    <w:tmpl w:val="30F81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007B96"/>
    <w:multiLevelType w:val="multilevel"/>
    <w:tmpl w:val="FA42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1689"/>
    <w:multiLevelType w:val="multilevel"/>
    <w:tmpl w:val="715EC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DE0C62"/>
    <w:multiLevelType w:val="multilevel"/>
    <w:tmpl w:val="6FF8EE8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5" w15:restartNumberingAfterBreak="0">
    <w:nsid w:val="391D51D2"/>
    <w:multiLevelType w:val="multilevel"/>
    <w:tmpl w:val="4FF4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5A623E"/>
    <w:multiLevelType w:val="multilevel"/>
    <w:tmpl w:val="3C6E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774C3B"/>
    <w:multiLevelType w:val="multilevel"/>
    <w:tmpl w:val="8162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C52072"/>
    <w:multiLevelType w:val="multilevel"/>
    <w:tmpl w:val="C87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AF7F26"/>
    <w:multiLevelType w:val="multilevel"/>
    <w:tmpl w:val="6E7E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BB2E97"/>
    <w:multiLevelType w:val="multilevel"/>
    <w:tmpl w:val="0BAA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05EB9"/>
    <w:multiLevelType w:val="hybridMultilevel"/>
    <w:tmpl w:val="51A6B8B4"/>
    <w:lvl w:ilvl="0" w:tplc="F8766C26">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2" w15:restartNumberingAfterBreak="0">
    <w:nsid w:val="483C6C8F"/>
    <w:multiLevelType w:val="multilevel"/>
    <w:tmpl w:val="CCE2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787C47"/>
    <w:multiLevelType w:val="multilevel"/>
    <w:tmpl w:val="2220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161A14"/>
    <w:multiLevelType w:val="multilevel"/>
    <w:tmpl w:val="3D9C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817A8E"/>
    <w:multiLevelType w:val="multilevel"/>
    <w:tmpl w:val="DDDC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E820B8"/>
    <w:multiLevelType w:val="hybridMultilevel"/>
    <w:tmpl w:val="835A8B36"/>
    <w:lvl w:ilvl="0" w:tplc="04100001">
      <w:start w:val="1"/>
      <w:numFmt w:val="bullet"/>
      <w:lvlText w:val=""/>
      <w:lvlJc w:val="left"/>
      <w:pPr>
        <w:ind w:left="1571" w:hanging="360"/>
      </w:pPr>
      <w:rPr>
        <w:rFonts w:ascii="Symbol" w:hAnsi="Symbol" w:hint="default"/>
      </w:rPr>
    </w:lvl>
    <w:lvl w:ilvl="1" w:tplc="04100003">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7" w15:restartNumberingAfterBreak="0">
    <w:nsid w:val="64084E71"/>
    <w:multiLevelType w:val="multilevel"/>
    <w:tmpl w:val="13AC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AF4AEF"/>
    <w:multiLevelType w:val="multilevel"/>
    <w:tmpl w:val="D420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D770B8"/>
    <w:multiLevelType w:val="multilevel"/>
    <w:tmpl w:val="3A9C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D57DF5"/>
    <w:multiLevelType w:val="multilevel"/>
    <w:tmpl w:val="E47AA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321021"/>
    <w:multiLevelType w:val="multilevel"/>
    <w:tmpl w:val="0C72D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9A5E5D"/>
    <w:multiLevelType w:val="hybridMultilevel"/>
    <w:tmpl w:val="C5FA7B48"/>
    <w:lvl w:ilvl="0" w:tplc="F8766C26">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4B75A62"/>
    <w:multiLevelType w:val="multilevel"/>
    <w:tmpl w:val="2FF0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C225A7"/>
    <w:multiLevelType w:val="multilevel"/>
    <w:tmpl w:val="7608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3E1703"/>
    <w:multiLevelType w:val="multilevel"/>
    <w:tmpl w:val="1D54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0158560">
    <w:abstractNumId w:val="10"/>
  </w:num>
  <w:num w:numId="2" w16cid:durableId="2015451495">
    <w:abstractNumId w:val="8"/>
  </w:num>
  <w:num w:numId="3" w16cid:durableId="1526365876">
    <w:abstractNumId w:val="9"/>
  </w:num>
  <w:num w:numId="4" w16cid:durableId="1797603914">
    <w:abstractNumId w:val="26"/>
  </w:num>
  <w:num w:numId="5" w16cid:durableId="439303739">
    <w:abstractNumId w:val="28"/>
  </w:num>
  <w:num w:numId="6" w16cid:durableId="1509056068">
    <w:abstractNumId w:val="13"/>
  </w:num>
  <w:num w:numId="7" w16cid:durableId="603538309">
    <w:abstractNumId w:val="25"/>
  </w:num>
  <w:num w:numId="8" w16cid:durableId="1186560602">
    <w:abstractNumId w:val="4"/>
  </w:num>
  <w:num w:numId="9" w16cid:durableId="622156173">
    <w:abstractNumId w:val="5"/>
  </w:num>
  <w:num w:numId="10" w16cid:durableId="1984768954">
    <w:abstractNumId w:val="2"/>
  </w:num>
  <w:num w:numId="11" w16cid:durableId="346100224">
    <w:abstractNumId w:val="15"/>
  </w:num>
  <w:num w:numId="12" w16cid:durableId="1766145499">
    <w:abstractNumId w:val="17"/>
  </w:num>
  <w:num w:numId="13" w16cid:durableId="1738820475">
    <w:abstractNumId w:val="22"/>
  </w:num>
  <w:num w:numId="14" w16cid:durableId="1878883015">
    <w:abstractNumId w:val="29"/>
  </w:num>
  <w:num w:numId="15" w16cid:durableId="840775328">
    <w:abstractNumId w:val="1"/>
  </w:num>
  <w:num w:numId="16" w16cid:durableId="2515074">
    <w:abstractNumId w:val="27"/>
  </w:num>
  <w:num w:numId="17" w16cid:durableId="2060320791">
    <w:abstractNumId w:val="12"/>
  </w:num>
  <w:num w:numId="18" w16cid:durableId="1299919844">
    <w:abstractNumId w:val="3"/>
  </w:num>
  <w:num w:numId="19" w16cid:durableId="1693342318">
    <w:abstractNumId w:val="31"/>
  </w:num>
  <w:num w:numId="20" w16cid:durableId="1769033567">
    <w:abstractNumId w:val="0"/>
  </w:num>
  <w:num w:numId="21" w16cid:durableId="1737632647">
    <w:abstractNumId w:val="16"/>
  </w:num>
  <w:num w:numId="22" w16cid:durableId="623468640">
    <w:abstractNumId w:val="6"/>
  </w:num>
  <w:num w:numId="23" w16cid:durableId="1181041705">
    <w:abstractNumId w:val="7"/>
  </w:num>
  <w:num w:numId="24" w16cid:durableId="596448275">
    <w:abstractNumId w:val="11"/>
  </w:num>
  <w:num w:numId="25" w16cid:durableId="496844267">
    <w:abstractNumId w:val="19"/>
  </w:num>
  <w:num w:numId="26" w16cid:durableId="585460068">
    <w:abstractNumId w:val="33"/>
  </w:num>
  <w:num w:numId="27" w16cid:durableId="290139597">
    <w:abstractNumId w:val="30"/>
  </w:num>
  <w:num w:numId="28" w16cid:durableId="1332444346">
    <w:abstractNumId w:val="23"/>
  </w:num>
  <w:num w:numId="29" w16cid:durableId="1330206428">
    <w:abstractNumId w:val="20"/>
  </w:num>
  <w:num w:numId="30" w16cid:durableId="1820918268">
    <w:abstractNumId w:val="34"/>
  </w:num>
  <w:num w:numId="31" w16cid:durableId="525026620">
    <w:abstractNumId w:val="24"/>
  </w:num>
  <w:num w:numId="32" w16cid:durableId="1988051696">
    <w:abstractNumId w:val="35"/>
  </w:num>
  <w:num w:numId="33" w16cid:durableId="1089616883">
    <w:abstractNumId w:val="18"/>
  </w:num>
  <w:num w:numId="34" w16cid:durableId="1424061704">
    <w:abstractNumId w:val="14"/>
  </w:num>
  <w:num w:numId="35" w16cid:durableId="127477501">
    <w:abstractNumId w:val="21"/>
  </w:num>
  <w:num w:numId="36" w16cid:durableId="125181115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AB"/>
    <w:rsid w:val="000008D9"/>
    <w:rsid w:val="00001D81"/>
    <w:rsid w:val="00002FE0"/>
    <w:rsid w:val="00003EC6"/>
    <w:rsid w:val="00004E91"/>
    <w:rsid w:val="000059EA"/>
    <w:rsid w:val="00006665"/>
    <w:rsid w:val="00007433"/>
    <w:rsid w:val="000079E2"/>
    <w:rsid w:val="00007E7F"/>
    <w:rsid w:val="00012DB6"/>
    <w:rsid w:val="00013246"/>
    <w:rsid w:val="0001344E"/>
    <w:rsid w:val="000134E9"/>
    <w:rsid w:val="00013BB5"/>
    <w:rsid w:val="00013D23"/>
    <w:rsid w:val="00015598"/>
    <w:rsid w:val="00016F9F"/>
    <w:rsid w:val="0001752A"/>
    <w:rsid w:val="00020E3E"/>
    <w:rsid w:val="00021517"/>
    <w:rsid w:val="000219F6"/>
    <w:rsid w:val="00023C50"/>
    <w:rsid w:val="00024B9E"/>
    <w:rsid w:val="00024D03"/>
    <w:rsid w:val="000252CF"/>
    <w:rsid w:val="00025A56"/>
    <w:rsid w:val="00026ED7"/>
    <w:rsid w:val="000303B6"/>
    <w:rsid w:val="00030B6D"/>
    <w:rsid w:val="00030D1C"/>
    <w:rsid w:val="000332E1"/>
    <w:rsid w:val="00034D0B"/>
    <w:rsid w:val="000359EB"/>
    <w:rsid w:val="00037C89"/>
    <w:rsid w:val="000405AF"/>
    <w:rsid w:val="0004140F"/>
    <w:rsid w:val="00042174"/>
    <w:rsid w:val="00044683"/>
    <w:rsid w:val="000456DE"/>
    <w:rsid w:val="00046AB5"/>
    <w:rsid w:val="000524EB"/>
    <w:rsid w:val="00052A70"/>
    <w:rsid w:val="00053140"/>
    <w:rsid w:val="00053426"/>
    <w:rsid w:val="0005349F"/>
    <w:rsid w:val="000550D8"/>
    <w:rsid w:val="0005651E"/>
    <w:rsid w:val="00056824"/>
    <w:rsid w:val="00057663"/>
    <w:rsid w:val="00057B2B"/>
    <w:rsid w:val="000607D8"/>
    <w:rsid w:val="00060B84"/>
    <w:rsid w:val="000637D1"/>
    <w:rsid w:val="000640F9"/>
    <w:rsid w:val="00064676"/>
    <w:rsid w:val="000646F1"/>
    <w:rsid w:val="00064CE6"/>
    <w:rsid w:val="000675CF"/>
    <w:rsid w:val="00067617"/>
    <w:rsid w:val="0006769B"/>
    <w:rsid w:val="000712A2"/>
    <w:rsid w:val="000725ED"/>
    <w:rsid w:val="00072735"/>
    <w:rsid w:val="000732C4"/>
    <w:rsid w:val="0007339E"/>
    <w:rsid w:val="00073D4C"/>
    <w:rsid w:val="00076D8C"/>
    <w:rsid w:val="00077BB2"/>
    <w:rsid w:val="000801F8"/>
    <w:rsid w:val="00080A8C"/>
    <w:rsid w:val="00081F98"/>
    <w:rsid w:val="0008227B"/>
    <w:rsid w:val="0008238D"/>
    <w:rsid w:val="00083A35"/>
    <w:rsid w:val="000855A4"/>
    <w:rsid w:val="00086878"/>
    <w:rsid w:val="00086CDC"/>
    <w:rsid w:val="000878F1"/>
    <w:rsid w:val="00090208"/>
    <w:rsid w:val="0009121E"/>
    <w:rsid w:val="000919B8"/>
    <w:rsid w:val="00091A50"/>
    <w:rsid w:val="00092917"/>
    <w:rsid w:val="00092B12"/>
    <w:rsid w:val="00092F04"/>
    <w:rsid w:val="0009323D"/>
    <w:rsid w:val="000943F1"/>
    <w:rsid w:val="0009566E"/>
    <w:rsid w:val="00096C3A"/>
    <w:rsid w:val="000A03FA"/>
    <w:rsid w:val="000A1C4C"/>
    <w:rsid w:val="000A31CF"/>
    <w:rsid w:val="000A3A75"/>
    <w:rsid w:val="000A4073"/>
    <w:rsid w:val="000A4227"/>
    <w:rsid w:val="000A4EDD"/>
    <w:rsid w:val="000B0AD9"/>
    <w:rsid w:val="000B183D"/>
    <w:rsid w:val="000B1A97"/>
    <w:rsid w:val="000B1D4E"/>
    <w:rsid w:val="000B72F2"/>
    <w:rsid w:val="000B7CFF"/>
    <w:rsid w:val="000C0303"/>
    <w:rsid w:val="000C11CF"/>
    <w:rsid w:val="000C1ED4"/>
    <w:rsid w:val="000C45E3"/>
    <w:rsid w:val="000C5141"/>
    <w:rsid w:val="000C76C9"/>
    <w:rsid w:val="000D0539"/>
    <w:rsid w:val="000D202D"/>
    <w:rsid w:val="000D277D"/>
    <w:rsid w:val="000D47F2"/>
    <w:rsid w:val="000D595A"/>
    <w:rsid w:val="000D5B93"/>
    <w:rsid w:val="000D6E61"/>
    <w:rsid w:val="000D79D2"/>
    <w:rsid w:val="000D7F8F"/>
    <w:rsid w:val="000E0296"/>
    <w:rsid w:val="000E2142"/>
    <w:rsid w:val="000E239A"/>
    <w:rsid w:val="000E2C97"/>
    <w:rsid w:val="000E3160"/>
    <w:rsid w:val="000E32A5"/>
    <w:rsid w:val="000E3968"/>
    <w:rsid w:val="000E49C8"/>
    <w:rsid w:val="000E4D43"/>
    <w:rsid w:val="000E660B"/>
    <w:rsid w:val="000F0AD2"/>
    <w:rsid w:val="000F2757"/>
    <w:rsid w:val="000F398F"/>
    <w:rsid w:val="000F3D31"/>
    <w:rsid w:val="000F468D"/>
    <w:rsid w:val="000F49BE"/>
    <w:rsid w:val="000F555B"/>
    <w:rsid w:val="001000EA"/>
    <w:rsid w:val="001009D5"/>
    <w:rsid w:val="00102A59"/>
    <w:rsid w:val="00102CC8"/>
    <w:rsid w:val="001036DF"/>
    <w:rsid w:val="001036EF"/>
    <w:rsid w:val="001050C8"/>
    <w:rsid w:val="00106466"/>
    <w:rsid w:val="001071D5"/>
    <w:rsid w:val="00110D7B"/>
    <w:rsid w:val="00111928"/>
    <w:rsid w:val="001120C9"/>
    <w:rsid w:val="0011499E"/>
    <w:rsid w:val="001161DB"/>
    <w:rsid w:val="001200A8"/>
    <w:rsid w:val="001217B1"/>
    <w:rsid w:val="001229C7"/>
    <w:rsid w:val="0012387A"/>
    <w:rsid w:val="001238B5"/>
    <w:rsid w:val="00125658"/>
    <w:rsid w:val="00125F61"/>
    <w:rsid w:val="00127F7D"/>
    <w:rsid w:val="00131034"/>
    <w:rsid w:val="00135521"/>
    <w:rsid w:val="00136A2C"/>
    <w:rsid w:val="00137BE6"/>
    <w:rsid w:val="001428CC"/>
    <w:rsid w:val="0014386A"/>
    <w:rsid w:val="00143F25"/>
    <w:rsid w:val="00147814"/>
    <w:rsid w:val="00147BC9"/>
    <w:rsid w:val="00150CF6"/>
    <w:rsid w:val="00150FBA"/>
    <w:rsid w:val="00153DC8"/>
    <w:rsid w:val="00153ED9"/>
    <w:rsid w:val="0015450D"/>
    <w:rsid w:val="00155076"/>
    <w:rsid w:val="0015522D"/>
    <w:rsid w:val="00155F57"/>
    <w:rsid w:val="00156515"/>
    <w:rsid w:val="00157EF4"/>
    <w:rsid w:val="00160613"/>
    <w:rsid w:val="00161F49"/>
    <w:rsid w:val="00164ECC"/>
    <w:rsid w:val="0016502D"/>
    <w:rsid w:val="001658B6"/>
    <w:rsid w:val="00167037"/>
    <w:rsid w:val="0016725A"/>
    <w:rsid w:val="00170365"/>
    <w:rsid w:val="00170A67"/>
    <w:rsid w:val="00172305"/>
    <w:rsid w:val="00173DE2"/>
    <w:rsid w:val="001756D0"/>
    <w:rsid w:val="00176904"/>
    <w:rsid w:val="00177F8D"/>
    <w:rsid w:val="001801AA"/>
    <w:rsid w:val="0018211B"/>
    <w:rsid w:val="001821A9"/>
    <w:rsid w:val="00184175"/>
    <w:rsid w:val="00184814"/>
    <w:rsid w:val="00184D35"/>
    <w:rsid w:val="001863D3"/>
    <w:rsid w:val="00186D74"/>
    <w:rsid w:val="00190176"/>
    <w:rsid w:val="00191871"/>
    <w:rsid w:val="001920C0"/>
    <w:rsid w:val="001920DD"/>
    <w:rsid w:val="00192251"/>
    <w:rsid w:val="00192AC4"/>
    <w:rsid w:val="001957B1"/>
    <w:rsid w:val="00195AC3"/>
    <w:rsid w:val="00197EDC"/>
    <w:rsid w:val="001A0586"/>
    <w:rsid w:val="001A1DE1"/>
    <w:rsid w:val="001A32FC"/>
    <w:rsid w:val="001A7642"/>
    <w:rsid w:val="001B1FC9"/>
    <w:rsid w:val="001B2BE8"/>
    <w:rsid w:val="001B36FE"/>
    <w:rsid w:val="001B3815"/>
    <w:rsid w:val="001B3985"/>
    <w:rsid w:val="001B415D"/>
    <w:rsid w:val="001B4D51"/>
    <w:rsid w:val="001B5D4C"/>
    <w:rsid w:val="001B7397"/>
    <w:rsid w:val="001B7514"/>
    <w:rsid w:val="001C18E5"/>
    <w:rsid w:val="001C24F0"/>
    <w:rsid w:val="001C46B2"/>
    <w:rsid w:val="001C5824"/>
    <w:rsid w:val="001C5E26"/>
    <w:rsid w:val="001C6178"/>
    <w:rsid w:val="001C66FC"/>
    <w:rsid w:val="001C7418"/>
    <w:rsid w:val="001C7DED"/>
    <w:rsid w:val="001C7FD6"/>
    <w:rsid w:val="001D23FC"/>
    <w:rsid w:val="001D25CB"/>
    <w:rsid w:val="001D2DC2"/>
    <w:rsid w:val="001D378B"/>
    <w:rsid w:val="001D3E69"/>
    <w:rsid w:val="001D77F9"/>
    <w:rsid w:val="001E067F"/>
    <w:rsid w:val="001E0F8E"/>
    <w:rsid w:val="001E1635"/>
    <w:rsid w:val="001E36FB"/>
    <w:rsid w:val="001E4871"/>
    <w:rsid w:val="001E5189"/>
    <w:rsid w:val="001E59E0"/>
    <w:rsid w:val="001E62F5"/>
    <w:rsid w:val="001E65F4"/>
    <w:rsid w:val="001E7107"/>
    <w:rsid w:val="001F1310"/>
    <w:rsid w:val="001F4C1D"/>
    <w:rsid w:val="001F54FC"/>
    <w:rsid w:val="001F5963"/>
    <w:rsid w:val="001F66BE"/>
    <w:rsid w:val="00203412"/>
    <w:rsid w:val="00205AAA"/>
    <w:rsid w:val="00206662"/>
    <w:rsid w:val="00210930"/>
    <w:rsid w:val="00211118"/>
    <w:rsid w:val="00211669"/>
    <w:rsid w:val="00212190"/>
    <w:rsid w:val="00212DC0"/>
    <w:rsid w:val="002152F0"/>
    <w:rsid w:val="002158FA"/>
    <w:rsid w:val="00216003"/>
    <w:rsid w:val="00216072"/>
    <w:rsid w:val="00217242"/>
    <w:rsid w:val="002204A5"/>
    <w:rsid w:val="002208FE"/>
    <w:rsid w:val="0022396E"/>
    <w:rsid w:val="0022579B"/>
    <w:rsid w:val="002257C0"/>
    <w:rsid w:val="0022713B"/>
    <w:rsid w:val="00230069"/>
    <w:rsid w:val="002304D8"/>
    <w:rsid w:val="00231874"/>
    <w:rsid w:val="00233774"/>
    <w:rsid w:val="00233EBB"/>
    <w:rsid w:val="002343B9"/>
    <w:rsid w:val="00235F9C"/>
    <w:rsid w:val="0023756A"/>
    <w:rsid w:val="00240BC0"/>
    <w:rsid w:val="00243374"/>
    <w:rsid w:val="00243CE9"/>
    <w:rsid w:val="002444A3"/>
    <w:rsid w:val="00244B6F"/>
    <w:rsid w:val="0024619C"/>
    <w:rsid w:val="0024689E"/>
    <w:rsid w:val="00246DF7"/>
    <w:rsid w:val="0025264A"/>
    <w:rsid w:val="00252E2F"/>
    <w:rsid w:val="002550D6"/>
    <w:rsid w:val="00255B0E"/>
    <w:rsid w:val="002611BE"/>
    <w:rsid w:val="00262D43"/>
    <w:rsid w:val="00262EF7"/>
    <w:rsid w:val="00263BF7"/>
    <w:rsid w:val="00264C4D"/>
    <w:rsid w:val="00265860"/>
    <w:rsid w:val="00267F75"/>
    <w:rsid w:val="00270F04"/>
    <w:rsid w:val="002710A9"/>
    <w:rsid w:val="002723BF"/>
    <w:rsid w:val="00272697"/>
    <w:rsid w:val="0027299D"/>
    <w:rsid w:val="002729FB"/>
    <w:rsid w:val="00272B5D"/>
    <w:rsid w:val="0027419E"/>
    <w:rsid w:val="00275859"/>
    <w:rsid w:val="00276621"/>
    <w:rsid w:val="002767A8"/>
    <w:rsid w:val="0027714D"/>
    <w:rsid w:val="002778E2"/>
    <w:rsid w:val="00277BBC"/>
    <w:rsid w:val="00280D6A"/>
    <w:rsid w:val="002832A1"/>
    <w:rsid w:val="00283902"/>
    <w:rsid w:val="00283989"/>
    <w:rsid w:val="002849CC"/>
    <w:rsid w:val="0028562B"/>
    <w:rsid w:val="00285E58"/>
    <w:rsid w:val="002875D2"/>
    <w:rsid w:val="00290D95"/>
    <w:rsid w:val="00291D10"/>
    <w:rsid w:val="002930C7"/>
    <w:rsid w:val="0029521E"/>
    <w:rsid w:val="002963D5"/>
    <w:rsid w:val="002976B1"/>
    <w:rsid w:val="002A0601"/>
    <w:rsid w:val="002A36CF"/>
    <w:rsid w:val="002A513C"/>
    <w:rsid w:val="002A61C6"/>
    <w:rsid w:val="002A6B0B"/>
    <w:rsid w:val="002A7EEA"/>
    <w:rsid w:val="002B19C7"/>
    <w:rsid w:val="002B20A8"/>
    <w:rsid w:val="002B20DF"/>
    <w:rsid w:val="002B304B"/>
    <w:rsid w:val="002B6C23"/>
    <w:rsid w:val="002B78A9"/>
    <w:rsid w:val="002C07D7"/>
    <w:rsid w:val="002C08BB"/>
    <w:rsid w:val="002C0BC9"/>
    <w:rsid w:val="002C2308"/>
    <w:rsid w:val="002C3E22"/>
    <w:rsid w:val="002C60F3"/>
    <w:rsid w:val="002C67E7"/>
    <w:rsid w:val="002C6E6D"/>
    <w:rsid w:val="002C7927"/>
    <w:rsid w:val="002D0217"/>
    <w:rsid w:val="002D0D95"/>
    <w:rsid w:val="002D2DD8"/>
    <w:rsid w:val="002D3FF7"/>
    <w:rsid w:val="002D44F4"/>
    <w:rsid w:val="002D4A0A"/>
    <w:rsid w:val="002D5B61"/>
    <w:rsid w:val="002D6BD9"/>
    <w:rsid w:val="002E0259"/>
    <w:rsid w:val="002E06BC"/>
    <w:rsid w:val="002E15FA"/>
    <w:rsid w:val="002E270B"/>
    <w:rsid w:val="002E2F92"/>
    <w:rsid w:val="002E4940"/>
    <w:rsid w:val="002E63E5"/>
    <w:rsid w:val="002E6464"/>
    <w:rsid w:val="002E67AE"/>
    <w:rsid w:val="002E6D72"/>
    <w:rsid w:val="002E7802"/>
    <w:rsid w:val="002E78E6"/>
    <w:rsid w:val="002E7AE4"/>
    <w:rsid w:val="002F0A77"/>
    <w:rsid w:val="002F1374"/>
    <w:rsid w:val="002F2123"/>
    <w:rsid w:val="002F2BFF"/>
    <w:rsid w:val="002F2FC1"/>
    <w:rsid w:val="002F591E"/>
    <w:rsid w:val="003001A2"/>
    <w:rsid w:val="00301325"/>
    <w:rsid w:val="003022A1"/>
    <w:rsid w:val="0030587C"/>
    <w:rsid w:val="00307C3B"/>
    <w:rsid w:val="00310026"/>
    <w:rsid w:val="00310927"/>
    <w:rsid w:val="00311382"/>
    <w:rsid w:val="00311CC4"/>
    <w:rsid w:val="00311E8F"/>
    <w:rsid w:val="0031381E"/>
    <w:rsid w:val="00313B94"/>
    <w:rsid w:val="00314AC5"/>
    <w:rsid w:val="003158DA"/>
    <w:rsid w:val="00316151"/>
    <w:rsid w:val="00316258"/>
    <w:rsid w:val="00316272"/>
    <w:rsid w:val="00316960"/>
    <w:rsid w:val="00317690"/>
    <w:rsid w:val="0032068B"/>
    <w:rsid w:val="00320A51"/>
    <w:rsid w:val="003215D4"/>
    <w:rsid w:val="00322909"/>
    <w:rsid w:val="0032642C"/>
    <w:rsid w:val="00326E69"/>
    <w:rsid w:val="00327584"/>
    <w:rsid w:val="0033160D"/>
    <w:rsid w:val="00332EA2"/>
    <w:rsid w:val="003333F4"/>
    <w:rsid w:val="0033425C"/>
    <w:rsid w:val="00334866"/>
    <w:rsid w:val="003350E5"/>
    <w:rsid w:val="003357AC"/>
    <w:rsid w:val="00336BC5"/>
    <w:rsid w:val="00336C95"/>
    <w:rsid w:val="00337AEA"/>
    <w:rsid w:val="0034038F"/>
    <w:rsid w:val="00341026"/>
    <w:rsid w:val="00342CCD"/>
    <w:rsid w:val="0034366B"/>
    <w:rsid w:val="003450B2"/>
    <w:rsid w:val="00350C61"/>
    <w:rsid w:val="003514D6"/>
    <w:rsid w:val="00351C68"/>
    <w:rsid w:val="00352291"/>
    <w:rsid w:val="00352846"/>
    <w:rsid w:val="0035351A"/>
    <w:rsid w:val="00354FE1"/>
    <w:rsid w:val="003609A4"/>
    <w:rsid w:val="00360A5C"/>
    <w:rsid w:val="0036376B"/>
    <w:rsid w:val="00363C52"/>
    <w:rsid w:val="0036539A"/>
    <w:rsid w:val="00365950"/>
    <w:rsid w:val="00366ADA"/>
    <w:rsid w:val="00370F57"/>
    <w:rsid w:val="003711EB"/>
    <w:rsid w:val="0037188B"/>
    <w:rsid w:val="00371C54"/>
    <w:rsid w:val="00371F87"/>
    <w:rsid w:val="003745CC"/>
    <w:rsid w:val="003752A2"/>
    <w:rsid w:val="00375FD7"/>
    <w:rsid w:val="00380A09"/>
    <w:rsid w:val="003817B3"/>
    <w:rsid w:val="003824C3"/>
    <w:rsid w:val="003829C0"/>
    <w:rsid w:val="0038777D"/>
    <w:rsid w:val="00392326"/>
    <w:rsid w:val="00392398"/>
    <w:rsid w:val="003941BE"/>
    <w:rsid w:val="00394DE8"/>
    <w:rsid w:val="00396DC0"/>
    <w:rsid w:val="003973D1"/>
    <w:rsid w:val="0039758F"/>
    <w:rsid w:val="00397798"/>
    <w:rsid w:val="003A1304"/>
    <w:rsid w:val="003A1EA1"/>
    <w:rsid w:val="003A27A8"/>
    <w:rsid w:val="003A2B97"/>
    <w:rsid w:val="003A399E"/>
    <w:rsid w:val="003A3A3E"/>
    <w:rsid w:val="003A4015"/>
    <w:rsid w:val="003A48FA"/>
    <w:rsid w:val="003A5185"/>
    <w:rsid w:val="003B2051"/>
    <w:rsid w:val="003B2365"/>
    <w:rsid w:val="003B23F0"/>
    <w:rsid w:val="003B42BE"/>
    <w:rsid w:val="003B4FE6"/>
    <w:rsid w:val="003B6E73"/>
    <w:rsid w:val="003B758A"/>
    <w:rsid w:val="003C4532"/>
    <w:rsid w:val="003C46E9"/>
    <w:rsid w:val="003C49A4"/>
    <w:rsid w:val="003C4B57"/>
    <w:rsid w:val="003C4BDF"/>
    <w:rsid w:val="003D0ACD"/>
    <w:rsid w:val="003D117B"/>
    <w:rsid w:val="003D12D3"/>
    <w:rsid w:val="003D1C6E"/>
    <w:rsid w:val="003D20A4"/>
    <w:rsid w:val="003D2D8B"/>
    <w:rsid w:val="003D3413"/>
    <w:rsid w:val="003D3743"/>
    <w:rsid w:val="003D3806"/>
    <w:rsid w:val="003D3DE2"/>
    <w:rsid w:val="003D457A"/>
    <w:rsid w:val="003D5154"/>
    <w:rsid w:val="003E102E"/>
    <w:rsid w:val="003E3530"/>
    <w:rsid w:val="003E38F4"/>
    <w:rsid w:val="003E39DA"/>
    <w:rsid w:val="003E4C58"/>
    <w:rsid w:val="003E6BC7"/>
    <w:rsid w:val="003E78DF"/>
    <w:rsid w:val="003F014C"/>
    <w:rsid w:val="003F0C88"/>
    <w:rsid w:val="003F1DFB"/>
    <w:rsid w:val="003F236E"/>
    <w:rsid w:val="003F2485"/>
    <w:rsid w:val="003F3135"/>
    <w:rsid w:val="003F4F71"/>
    <w:rsid w:val="003F6025"/>
    <w:rsid w:val="003F60BA"/>
    <w:rsid w:val="003F6716"/>
    <w:rsid w:val="004002B9"/>
    <w:rsid w:val="004014E8"/>
    <w:rsid w:val="00401F3D"/>
    <w:rsid w:val="00403363"/>
    <w:rsid w:val="00404174"/>
    <w:rsid w:val="004051B4"/>
    <w:rsid w:val="00405CCD"/>
    <w:rsid w:val="00405FFC"/>
    <w:rsid w:val="00406843"/>
    <w:rsid w:val="004068B2"/>
    <w:rsid w:val="0040722A"/>
    <w:rsid w:val="00407500"/>
    <w:rsid w:val="00410612"/>
    <w:rsid w:val="00412935"/>
    <w:rsid w:val="00413CD0"/>
    <w:rsid w:val="00413F73"/>
    <w:rsid w:val="00414F59"/>
    <w:rsid w:val="0041548E"/>
    <w:rsid w:val="00416919"/>
    <w:rsid w:val="004200E4"/>
    <w:rsid w:val="0042191A"/>
    <w:rsid w:val="00421995"/>
    <w:rsid w:val="00422A0F"/>
    <w:rsid w:val="00422D73"/>
    <w:rsid w:val="00423386"/>
    <w:rsid w:val="00424331"/>
    <w:rsid w:val="0042515D"/>
    <w:rsid w:val="0042555A"/>
    <w:rsid w:val="00426BC6"/>
    <w:rsid w:val="0042796E"/>
    <w:rsid w:val="00431C8F"/>
    <w:rsid w:val="004354F5"/>
    <w:rsid w:val="00435F2E"/>
    <w:rsid w:val="00437947"/>
    <w:rsid w:val="0044038A"/>
    <w:rsid w:val="00442642"/>
    <w:rsid w:val="00445EAD"/>
    <w:rsid w:val="00446E46"/>
    <w:rsid w:val="00450A01"/>
    <w:rsid w:val="00450BFD"/>
    <w:rsid w:val="00451C38"/>
    <w:rsid w:val="0045614A"/>
    <w:rsid w:val="0045762A"/>
    <w:rsid w:val="004577C5"/>
    <w:rsid w:val="004621B5"/>
    <w:rsid w:val="0046383D"/>
    <w:rsid w:val="00464059"/>
    <w:rsid w:val="00464D09"/>
    <w:rsid w:val="00464DE7"/>
    <w:rsid w:val="00465300"/>
    <w:rsid w:val="00465E87"/>
    <w:rsid w:val="004703F3"/>
    <w:rsid w:val="00470E5D"/>
    <w:rsid w:val="0047161E"/>
    <w:rsid w:val="00473A0E"/>
    <w:rsid w:val="004764DB"/>
    <w:rsid w:val="004800D6"/>
    <w:rsid w:val="00480A8A"/>
    <w:rsid w:val="00481BDF"/>
    <w:rsid w:val="0048475E"/>
    <w:rsid w:val="00485485"/>
    <w:rsid w:val="00485879"/>
    <w:rsid w:val="00486400"/>
    <w:rsid w:val="00490784"/>
    <w:rsid w:val="00491144"/>
    <w:rsid w:val="00492AB5"/>
    <w:rsid w:val="004930FC"/>
    <w:rsid w:val="00494B35"/>
    <w:rsid w:val="00494E0C"/>
    <w:rsid w:val="00497294"/>
    <w:rsid w:val="00497473"/>
    <w:rsid w:val="0049777A"/>
    <w:rsid w:val="004979A9"/>
    <w:rsid w:val="004A00C1"/>
    <w:rsid w:val="004A42D3"/>
    <w:rsid w:val="004A580D"/>
    <w:rsid w:val="004A5EA1"/>
    <w:rsid w:val="004A68D1"/>
    <w:rsid w:val="004B053B"/>
    <w:rsid w:val="004B2480"/>
    <w:rsid w:val="004B2C13"/>
    <w:rsid w:val="004B357D"/>
    <w:rsid w:val="004B3767"/>
    <w:rsid w:val="004B3F40"/>
    <w:rsid w:val="004B4781"/>
    <w:rsid w:val="004B4C09"/>
    <w:rsid w:val="004C278B"/>
    <w:rsid w:val="004C2936"/>
    <w:rsid w:val="004C3B3B"/>
    <w:rsid w:val="004C4399"/>
    <w:rsid w:val="004C6AB0"/>
    <w:rsid w:val="004C6AB4"/>
    <w:rsid w:val="004C6E97"/>
    <w:rsid w:val="004D1F69"/>
    <w:rsid w:val="004D207C"/>
    <w:rsid w:val="004D25C2"/>
    <w:rsid w:val="004D33D5"/>
    <w:rsid w:val="004D383C"/>
    <w:rsid w:val="004D50E4"/>
    <w:rsid w:val="004D5907"/>
    <w:rsid w:val="004E1506"/>
    <w:rsid w:val="004E1BD6"/>
    <w:rsid w:val="004E2405"/>
    <w:rsid w:val="004E4BD2"/>
    <w:rsid w:val="004E5995"/>
    <w:rsid w:val="004E6232"/>
    <w:rsid w:val="004E6677"/>
    <w:rsid w:val="004E7594"/>
    <w:rsid w:val="004F092F"/>
    <w:rsid w:val="004F1FFD"/>
    <w:rsid w:val="004F208B"/>
    <w:rsid w:val="004F28E9"/>
    <w:rsid w:val="004F3045"/>
    <w:rsid w:val="004F34A0"/>
    <w:rsid w:val="004F428D"/>
    <w:rsid w:val="004F518E"/>
    <w:rsid w:val="004F5BEF"/>
    <w:rsid w:val="004F61F5"/>
    <w:rsid w:val="004F74DB"/>
    <w:rsid w:val="004F7CE4"/>
    <w:rsid w:val="00500463"/>
    <w:rsid w:val="0050171E"/>
    <w:rsid w:val="00501A32"/>
    <w:rsid w:val="0050339F"/>
    <w:rsid w:val="00507B04"/>
    <w:rsid w:val="00510391"/>
    <w:rsid w:val="005105BE"/>
    <w:rsid w:val="00510866"/>
    <w:rsid w:val="005116ED"/>
    <w:rsid w:val="0051210E"/>
    <w:rsid w:val="00513FB4"/>
    <w:rsid w:val="00514891"/>
    <w:rsid w:val="005174EE"/>
    <w:rsid w:val="00517E6E"/>
    <w:rsid w:val="00520391"/>
    <w:rsid w:val="005206DD"/>
    <w:rsid w:val="00522143"/>
    <w:rsid w:val="00522792"/>
    <w:rsid w:val="00522A0E"/>
    <w:rsid w:val="00522C4C"/>
    <w:rsid w:val="005230E2"/>
    <w:rsid w:val="005234E3"/>
    <w:rsid w:val="00523B35"/>
    <w:rsid w:val="00523E99"/>
    <w:rsid w:val="00526556"/>
    <w:rsid w:val="005267BA"/>
    <w:rsid w:val="00532CDD"/>
    <w:rsid w:val="00532CEC"/>
    <w:rsid w:val="00533026"/>
    <w:rsid w:val="00533AE9"/>
    <w:rsid w:val="0053467F"/>
    <w:rsid w:val="00535A2B"/>
    <w:rsid w:val="00535A5B"/>
    <w:rsid w:val="00536D83"/>
    <w:rsid w:val="00540D80"/>
    <w:rsid w:val="00541A1B"/>
    <w:rsid w:val="00542143"/>
    <w:rsid w:val="00542ED4"/>
    <w:rsid w:val="005437D0"/>
    <w:rsid w:val="005460A5"/>
    <w:rsid w:val="00552E52"/>
    <w:rsid w:val="00552FD8"/>
    <w:rsid w:val="00553AD4"/>
    <w:rsid w:val="005540F5"/>
    <w:rsid w:val="005551E4"/>
    <w:rsid w:val="00555906"/>
    <w:rsid w:val="00560540"/>
    <w:rsid w:val="00561169"/>
    <w:rsid w:val="0056127C"/>
    <w:rsid w:val="00562AC6"/>
    <w:rsid w:val="00563602"/>
    <w:rsid w:val="005638A2"/>
    <w:rsid w:val="0056476A"/>
    <w:rsid w:val="00565676"/>
    <w:rsid w:val="00565E0E"/>
    <w:rsid w:val="005723BF"/>
    <w:rsid w:val="00572BEF"/>
    <w:rsid w:val="00572E66"/>
    <w:rsid w:val="00574BAB"/>
    <w:rsid w:val="00577F33"/>
    <w:rsid w:val="0058164F"/>
    <w:rsid w:val="00582BE6"/>
    <w:rsid w:val="005834DF"/>
    <w:rsid w:val="00583FC4"/>
    <w:rsid w:val="005840E3"/>
    <w:rsid w:val="00585D66"/>
    <w:rsid w:val="005871A3"/>
    <w:rsid w:val="00590075"/>
    <w:rsid w:val="0059140F"/>
    <w:rsid w:val="005A0BC8"/>
    <w:rsid w:val="005A0D99"/>
    <w:rsid w:val="005A0FE6"/>
    <w:rsid w:val="005A1BEE"/>
    <w:rsid w:val="005A1CCB"/>
    <w:rsid w:val="005A348D"/>
    <w:rsid w:val="005A3FE8"/>
    <w:rsid w:val="005A499C"/>
    <w:rsid w:val="005A544A"/>
    <w:rsid w:val="005B1097"/>
    <w:rsid w:val="005B1DC2"/>
    <w:rsid w:val="005B25E0"/>
    <w:rsid w:val="005B2A2A"/>
    <w:rsid w:val="005B4224"/>
    <w:rsid w:val="005B6638"/>
    <w:rsid w:val="005B6B0A"/>
    <w:rsid w:val="005B7BBB"/>
    <w:rsid w:val="005C21DB"/>
    <w:rsid w:val="005C3D8B"/>
    <w:rsid w:val="005C4259"/>
    <w:rsid w:val="005C456B"/>
    <w:rsid w:val="005C4DCF"/>
    <w:rsid w:val="005C5290"/>
    <w:rsid w:val="005C5D48"/>
    <w:rsid w:val="005C7208"/>
    <w:rsid w:val="005C73DB"/>
    <w:rsid w:val="005C7C77"/>
    <w:rsid w:val="005D01C5"/>
    <w:rsid w:val="005D03B4"/>
    <w:rsid w:val="005D12BD"/>
    <w:rsid w:val="005D1929"/>
    <w:rsid w:val="005D1C39"/>
    <w:rsid w:val="005D2A74"/>
    <w:rsid w:val="005D2AC0"/>
    <w:rsid w:val="005D61E0"/>
    <w:rsid w:val="005D7F3B"/>
    <w:rsid w:val="005E44CA"/>
    <w:rsid w:val="005E47DC"/>
    <w:rsid w:val="005E54BA"/>
    <w:rsid w:val="005E7704"/>
    <w:rsid w:val="005F10C7"/>
    <w:rsid w:val="005F1677"/>
    <w:rsid w:val="005F1C7F"/>
    <w:rsid w:val="005F5026"/>
    <w:rsid w:val="005F509C"/>
    <w:rsid w:val="005F6729"/>
    <w:rsid w:val="005F6E07"/>
    <w:rsid w:val="005F7E9C"/>
    <w:rsid w:val="00600745"/>
    <w:rsid w:val="00600A44"/>
    <w:rsid w:val="0060185A"/>
    <w:rsid w:val="0060503A"/>
    <w:rsid w:val="00605A56"/>
    <w:rsid w:val="00605B4E"/>
    <w:rsid w:val="00607126"/>
    <w:rsid w:val="006072C6"/>
    <w:rsid w:val="006073CF"/>
    <w:rsid w:val="006109DB"/>
    <w:rsid w:val="00611BC4"/>
    <w:rsid w:val="00612BA8"/>
    <w:rsid w:val="00617B7D"/>
    <w:rsid w:val="00620979"/>
    <w:rsid w:val="00621A39"/>
    <w:rsid w:val="00621A4B"/>
    <w:rsid w:val="006245C1"/>
    <w:rsid w:val="00624A5F"/>
    <w:rsid w:val="006253A2"/>
    <w:rsid w:val="00625D81"/>
    <w:rsid w:val="00626272"/>
    <w:rsid w:val="00626D14"/>
    <w:rsid w:val="006270DE"/>
    <w:rsid w:val="006279D7"/>
    <w:rsid w:val="00630B01"/>
    <w:rsid w:val="00631B6B"/>
    <w:rsid w:val="006337E0"/>
    <w:rsid w:val="006338E5"/>
    <w:rsid w:val="00633FA0"/>
    <w:rsid w:val="00634821"/>
    <w:rsid w:val="00636D8D"/>
    <w:rsid w:val="006370BE"/>
    <w:rsid w:val="006374FD"/>
    <w:rsid w:val="00637D46"/>
    <w:rsid w:val="00640047"/>
    <w:rsid w:val="00640FEB"/>
    <w:rsid w:val="00643EEA"/>
    <w:rsid w:val="0064472B"/>
    <w:rsid w:val="006454CC"/>
    <w:rsid w:val="00645AEC"/>
    <w:rsid w:val="006462B1"/>
    <w:rsid w:val="00646A38"/>
    <w:rsid w:val="00646A5F"/>
    <w:rsid w:val="0064711A"/>
    <w:rsid w:val="00647FB4"/>
    <w:rsid w:val="006508C7"/>
    <w:rsid w:val="00650C52"/>
    <w:rsid w:val="00651400"/>
    <w:rsid w:val="006517BC"/>
    <w:rsid w:val="00653B5F"/>
    <w:rsid w:val="00655E3C"/>
    <w:rsid w:val="00656B45"/>
    <w:rsid w:val="00662D4C"/>
    <w:rsid w:val="00663022"/>
    <w:rsid w:val="00663B5A"/>
    <w:rsid w:val="00663EA2"/>
    <w:rsid w:val="006648B9"/>
    <w:rsid w:val="00665037"/>
    <w:rsid w:val="0066640D"/>
    <w:rsid w:val="00667C7D"/>
    <w:rsid w:val="00670A8F"/>
    <w:rsid w:val="00671A67"/>
    <w:rsid w:val="00673465"/>
    <w:rsid w:val="00673C8D"/>
    <w:rsid w:val="006746DC"/>
    <w:rsid w:val="0067517F"/>
    <w:rsid w:val="006772A0"/>
    <w:rsid w:val="006779AA"/>
    <w:rsid w:val="0068116B"/>
    <w:rsid w:val="00681A69"/>
    <w:rsid w:val="00683414"/>
    <w:rsid w:val="006931DC"/>
    <w:rsid w:val="00694F1F"/>
    <w:rsid w:val="00695A6E"/>
    <w:rsid w:val="00696453"/>
    <w:rsid w:val="006964CA"/>
    <w:rsid w:val="0069783B"/>
    <w:rsid w:val="00697855"/>
    <w:rsid w:val="00697886"/>
    <w:rsid w:val="00697FD6"/>
    <w:rsid w:val="006A0784"/>
    <w:rsid w:val="006A0E48"/>
    <w:rsid w:val="006A1031"/>
    <w:rsid w:val="006A1E32"/>
    <w:rsid w:val="006A3333"/>
    <w:rsid w:val="006A38E5"/>
    <w:rsid w:val="006A3EEB"/>
    <w:rsid w:val="006A4C4A"/>
    <w:rsid w:val="006A5135"/>
    <w:rsid w:val="006A5B71"/>
    <w:rsid w:val="006B197F"/>
    <w:rsid w:val="006B3953"/>
    <w:rsid w:val="006B6439"/>
    <w:rsid w:val="006B6C06"/>
    <w:rsid w:val="006B7B3C"/>
    <w:rsid w:val="006C01BE"/>
    <w:rsid w:val="006C07D3"/>
    <w:rsid w:val="006C33C0"/>
    <w:rsid w:val="006C395E"/>
    <w:rsid w:val="006C469C"/>
    <w:rsid w:val="006C4911"/>
    <w:rsid w:val="006C4EE3"/>
    <w:rsid w:val="006C4F94"/>
    <w:rsid w:val="006C56C3"/>
    <w:rsid w:val="006C7B7C"/>
    <w:rsid w:val="006D1F6E"/>
    <w:rsid w:val="006D31CE"/>
    <w:rsid w:val="006D3B64"/>
    <w:rsid w:val="006D4337"/>
    <w:rsid w:val="006D530E"/>
    <w:rsid w:val="006D796C"/>
    <w:rsid w:val="006D7F98"/>
    <w:rsid w:val="006E29D7"/>
    <w:rsid w:val="006E4C16"/>
    <w:rsid w:val="006E5C23"/>
    <w:rsid w:val="006E65EB"/>
    <w:rsid w:val="006E6EA9"/>
    <w:rsid w:val="006F4DD1"/>
    <w:rsid w:val="006F545C"/>
    <w:rsid w:val="006F5BBC"/>
    <w:rsid w:val="006F5BDC"/>
    <w:rsid w:val="007028BA"/>
    <w:rsid w:val="00705B71"/>
    <w:rsid w:val="00705BC5"/>
    <w:rsid w:val="0071014C"/>
    <w:rsid w:val="0071230C"/>
    <w:rsid w:val="00712609"/>
    <w:rsid w:val="00712D39"/>
    <w:rsid w:val="007133B7"/>
    <w:rsid w:val="00714F69"/>
    <w:rsid w:val="007150A5"/>
    <w:rsid w:val="00715241"/>
    <w:rsid w:val="00715828"/>
    <w:rsid w:val="007158F8"/>
    <w:rsid w:val="0071633F"/>
    <w:rsid w:val="007163F1"/>
    <w:rsid w:val="00717BBD"/>
    <w:rsid w:val="00721699"/>
    <w:rsid w:val="00721B0B"/>
    <w:rsid w:val="00721D92"/>
    <w:rsid w:val="00721F02"/>
    <w:rsid w:val="00722AAF"/>
    <w:rsid w:val="00723EE5"/>
    <w:rsid w:val="00724672"/>
    <w:rsid w:val="00724F6A"/>
    <w:rsid w:val="00726B19"/>
    <w:rsid w:val="00727894"/>
    <w:rsid w:val="00731F25"/>
    <w:rsid w:val="0073246B"/>
    <w:rsid w:val="007336D3"/>
    <w:rsid w:val="00735855"/>
    <w:rsid w:val="0073741D"/>
    <w:rsid w:val="00737C0D"/>
    <w:rsid w:val="0074026C"/>
    <w:rsid w:val="00740E59"/>
    <w:rsid w:val="0074196E"/>
    <w:rsid w:val="007431AD"/>
    <w:rsid w:val="0074544F"/>
    <w:rsid w:val="00747689"/>
    <w:rsid w:val="00747CA9"/>
    <w:rsid w:val="00747F40"/>
    <w:rsid w:val="0075094F"/>
    <w:rsid w:val="00750ACA"/>
    <w:rsid w:val="00752273"/>
    <w:rsid w:val="007525FD"/>
    <w:rsid w:val="0075359F"/>
    <w:rsid w:val="00753D4C"/>
    <w:rsid w:val="00757AD0"/>
    <w:rsid w:val="00760008"/>
    <w:rsid w:val="007607B0"/>
    <w:rsid w:val="00760A5E"/>
    <w:rsid w:val="00760BB6"/>
    <w:rsid w:val="00762154"/>
    <w:rsid w:val="00763ED9"/>
    <w:rsid w:val="00764B21"/>
    <w:rsid w:val="00764C07"/>
    <w:rsid w:val="00766B7C"/>
    <w:rsid w:val="00767020"/>
    <w:rsid w:val="00767898"/>
    <w:rsid w:val="00771309"/>
    <w:rsid w:val="0077156C"/>
    <w:rsid w:val="00775BDB"/>
    <w:rsid w:val="00776859"/>
    <w:rsid w:val="007770D9"/>
    <w:rsid w:val="00777BBE"/>
    <w:rsid w:val="007818E9"/>
    <w:rsid w:val="007831BE"/>
    <w:rsid w:val="00783938"/>
    <w:rsid w:val="00785D41"/>
    <w:rsid w:val="00785F5A"/>
    <w:rsid w:val="00786ADA"/>
    <w:rsid w:val="00787C34"/>
    <w:rsid w:val="007919C1"/>
    <w:rsid w:val="00792E84"/>
    <w:rsid w:val="00793A98"/>
    <w:rsid w:val="007950D3"/>
    <w:rsid w:val="00795DB0"/>
    <w:rsid w:val="00796BF4"/>
    <w:rsid w:val="007971E4"/>
    <w:rsid w:val="007A0ADB"/>
    <w:rsid w:val="007A156B"/>
    <w:rsid w:val="007A1E65"/>
    <w:rsid w:val="007A202B"/>
    <w:rsid w:val="007A2106"/>
    <w:rsid w:val="007A25D8"/>
    <w:rsid w:val="007A25DC"/>
    <w:rsid w:val="007A361B"/>
    <w:rsid w:val="007A45ED"/>
    <w:rsid w:val="007A4729"/>
    <w:rsid w:val="007A4A3F"/>
    <w:rsid w:val="007A4AB2"/>
    <w:rsid w:val="007B0A49"/>
    <w:rsid w:val="007B28A5"/>
    <w:rsid w:val="007B3432"/>
    <w:rsid w:val="007B35DB"/>
    <w:rsid w:val="007B49D7"/>
    <w:rsid w:val="007B5219"/>
    <w:rsid w:val="007B5493"/>
    <w:rsid w:val="007B6021"/>
    <w:rsid w:val="007B6B8F"/>
    <w:rsid w:val="007B70FE"/>
    <w:rsid w:val="007C0240"/>
    <w:rsid w:val="007C03D1"/>
    <w:rsid w:val="007C1503"/>
    <w:rsid w:val="007C2021"/>
    <w:rsid w:val="007C2239"/>
    <w:rsid w:val="007C232A"/>
    <w:rsid w:val="007C24B4"/>
    <w:rsid w:val="007C2609"/>
    <w:rsid w:val="007C3A5F"/>
    <w:rsid w:val="007C4926"/>
    <w:rsid w:val="007C5205"/>
    <w:rsid w:val="007C5AD6"/>
    <w:rsid w:val="007C6E19"/>
    <w:rsid w:val="007C79B3"/>
    <w:rsid w:val="007D091A"/>
    <w:rsid w:val="007D2D18"/>
    <w:rsid w:val="007D603A"/>
    <w:rsid w:val="007D66A8"/>
    <w:rsid w:val="007D7442"/>
    <w:rsid w:val="007E0715"/>
    <w:rsid w:val="007E15B7"/>
    <w:rsid w:val="007E1DCF"/>
    <w:rsid w:val="007E2F4E"/>
    <w:rsid w:val="007E3EB3"/>
    <w:rsid w:val="007E5DCF"/>
    <w:rsid w:val="007E5F64"/>
    <w:rsid w:val="007E6737"/>
    <w:rsid w:val="007E68C8"/>
    <w:rsid w:val="007E6B08"/>
    <w:rsid w:val="007E73F9"/>
    <w:rsid w:val="007E75F8"/>
    <w:rsid w:val="007F098E"/>
    <w:rsid w:val="007F1BF8"/>
    <w:rsid w:val="007F2FA3"/>
    <w:rsid w:val="007F3109"/>
    <w:rsid w:val="007F3BE3"/>
    <w:rsid w:val="007F5105"/>
    <w:rsid w:val="007F593E"/>
    <w:rsid w:val="007F5E2D"/>
    <w:rsid w:val="007F79A0"/>
    <w:rsid w:val="00800BAB"/>
    <w:rsid w:val="00801FDA"/>
    <w:rsid w:val="00801FFD"/>
    <w:rsid w:val="0080202E"/>
    <w:rsid w:val="008061CD"/>
    <w:rsid w:val="00807251"/>
    <w:rsid w:val="00812BB0"/>
    <w:rsid w:val="0081332C"/>
    <w:rsid w:val="00814D9D"/>
    <w:rsid w:val="00815261"/>
    <w:rsid w:val="008159FA"/>
    <w:rsid w:val="008164B4"/>
    <w:rsid w:val="008165EE"/>
    <w:rsid w:val="008216A7"/>
    <w:rsid w:val="00822DCA"/>
    <w:rsid w:val="008231AD"/>
    <w:rsid w:val="0082333F"/>
    <w:rsid w:val="00823D9E"/>
    <w:rsid w:val="008243E7"/>
    <w:rsid w:val="00826E5F"/>
    <w:rsid w:val="00827FB3"/>
    <w:rsid w:val="0083449D"/>
    <w:rsid w:val="008364AC"/>
    <w:rsid w:val="00840261"/>
    <w:rsid w:val="00840970"/>
    <w:rsid w:val="00840A84"/>
    <w:rsid w:val="0084164C"/>
    <w:rsid w:val="00842DBC"/>
    <w:rsid w:val="0084392E"/>
    <w:rsid w:val="00844EE6"/>
    <w:rsid w:val="008461AD"/>
    <w:rsid w:val="0084733D"/>
    <w:rsid w:val="008507D3"/>
    <w:rsid w:val="00851263"/>
    <w:rsid w:val="00851710"/>
    <w:rsid w:val="0085251A"/>
    <w:rsid w:val="008533F2"/>
    <w:rsid w:val="00854150"/>
    <w:rsid w:val="00854180"/>
    <w:rsid w:val="00854A1E"/>
    <w:rsid w:val="0085596C"/>
    <w:rsid w:val="00856770"/>
    <w:rsid w:val="00856A80"/>
    <w:rsid w:val="00857C10"/>
    <w:rsid w:val="00860D34"/>
    <w:rsid w:val="00861004"/>
    <w:rsid w:val="00862D4F"/>
    <w:rsid w:val="00862FC8"/>
    <w:rsid w:val="00864EC4"/>
    <w:rsid w:val="00865D9E"/>
    <w:rsid w:val="00865E7A"/>
    <w:rsid w:val="008679A9"/>
    <w:rsid w:val="00872E21"/>
    <w:rsid w:val="00873013"/>
    <w:rsid w:val="00877FBB"/>
    <w:rsid w:val="008811DF"/>
    <w:rsid w:val="00882E57"/>
    <w:rsid w:val="00883667"/>
    <w:rsid w:val="00884DA1"/>
    <w:rsid w:val="00885204"/>
    <w:rsid w:val="00885B4C"/>
    <w:rsid w:val="00886D1D"/>
    <w:rsid w:val="00886F38"/>
    <w:rsid w:val="00887846"/>
    <w:rsid w:val="00887E47"/>
    <w:rsid w:val="00890413"/>
    <w:rsid w:val="0089049A"/>
    <w:rsid w:val="008905F5"/>
    <w:rsid w:val="00890DDC"/>
    <w:rsid w:val="008928C2"/>
    <w:rsid w:val="008933AB"/>
    <w:rsid w:val="0089498E"/>
    <w:rsid w:val="008A2636"/>
    <w:rsid w:val="008A39FB"/>
    <w:rsid w:val="008A3D20"/>
    <w:rsid w:val="008A4563"/>
    <w:rsid w:val="008A49AC"/>
    <w:rsid w:val="008A5383"/>
    <w:rsid w:val="008A6C85"/>
    <w:rsid w:val="008B0111"/>
    <w:rsid w:val="008B032A"/>
    <w:rsid w:val="008B03A5"/>
    <w:rsid w:val="008B051E"/>
    <w:rsid w:val="008B131B"/>
    <w:rsid w:val="008B1A4E"/>
    <w:rsid w:val="008B203F"/>
    <w:rsid w:val="008B392A"/>
    <w:rsid w:val="008B3CA9"/>
    <w:rsid w:val="008B458D"/>
    <w:rsid w:val="008B539D"/>
    <w:rsid w:val="008B54F3"/>
    <w:rsid w:val="008B6875"/>
    <w:rsid w:val="008B6A11"/>
    <w:rsid w:val="008B74EF"/>
    <w:rsid w:val="008C0B2B"/>
    <w:rsid w:val="008C16C7"/>
    <w:rsid w:val="008C2141"/>
    <w:rsid w:val="008C25EB"/>
    <w:rsid w:val="008C2897"/>
    <w:rsid w:val="008C353B"/>
    <w:rsid w:val="008C44DE"/>
    <w:rsid w:val="008C4C10"/>
    <w:rsid w:val="008C6608"/>
    <w:rsid w:val="008C6AD0"/>
    <w:rsid w:val="008D052B"/>
    <w:rsid w:val="008D0777"/>
    <w:rsid w:val="008D0EBA"/>
    <w:rsid w:val="008D266A"/>
    <w:rsid w:val="008D2D80"/>
    <w:rsid w:val="008D3866"/>
    <w:rsid w:val="008D39A3"/>
    <w:rsid w:val="008D410B"/>
    <w:rsid w:val="008D425E"/>
    <w:rsid w:val="008D65AB"/>
    <w:rsid w:val="008D694D"/>
    <w:rsid w:val="008D7960"/>
    <w:rsid w:val="008E0770"/>
    <w:rsid w:val="008E1131"/>
    <w:rsid w:val="008E128D"/>
    <w:rsid w:val="008E279D"/>
    <w:rsid w:val="008E341B"/>
    <w:rsid w:val="008E55B1"/>
    <w:rsid w:val="008E58D8"/>
    <w:rsid w:val="008E722B"/>
    <w:rsid w:val="008E7B0F"/>
    <w:rsid w:val="008F1DA0"/>
    <w:rsid w:val="008F20FD"/>
    <w:rsid w:val="008F2524"/>
    <w:rsid w:val="008F4333"/>
    <w:rsid w:val="008F7BB6"/>
    <w:rsid w:val="008F7C2E"/>
    <w:rsid w:val="00900620"/>
    <w:rsid w:val="00901AD6"/>
    <w:rsid w:val="009029A4"/>
    <w:rsid w:val="009029B8"/>
    <w:rsid w:val="009035E6"/>
    <w:rsid w:val="00905D2C"/>
    <w:rsid w:val="00907955"/>
    <w:rsid w:val="00907CE1"/>
    <w:rsid w:val="009101B9"/>
    <w:rsid w:val="009114F2"/>
    <w:rsid w:val="00911943"/>
    <w:rsid w:val="009129E6"/>
    <w:rsid w:val="0091544E"/>
    <w:rsid w:val="009206D8"/>
    <w:rsid w:val="009220DA"/>
    <w:rsid w:val="00922E6D"/>
    <w:rsid w:val="00923D2A"/>
    <w:rsid w:val="00924E07"/>
    <w:rsid w:val="00926243"/>
    <w:rsid w:val="00926929"/>
    <w:rsid w:val="0092749A"/>
    <w:rsid w:val="00927BFF"/>
    <w:rsid w:val="009313E9"/>
    <w:rsid w:val="00937562"/>
    <w:rsid w:val="009402C0"/>
    <w:rsid w:val="009406FF"/>
    <w:rsid w:val="00940E22"/>
    <w:rsid w:val="009417D3"/>
    <w:rsid w:val="009421A3"/>
    <w:rsid w:val="009436DF"/>
    <w:rsid w:val="00945B19"/>
    <w:rsid w:val="009468AF"/>
    <w:rsid w:val="00950376"/>
    <w:rsid w:val="0095076B"/>
    <w:rsid w:val="00950B17"/>
    <w:rsid w:val="0096087E"/>
    <w:rsid w:val="00961B82"/>
    <w:rsid w:val="00962C8F"/>
    <w:rsid w:val="00962E2A"/>
    <w:rsid w:val="00963D1B"/>
    <w:rsid w:val="00964702"/>
    <w:rsid w:val="0096489C"/>
    <w:rsid w:val="00964C9B"/>
    <w:rsid w:val="00964DF8"/>
    <w:rsid w:val="009674F6"/>
    <w:rsid w:val="00967B50"/>
    <w:rsid w:val="0097032C"/>
    <w:rsid w:val="00970942"/>
    <w:rsid w:val="009711EF"/>
    <w:rsid w:val="00973D34"/>
    <w:rsid w:val="00974B25"/>
    <w:rsid w:val="00975EF5"/>
    <w:rsid w:val="00977887"/>
    <w:rsid w:val="009805E0"/>
    <w:rsid w:val="00981FA3"/>
    <w:rsid w:val="00985E64"/>
    <w:rsid w:val="00985EDD"/>
    <w:rsid w:val="00986BE7"/>
    <w:rsid w:val="009901F6"/>
    <w:rsid w:val="00990CE6"/>
    <w:rsid w:val="009910D7"/>
    <w:rsid w:val="00991C3D"/>
    <w:rsid w:val="00993DBC"/>
    <w:rsid w:val="009945E1"/>
    <w:rsid w:val="009949EC"/>
    <w:rsid w:val="00994E70"/>
    <w:rsid w:val="00995EF5"/>
    <w:rsid w:val="009967A3"/>
    <w:rsid w:val="00996991"/>
    <w:rsid w:val="009978A7"/>
    <w:rsid w:val="009A0D73"/>
    <w:rsid w:val="009A3EFB"/>
    <w:rsid w:val="009A5559"/>
    <w:rsid w:val="009A5F9F"/>
    <w:rsid w:val="009A60FE"/>
    <w:rsid w:val="009B0711"/>
    <w:rsid w:val="009B0C9F"/>
    <w:rsid w:val="009B2061"/>
    <w:rsid w:val="009B2281"/>
    <w:rsid w:val="009B2EEF"/>
    <w:rsid w:val="009B4C1E"/>
    <w:rsid w:val="009B516C"/>
    <w:rsid w:val="009B521A"/>
    <w:rsid w:val="009B7924"/>
    <w:rsid w:val="009B7983"/>
    <w:rsid w:val="009C01F0"/>
    <w:rsid w:val="009C0363"/>
    <w:rsid w:val="009C1013"/>
    <w:rsid w:val="009C128E"/>
    <w:rsid w:val="009C1461"/>
    <w:rsid w:val="009C1FAC"/>
    <w:rsid w:val="009C563E"/>
    <w:rsid w:val="009C59C5"/>
    <w:rsid w:val="009C700E"/>
    <w:rsid w:val="009C77A1"/>
    <w:rsid w:val="009C7DF1"/>
    <w:rsid w:val="009D4DDA"/>
    <w:rsid w:val="009D5275"/>
    <w:rsid w:val="009D6FB2"/>
    <w:rsid w:val="009E0885"/>
    <w:rsid w:val="009E1CCB"/>
    <w:rsid w:val="009E2680"/>
    <w:rsid w:val="009E36F5"/>
    <w:rsid w:val="009E3FCC"/>
    <w:rsid w:val="009E42E8"/>
    <w:rsid w:val="009E475D"/>
    <w:rsid w:val="009E5F9B"/>
    <w:rsid w:val="009F0E8F"/>
    <w:rsid w:val="009F269F"/>
    <w:rsid w:val="009F443D"/>
    <w:rsid w:val="009F477C"/>
    <w:rsid w:val="009F493C"/>
    <w:rsid w:val="009F4ABE"/>
    <w:rsid w:val="009F4DF8"/>
    <w:rsid w:val="009F7CCF"/>
    <w:rsid w:val="00A00773"/>
    <w:rsid w:val="00A00776"/>
    <w:rsid w:val="00A00BF7"/>
    <w:rsid w:val="00A01DB2"/>
    <w:rsid w:val="00A0335D"/>
    <w:rsid w:val="00A0398D"/>
    <w:rsid w:val="00A041CE"/>
    <w:rsid w:val="00A044EA"/>
    <w:rsid w:val="00A06FBA"/>
    <w:rsid w:val="00A06FE1"/>
    <w:rsid w:val="00A07B0E"/>
    <w:rsid w:val="00A1089B"/>
    <w:rsid w:val="00A10D21"/>
    <w:rsid w:val="00A1153A"/>
    <w:rsid w:val="00A12768"/>
    <w:rsid w:val="00A12BC0"/>
    <w:rsid w:val="00A12BDA"/>
    <w:rsid w:val="00A13A73"/>
    <w:rsid w:val="00A14481"/>
    <w:rsid w:val="00A16876"/>
    <w:rsid w:val="00A178E7"/>
    <w:rsid w:val="00A178EC"/>
    <w:rsid w:val="00A2072A"/>
    <w:rsid w:val="00A20949"/>
    <w:rsid w:val="00A20A10"/>
    <w:rsid w:val="00A20D3B"/>
    <w:rsid w:val="00A240FF"/>
    <w:rsid w:val="00A255DC"/>
    <w:rsid w:val="00A25E36"/>
    <w:rsid w:val="00A27972"/>
    <w:rsid w:val="00A30147"/>
    <w:rsid w:val="00A31AA3"/>
    <w:rsid w:val="00A32B87"/>
    <w:rsid w:val="00A33424"/>
    <w:rsid w:val="00A3354A"/>
    <w:rsid w:val="00A361E1"/>
    <w:rsid w:val="00A366CE"/>
    <w:rsid w:val="00A40057"/>
    <w:rsid w:val="00A4138D"/>
    <w:rsid w:val="00A41B48"/>
    <w:rsid w:val="00A4200E"/>
    <w:rsid w:val="00A473D8"/>
    <w:rsid w:val="00A50167"/>
    <w:rsid w:val="00A50778"/>
    <w:rsid w:val="00A50859"/>
    <w:rsid w:val="00A51066"/>
    <w:rsid w:val="00A52D4D"/>
    <w:rsid w:val="00A53051"/>
    <w:rsid w:val="00A53C0B"/>
    <w:rsid w:val="00A53F24"/>
    <w:rsid w:val="00A55CCF"/>
    <w:rsid w:val="00A56CBF"/>
    <w:rsid w:val="00A60CD0"/>
    <w:rsid w:val="00A61EC2"/>
    <w:rsid w:val="00A648F7"/>
    <w:rsid w:val="00A6503C"/>
    <w:rsid w:val="00A6523B"/>
    <w:rsid w:val="00A70081"/>
    <w:rsid w:val="00A713C4"/>
    <w:rsid w:val="00A719BE"/>
    <w:rsid w:val="00A73914"/>
    <w:rsid w:val="00A7788D"/>
    <w:rsid w:val="00A81625"/>
    <w:rsid w:val="00A81A2F"/>
    <w:rsid w:val="00A81E3E"/>
    <w:rsid w:val="00A83DF0"/>
    <w:rsid w:val="00A841D1"/>
    <w:rsid w:val="00A87868"/>
    <w:rsid w:val="00A90AB9"/>
    <w:rsid w:val="00A91892"/>
    <w:rsid w:val="00A918F2"/>
    <w:rsid w:val="00A92903"/>
    <w:rsid w:val="00A94E59"/>
    <w:rsid w:val="00A96F2F"/>
    <w:rsid w:val="00A97043"/>
    <w:rsid w:val="00AA0D03"/>
    <w:rsid w:val="00AA3544"/>
    <w:rsid w:val="00AA46BD"/>
    <w:rsid w:val="00AA523F"/>
    <w:rsid w:val="00AB1363"/>
    <w:rsid w:val="00AB1B40"/>
    <w:rsid w:val="00AB4E77"/>
    <w:rsid w:val="00AB53CC"/>
    <w:rsid w:val="00AB57C2"/>
    <w:rsid w:val="00AB5AE0"/>
    <w:rsid w:val="00AB5C53"/>
    <w:rsid w:val="00AB6A8D"/>
    <w:rsid w:val="00AB7282"/>
    <w:rsid w:val="00AB7332"/>
    <w:rsid w:val="00AB7918"/>
    <w:rsid w:val="00AB7B19"/>
    <w:rsid w:val="00AB7B79"/>
    <w:rsid w:val="00AC559C"/>
    <w:rsid w:val="00AC5E9D"/>
    <w:rsid w:val="00AC77AF"/>
    <w:rsid w:val="00AD0C13"/>
    <w:rsid w:val="00AD1A0E"/>
    <w:rsid w:val="00AD1B60"/>
    <w:rsid w:val="00AD1DCA"/>
    <w:rsid w:val="00AD1E3F"/>
    <w:rsid w:val="00AD24F2"/>
    <w:rsid w:val="00AD3F7E"/>
    <w:rsid w:val="00AD51A6"/>
    <w:rsid w:val="00AD52DD"/>
    <w:rsid w:val="00AD5CAC"/>
    <w:rsid w:val="00AD697E"/>
    <w:rsid w:val="00AE041C"/>
    <w:rsid w:val="00AE0A0A"/>
    <w:rsid w:val="00AE4CFC"/>
    <w:rsid w:val="00AE62CC"/>
    <w:rsid w:val="00AE7346"/>
    <w:rsid w:val="00AE7ADA"/>
    <w:rsid w:val="00AE7BF2"/>
    <w:rsid w:val="00AF03CE"/>
    <w:rsid w:val="00AF06F3"/>
    <w:rsid w:val="00AF09C1"/>
    <w:rsid w:val="00AF0FDB"/>
    <w:rsid w:val="00AF2272"/>
    <w:rsid w:val="00AF24C5"/>
    <w:rsid w:val="00AF5F8B"/>
    <w:rsid w:val="00AF65A9"/>
    <w:rsid w:val="00AF7958"/>
    <w:rsid w:val="00AF7C49"/>
    <w:rsid w:val="00B00E31"/>
    <w:rsid w:val="00B00FCF"/>
    <w:rsid w:val="00B033B3"/>
    <w:rsid w:val="00B04B28"/>
    <w:rsid w:val="00B05AA5"/>
    <w:rsid w:val="00B064D9"/>
    <w:rsid w:val="00B068A1"/>
    <w:rsid w:val="00B06A05"/>
    <w:rsid w:val="00B06EE9"/>
    <w:rsid w:val="00B07E30"/>
    <w:rsid w:val="00B16CB8"/>
    <w:rsid w:val="00B2026C"/>
    <w:rsid w:val="00B23288"/>
    <w:rsid w:val="00B26B95"/>
    <w:rsid w:val="00B27266"/>
    <w:rsid w:val="00B27864"/>
    <w:rsid w:val="00B278BA"/>
    <w:rsid w:val="00B27AB1"/>
    <w:rsid w:val="00B30742"/>
    <w:rsid w:val="00B30D34"/>
    <w:rsid w:val="00B31C6F"/>
    <w:rsid w:val="00B32026"/>
    <w:rsid w:val="00B32EF6"/>
    <w:rsid w:val="00B33185"/>
    <w:rsid w:val="00B33250"/>
    <w:rsid w:val="00B33917"/>
    <w:rsid w:val="00B36FD2"/>
    <w:rsid w:val="00B409FC"/>
    <w:rsid w:val="00B41B10"/>
    <w:rsid w:val="00B41F7F"/>
    <w:rsid w:val="00B44CC8"/>
    <w:rsid w:val="00B4687B"/>
    <w:rsid w:val="00B470B7"/>
    <w:rsid w:val="00B50247"/>
    <w:rsid w:val="00B509EB"/>
    <w:rsid w:val="00B50E4E"/>
    <w:rsid w:val="00B524A6"/>
    <w:rsid w:val="00B52884"/>
    <w:rsid w:val="00B53B68"/>
    <w:rsid w:val="00B54243"/>
    <w:rsid w:val="00B5449D"/>
    <w:rsid w:val="00B54D8B"/>
    <w:rsid w:val="00B56FBC"/>
    <w:rsid w:val="00B60476"/>
    <w:rsid w:val="00B606CB"/>
    <w:rsid w:val="00B62B16"/>
    <w:rsid w:val="00B64CE1"/>
    <w:rsid w:val="00B654FE"/>
    <w:rsid w:val="00B6629C"/>
    <w:rsid w:val="00B662A6"/>
    <w:rsid w:val="00B666D7"/>
    <w:rsid w:val="00B668D5"/>
    <w:rsid w:val="00B6777A"/>
    <w:rsid w:val="00B67A93"/>
    <w:rsid w:val="00B70CC5"/>
    <w:rsid w:val="00B71779"/>
    <w:rsid w:val="00B72CFE"/>
    <w:rsid w:val="00B73929"/>
    <w:rsid w:val="00B76272"/>
    <w:rsid w:val="00B80AE9"/>
    <w:rsid w:val="00B81E49"/>
    <w:rsid w:val="00B81F78"/>
    <w:rsid w:val="00B8240F"/>
    <w:rsid w:val="00B849C0"/>
    <w:rsid w:val="00B907EE"/>
    <w:rsid w:val="00B90E4F"/>
    <w:rsid w:val="00B91E20"/>
    <w:rsid w:val="00B92662"/>
    <w:rsid w:val="00B93785"/>
    <w:rsid w:val="00B9458C"/>
    <w:rsid w:val="00B955EC"/>
    <w:rsid w:val="00B96860"/>
    <w:rsid w:val="00B96E8C"/>
    <w:rsid w:val="00B978FA"/>
    <w:rsid w:val="00BA039A"/>
    <w:rsid w:val="00BA0AFC"/>
    <w:rsid w:val="00BA444A"/>
    <w:rsid w:val="00BA51EC"/>
    <w:rsid w:val="00BA5E9F"/>
    <w:rsid w:val="00BA657A"/>
    <w:rsid w:val="00BA6D8A"/>
    <w:rsid w:val="00BA6E22"/>
    <w:rsid w:val="00BA7737"/>
    <w:rsid w:val="00BA7F3C"/>
    <w:rsid w:val="00BB059C"/>
    <w:rsid w:val="00BB0E8D"/>
    <w:rsid w:val="00BB1465"/>
    <w:rsid w:val="00BB2435"/>
    <w:rsid w:val="00BB2572"/>
    <w:rsid w:val="00BB2A41"/>
    <w:rsid w:val="00BB3E22"/>
    <w:rsid w:val="00BB5FF3"/>
    <w:rsid w:val="00BB6757"/>
    <w:rsid w:val="00BB6B9A"/>
    <w:rsid w:val="00BB6BFD"/>
    <w:rsid w:val="00BB6DCD"/>
    <w:rsid w:val="00BB6ED0"/>
    <w:rsid w:val="00BB7B01"/>
    <w:rsid w:val="00BB7F76"/>
    <w:rsid w:val="00BB7FFC"/>
    <w:rsid w:val="00BC0216"/>
    <w:rsid w:val="00BC16C4"/>
    <w:rsid w:val="00BC4FBB"/>
    <w:rsid w:val="00BC675F"/>
    <w:rsid w:val="00BC6F9E"/>
    <w:rsid w:val="00BC702A"/>
    <w:rsid w:val="00BC7753"/>
    <w:rsid w:val="00BC7E2C"/>
    <w:rsid w:val="00BD28E5"/>
    <w:rsid w:val="00BD2B5A"/>
    <w:rsid w:val="00BD2F3C"/>
    <w:rsid w:val="00BD41E8"/>
    <w:rsid w:val="00BD6014"/>
    <w:rsid w:val="00BD60E8"/>
    <w:rsid w:val="00BD6139"/>
    <w:rsid w:val="00BD6553"/>
    <w:rsid w:val="00BE289C"/>
    <w:rsid w:val="00BE3780"/>
    <w:rsid w:val="00BE3E8B"/>
    <w:rsid w:val="00BE4217"/>
    <w:rsid w:val="00BE7A4A"/>
    <w:rsid w:val="00BF19CB"/>
    <w:rsid w:val="00BF1A8A"/>
    <w:rsid w:val="00BF35A8"/>
    <w:rsid w:val="00BF3DF5"/>
    <w:rsid w:val="00BF40EC"/>
    <w:rsid w:val="00BF4D7B"/>
    <w:rsid w:val="00BF4E59"/>
    <w:rsid w:val="00BF7BBE"/>
    <w:rsid w:val="00C0125C"/>
    <w:rsid w:val="00C0271E"/>
    <w:rsid w:val="00C05812"/>
    <w:rsid w:val="00C10407"/>
    <w:rsid w:val="00C11FA6"/>
    <w:rsid w:val="00C159F5"/>
    <w:rsid w:val="00C17926"/>
    <w:rsid w:val="00C20B77"/>
    <w:rsid w:val="00C21802"/>
    <w:rsid w:val="00C21F06"/>
    <w:rsid w:val="00C22EF1"/>
    <w:rsid w:val="00C232FA"/>
    <w:rsid w:val="00C233EE"/>
    <w:rsid w:val="00C23E57"/>
    <w:rsid w:val="00C2431F"/>
    <w:rsid w:val="00C26804"/>
    <w:rsid w:val="00C2735C"/>
    <w:rsid w:val="00C27F8B"/>
    <w:rsid w:val="00C30B7C"/>
    <w:rsid w:val="00C3113D"/>
    <w:rsid w:val="00C31796"/>
    <w:rsid w:val="00C33742"/>
    <w:rsid w:val="00C34762"/>
    <w:rsid w:val="00C34EFA"/>
    <w:rsid w:val="00C36761"/>
    <w:rsid w:val="00C36FFC"/>
    <w:rsid w:val="00C3733C"/>
    <w:rsid w:val="00C40A37"/>
    <w:rsid w:val="00C40EDF"/>
    <w:rsid w:val="00C42924"/>
    <w:rsid w:val="00C4441C"/>
    <w:rsid w:val="00C45923"/>
    <w:rsid w:val="00C46424"/>
    <w:rsid w:val="00C51742"/>
    <w:rsid w:val="00C51AAE"/>
    <w:rsid w:val="00C5232C"/>
    <w:rsid w:val="00C55169"/>
    <w:rsid w:val="00C56507"/>
    <w:rsid w:val="00C57E4E"/>
    <w:rsid w:val="00C57E88"/>
    <w:rsid w:val="00C628D5"/>
    <w:rsid w:val="00C63E26"/>
    <w:rsid w:val="00C6417A"/>
    <w:rsid w:val="00C656D1"/>
    <w:rsid w:val="00C67E65"/>
    <w:rsid w:val="00C7107A"/>
    <w:rsid w:val="00C7132E"/>
    <w:rsid w:val="00C73A4E"/>
    <w:rsid w:val="00C73F6F"/>
    <w:rsid w:val="00C746ED"/>
    <w:rsid w:val="00C74C3C"/>
    <w:rsid w:val="00C75F73"/>
    <w:rsid w:val="00C76144"/>
    <w:rsid w:val="00C777B4"/>
    <w:rsid w:val="00C77B9C"/>
    <w:rsid w:val="00C8177F"/>
    <w:rsid w:val="00C83426"/>
    <w:rsid w:val="00C835C5"/>
    <w:rsid w:val="00C839E3"/>
    <w:rsid w:val="00C8427B"/>
    <w:rsid w:val="00C866DC"/>
    <w:rsid w:val="00C8708B"/>
    <w:rsid w:val="00C91F02"/>
    <w:rsid w:val="00C95040"/>
    <w:rsid w:val="00C9553B"/>
    <w:rsid w:val="00C95D50"/>
    <w:rsid w:val="00C96008"/>
    <w:rsid w:val="00C96037"/>
    <w:rsid w:val="00C962D6"/>
    <w:rsid w:val="00C962F9"/>
    <w:rsid w:val="00C97DFB"/>
    <w:rsid w:val="00C97F81"/>
    <w:rsid w:val="00CA0104"/>
    <w:rsid w:val="00CA1B2E"/>
    <w:rsid w:val="00CA1C35"/>
    <w:rsid w:val="00CA1CD3"/>
    <w:rsid w:val="00CA25D8"/>
    <w:rsid w:val="00CA3EE0"/>
    <w:rsid w:val="00CA54B5"/>
    <w:rsid w:val="00CA5E6E"/>
    <w:rsid w:val="00CB0909"/>
    <w:rsid w:val="00CB1DCC"/>
    <w:rsid w:val="00CB3795"/>
    <w:rsid w:val="00CB3C77"/>
    <w:rsid w:val="00CB474A"/>
    <w:rsid w:val="00CB5E9D"/>
    <w:rsid w:val="00CB6EB6"/>
    <w:rsid w:val="00CC07DC"/>
    <w:rsid w:val="00CC08F7"/>
    <w:rsid w:val="00CC0DF3"/>
    <w:rsid w:val="00CC25EA"/>
    <w:rsid w:val="00CC4847"/>
    <w:rsid w:val="00CC5B85"/>
    <w:rsid w:val="00CC6155"/>
    <w:rsid w:val="00CC6FB1"/>
    <w:rsid w:val="00CC77A1"/>
    <w:rsid w:val="00CD0052"/>
    <w:rsid w:val="00CD1C9E"/>
    <w:rsid w:val="00CD43EF"/>
    <w:rsid w:val="00CD5DB0"/>
    <w:rsid w:val="00CE1F6D"/>
    <w:rsid w:val="00CE267A"/>
    <w:rsid w:val="00CE3685"/>
    <w:rsid w:val="00CE4DBE"/>
    <w:rsid w:val="00CE7260"/>
    <w:rsid w:val="00CE7406"/>
    <w:rsid w:val="00CF0706"/>
    <w:rsid w:val="00CF2936"/>
    <w:rsid w:val="00CF5D62"/>
    <w:rsid w:val="00CF6DAA"/>
    <w:rsid w:val="00CF6FF9"/>
    <w:rsid w:val="00CF7B56"/>
    <w:rsid w:val="00D000B7"/>
    <w:rsid w:val="00D02416"/>
    <w:rsid w:val="00D03251"/>
    <w:rsid w:val="00D03645"/>
    <w:rsid w:val="00D048BB"/>
    <w:rsid w:val="00D0504A"/>
    <w:rsid w:val="00D05314"/>
    <w:rsid w:val="00D06030"/>
    <w:rsid w:val="00D11527"/>
    <w:rsid w:val="00D12829"/>
    <w:rsid w:val="00D1360A"/>
    <w:rsid w:val="00D14560"/>
    <w:rsid w:val="00D14EA8"/>
    <w:rsid w:val="00D14F41"/>
    <w:rsid w:val="00D1737C"/>
    <w:rsid w:val="00D20B9B"/>
    <w:rsid w:val="00D21452"/>
    <w:rsid w:val="00D23A54"/>
    <w:rsid w:val="00D23B2B"/>
    <w:rsid w:val="00D23F1C"/>
    <w:rsid w:val="00D24225"/>
    <w:rsid w:val="00D24433"/>
    <w:rsid w:val="00D2464C"/>
    <w:rsid w:val="00D24D70"/>
    <w:rsid w:val="00D25224"/>
    <w:rsid w:val="00D254D1"/>
    <w:rsid w:val="00D25549"/>
    <w:rsid w:val="00D25E49"/>
    <w:rsid w:val="00D2646D"/>
    <w:rsid w:val="00D2650B"/>
    <w:rsid w:val="00D26707"/>
    <w:rsid w:val="00D26B7E"/>
    <w:rsid w:val="00D26F3E"/>
    <w:rsid w:val="00D27200"/>
    <w:rsid w:val="00D274D5"/>
    <w:rsid w:val="00D315A7"/>
    <w:rsid w:val="00D31C95"/>
    <w:rsid w:val="00D32B8A"/>
    <w:rsid w:val="00D342F3"/>
    <w:rsid w:val="00D34825"/>
    <w:rsid w:val="00D353E1"/>
    <w:rsid w:val="00D353E9"/>
    <w:rsid w:val="00D35DF7"/>
    <w:rsid w:val="00D35F90"/>
    <w:rsid w:val="00D37005"/>
    <w:rsid w:val="00D37262"/>
    <w:rsid w:val="00D40941"/>
    <w:rsid w:val="00D4148C"/>
    <w:rsid w:val="00D416D9"/>
    <w:rsid w:val="00D43348"/>
    <w:rsid w:val="00D434FB"/>
    <w:rsid w:val="00D45973"/>
    <w:rsid w:val="00D464F1"/>
    <w:rsid w:val="00D479AB"/>
    <w:rsid w:val="00D518C6"/>
    <w:rsid w:val="00D52411"/>
    <w:rsid w:val="00D529D9"/>
    <w:rsid w:val="00D549B3"/>
    <w:rsid w:val="00D56953"/>
    <w:rsid w:val="00D57512"/>
    <w:rsid w:val="00D618C9"/>
    <w:rsid w:val="00D631C9"/>
    <w:rsid w:val="00D66E6F"/>
    <w:rsid w:val="00D6736C"/>
    <w:rsid w:val="00D67AA3"/>
    <w:rsid w:val="00D67C8F"/>
    <w:rsid w:val="00D71B36"/>
    <w:rsid w:val="00D723CD"/>
    <w:rsid w:val="00D74085"/>
    <w:rsid w:val="00D740C2"/>
    <w:rsid w:val="00D744F6"/>
    <w:rsid w:val="00D764C2"/>
    <w:rsid w:val="00D809C1"/>
    <w:rsid w:val="00D8156D"/>
    <w:rsid w:val="00D82E35"/>
    <w:rsid w:val="00D8436E"/>
    <w:rsid w:val="00D85175"/>
    <w:rsid w:val="00D85DF7"/>
    <w:rsid w:val="00D87089"/>
    <w:rsid w:val="00D91DCD"/>
    <w:rsid w:val="00D936A1"/>
    <w:rsid w:val="00D9560F"/>
    <w:rsid w:val="00D970CD"/>
    <w:rsid w:val="00D978C9"/>
    <w:rsid w:val="00DA2162"/>
    <w:rsid w:val="00DA31DB"/>
    <w:rsid w:val="00DA35A1"/>
    <w:rsid w:val="00DA5A21"/>
    <w:rsid w:val="00DA753A"/>
    <w:rsid w:val="00DB06CE"/>
    <w:rsid w:val="00DB0C49"/>
    <w:rsid w:val="00DB234C"/>
    <w:rsid w:val="00DB24AD"/>
    <w:rsid w:val="00DB338F"/>
    <w:rsid w:val="00DB674B"/>
    <w:rsid w:val="00DC2125"/>
    <w:rsid w:val="00DC2605"/>
    <w:rsid w:val="00DC2BC9"/>
    <w:rsid w:val="00DC2E5F"/>
    <w:rsid w:val="00DC422E"/>
    <w:rsid w:val="00DC4FB9"/>
    <w:rsid w:val="00DC5D11"/>
    <w:rsid w:val="00DD068D"/>
    <w:rsid w:val="00DD0965"/>
    <w:rsid w:val="00DD1259"/>
    <w:rsid w:val="00DD1977"/>
    <w:rsid w:val="00DD19A8"/>
    <w:rsid w:val="00DD20AA"/>
    <w:rsid w:val="00DD2BD2"/>
    <w:rsid w:val="00DD31CF"/>
    <w:rsid w:val="00DD43A8"/>
    <w:rsid w:val="00DD4517"/>
    <w:rsid w:val="00DD5D87"/>
    <w:rsid w:val="00DD5E8D"/>
    <w:rsid w:val="00DD7750"/>
    <w:rsid w:val="00DD79B1"/>
    <w:rsid w:val="00DE125A"/>
    <w:rsid w:val="00DE160D"/>
    <w:rsid w:val="00DE1F3C"/>
    <w:rsid w:val="00DE407F"/>
    <w:rsid w:val="00DE65DF"/>
    <w:rsid w:val="00DE7508"/>
    <w:rsid w:val="00DE7B31"/>
    <w:rsid w:val="00DF0AA4"/>
    <w:rsid w:val="00DF0E23"/>
    <w:rsid w:val="00DF0F83"/>
    <w:rsid w:val="00DF1E8C"/>
    <w:rsid w:val="00DF2260"/>
    <w:rsid w:val="00DF2A57"/>
    <w:rsid w:val="00DF2D50"/>
    <w:rsid w:val="00DF30A3"/>
    <w:rsid w:val="00DF315D"/>
    <w:rsid w:val="00DF32F5"/>
    <w:rsid w:val="00DF4036"/>
    <w:rsid w:val="00DF572D"/>
    <w:rsid w:val="00DF63F4"/>
    <w:rsid w:val="00DF68A9"/>
    <w:rsid w:val="00DF7C99"/>
    <w:rsid w:val="00E000F7"/>
    <w:rsid w:val="00E00C78"/>
    <w:rsid w:val="00E01F49"/>
    <w:rsid w:val="00E02772"/>
    <w:rsid w:val="00E048E7"/>
    <w:rsid w:val="00E06FD7"/>
    <w:rsid w:val="00E071BD"/>
    <w:rsid w:val="00E076CE"/>
    <w:rsid w:val="00E07B57"/>
    <w:rsid w:val="00E10136"/>
    <w:rsid w:val="00E106AB"/>
    <w:rsid w:val="00E11A05"/>
    <w:rsid w:val="00E12865"/>
    <w:rsid w:val="00E12BAA"/>
    <w:rsid w:val="00E1376C"/>
    <w:rsid w:val="00E13F0C"/>
    <w:rsid w:val="00E14852"/>
    <w:rsid w:val="00E15F16"/>
    <w:rsid w:val="00E164E3"/>
    <w:rsid w:val="00E173DF"/>
    <w:rsid w:val="00E174A4"/>
    <w:rsid w:val="00E174B2"/>
    <w:rsid w:val="00E21EDA"/>
    <w:rsid w:val="00E21F6B"/>
    <w:rsid w:val="00E224F2"/>
    <w:rsid w:val="00E24CB5"/>
    <w:rsid w:val="00E25C16"/>
    <w:rsid w:val="00E32280"/>
    <w:rsid w:val="00E3590E"/>
    <w:rsid w:val="00E36107"/>
    <w:rsid w:val="00E41C0C"/>
    <w:rsid w:val="00E43C76"/>
    <w:rsid w:val="00E459A9"/>
    <w:rsid w:val="00E46E4A"/>
    <w:rsid w:val="00E47DA7"/>
    <w:rsid w:val="00E50DCF"/>
    <w:rsid w:val="00E51225"/>
    <w:rsid w:val="00E517AB"/>
    <w:rsid w:val="00E5465D"/>
    <w:rsid w:val="00E54B00"/>
    <w:rsid w:val="00E557D4"/>
    <w:rsid w:val="00E567C6"/>
    <w:rsid w:val="00E56E79"/>
    <w:rsid w:val="00E572A5"/>
    <w:rsid w:val="00E57CF1"/>
    <w:rsid w:val="00E57F1C"/>
    <w:rsid w:val="00E60BF2"/>
    <w:rsid w:val="00E61C72"/>
    <w:rsid w:val="00E61FBE"/>
    <w:rsid w:val="00E627FC"/>
    <w:rsid w:val="00E62888"/>
    <w:rsid w:val="00E63013"/>
    <w:rsid w:val="00E6329B"/>
    <w:rsid w:val="00E639A5"/>
    <w:rsid w:val="00E64A36"/>
    <w:rsid w:val="00E64BC7"/>
    <w:rsid w:val="00E65F17"/>
    <w:rsid w:val="00E67968"/>
    <w:rsid w:val="00E71953"/>
    <w:rsid w:val="00E726A8"/>
    <w:rsid w:val="00E726E1"/>
    <w:rsid w:val="00E72727"/>
    <w:rsid w:val="00E73548"/>
    <w:rsid w:val="00E73A28"/>
    <w:rsid w:val="00E741B1"/>
    <w:rsid w:val="00E80305"/>
    <w:rsid w:val="00E83716"/>
    <w:rsid w:val="00E84778"/>
    <w:rsid w:val="00E85964"/>
    <w:rsid w:val="00E86E69"/>
    <w:rsid w:val="00E9096E"/>
    <w:rsid w:val="00E91894"/>
    <w:rsid w:val="00E9472F"/>
    <w:rsid w:val="00E94B62"/>
    <w:rsid w:val="00E97063"/>
    <w:rsid w:val="00E978EA"/>
    <w:rsid w:val="00EA2A8C"/>
    <w:rsid w:val="00EA6B21"/>
    <w:rsid w:val="00EB106B"/>
    <w:rsid w:val="00EB15D4"/>
    <w:rsid w:val="00EB3F35"/>
    <w:rsid w:val="00EB51B2"/>
    <w:rsid w:val="00EB58AE"/>
    <w:rsid w:val="00EB6B21"/>
    <w:rsid w:val="00EB7694"/>
    <w:rsid w:val="00EB7D2E"/>
    <w:rsid w:val="00EC1E28"/>
    <w:rsid w:val="00EC268F"/>
    <w:rsid w:val="00EC314A"/>
    <w:rsid w:val="00EC32AA"/>
    <w:rsid w:val="00EC343C"/>
    <w:rsid w:val="00EC3818"/>
    <w:rsid w:val="00EC47E3"/>
    <w:rsid w:val="00EC4E15"/>
    <w:rsid w:val="00EC77AC"/>
    <w:rsid w:val="00EC7856"/>
    <w:rsid w:val="00ED0D46"/>
    <w:rsid w:val="00ED2815"/>
    <w:rsid w:val="00ED3A15"/>
    <w:rsid w:val="00ED5EB5"/>
    <w:rsid w:val="00ED727E"/>
    <w:rsid w:val="00ED72CA"/>
    <w:rsid w:val="00ED7878"/>
    <w:rsid w:val="00EE1B94"/>
    <w:rsid w:val="00EE29B1"/>
    <w:rsid w:val="00EE3390"/>
    <w:rsid w:val="00EE33D7"/>
    <w:rsid w:val="00EE350C"/>
    <w:rsid w:val="00EE3F92"/>
    <w:rsid w:val="00EE531D"/>
    <w:rsid w:val="00EE5C07"/>
    <w:rsid w:val="00EE64FE"/>
    <w:rsid w:val="00EE6C9E"/>
    <w:rsid w:val="00EE7C04"/>
    <w:rsid w:val="00EF0482"/>
    <w:rsid w:val="00EF159D"/>
    <w:rsid w:val="00EF16B1"/>
    <w:rsid w:val="00EF1A8A"/>
    <w:rsid w:val="00EF28A5"/>
    <w:rsid w:val="00EF2952"/>
    <w:rsid w:val="00EF32F4"/>
    <w:rsid w:val="00EF54EF"/>
    <w:rsid w:val="00EF6161"/>
    <w:rsid w:val="00F0008F"/>
    <w:rsid w:val="00F00F82"/>
    <w:rsid w:val="00F0161E"/>
    <w:rsid w:val="00F06AED"/>
    <w:rsid w:val="00F11B2F"/>
    <w:rsid w:val="00F1281B"/>
    <w:rsid w:val="00F13249"/>
    <w:rsid w:val="00F15149"/>
    <w:rsid w:val="00F17772"/>
    <w:rsid w:val="00F17C74"/>
    <w:rsid w:val="00F202B8"/>
    <w:rsid w:val="00F22877"/>
    <w:rsid w:val="00F233EE"/>
    <w:rsid w:val="00F23848"/>
    <w:rsid w:val="00F2427C"/>
    <w:rsid w:val="00F304D1"/>
    <w:rsid w:val="00F30A6C"/>
    <w:rsid w:val="00F32A04"/>
    <w:rsid w:val="00F374E5"/>
    <w:rsid w:val="00F37728"/>
    <w:rsid w:val="00F4034F"/>
    <w:rsid w:val="00F41387"/>
    <w:rsid w:val="00F430B1"/>
    <w:rsid w:val="00F4347A"/>
    <w:rsid w:val="00F44060"/>
    <w:rsid w:val="00F44075"/>
    <w:rsid w:val="00F46CBC"/>
    <w:rsid w:val="00F4764A"/>
    <w:rsid w:val="00F5052F"/>
    <w:rsid w:val="00F511D2"/>
    <w:rsid w:val="00F52179"/>
    <w:rsid w:val="00F55525"/>
    <w:rsid w:val="00F55BFA"/>
    <w:rsid w:val="00F56A38"/>
    <w:rsid w:val="00F5744B"/>
    <w:rsid w:val="00F5773E"/>
    <w:rsid w:val="00F57755"/>
    <w:rsid w:val="00F62540"/>
    <w:rsid w:val="00F641E4"/>
    <w:rsid w:val="00F65CE3"/>
    <w:rsid w:val="00F66C09"/>
    <w:rsid w:val="00F71E7E"/>
    <w:rsid w:val="00F74F4F"/>
    <w:rsid w:val="00F77DC4"/>
    <w:rsid w:val="00F80166"/>
    <w:rsid w:val="00F80E5F"/>
    <w:rsid w:val="00F815CF"/>
    <w:rsid w:val="00F82FD3"/>
    <w:rsid w:val="00F837D3"/>
    <w:rsid w:val="00F8517E"/>
    <w:rsid w:val="00F8577A"/>
    <w:rsid w:val="00F85909"/>
    <w:rsid w:val="00F86026"/>
    <w:rsid w:val="00F86C07"/>
    <w:rsid w:val="00F8750E"/>
    <w:rsid w:val="00F8786F"/>
    <w:rsid w:val="00F87A41"/>
    <w:rsid w:val="00F91E2D"/>
    <w:rsid w:val="00F92B70"/>
    <w:rsid w:val="00F9314B"/>
    <w:rsid w:val="00F943D5"/>
    <w:rsid w:val="00F968FC"/>
    <w:rsid w:val="00F96923"/>
    <w:rsid w:val="00FA150D"/>
    <w:rsid w:val="00FA3A0D"/>
    <w:rsid w:val="00FA3D77"/>
    <w:rsid w:val="00FA436D"/>
    <w:rsid w:val="00FA5C59"/>
    <w:rsid w:val="00FA7B28"/>
    <w:rsid w:val="00FB070D"/>
    <w:rsid w:val="00FB17DF"/>
    <w:rsid w:val="00FB1D91"/>
    <w:rsid w:val="00FB22D5"/>
    <w:rsid w:val="00FB2300"/>
    <w:rsid w:val="00FB3424"/>
    <w:rsid w:val="00FB3751"/>
    <w:rsid w:val="00FB5A56"/>
    <w:rsid w:val="00FB5A5D"/>
    <w:rsid w:val="00FB6505"/>
    <w:rsid w:val="00FB667C"/>
    <w:rsid w:val="00FB7729"/>
    <w:rsid w:val="00FC0F7B"/>
    <w:rsid w:val="00FC24AD"/>
    <w:rsid w:val="00FC69BC"/>
    <w:rsid w:val="00FC6B0C"/>
    <w:rsid w:val="00FD094F"/>
    <w:rsid w:val="00FD0D42"/>
    <w:rsid w:val="00FD0FA1"/>
    <w:rsid w:val="00FD39B7"/>
    <w:rsid w:val="00FD41D4"/>
    <w:rsid w:val="00FD6571"/>
    <w:rsid w:val="00FD697E"/>
    <w:rsid w:val="00FD773E"/>
    <w:rsid w:val="00FE018C"/>
    <w:rsid w:val="00FE0DE8"/>
    <w:rsid w:val="00FE0E77"/>
    <w:rsid w:val="00FE3AAC"/>
    <w:rsid w:val="00FE5A41"/>
    <w:rsid w:val="00FE5CE9"/>
    <w:rsid w:val="00FE6133"/>
    <w:rsid w:val="00FF2954"/>
    <w:rsid w:val="00FF2D91"/>
    <w:rsid w:val="00FF356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C336"/>
  <w15:chartTrackingRefBased/>
  <w15:docId w15:val="{ED6F6CF8-6B3C-4CB7-83F2-6B6B6690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0A5C"/>
    <w:rPr>
      <w:kern w:val="0"/>
      <w14:ligatures w14:val="none"/>
    </w:rPr>
  </w:style>
  <w:style w:type="paragraph" w:styleId="Titolo1">
    <w:name w:val="heading 1"/>
    <w:basedOn w:val="Normale"/>
    <w:next w:val="Normale"/>
    <w:link w:val="Titolo1Carattere"/>
    <w:uiPriority w:val="9"/>
    <w:qFormat/>
    <w:rsid w:val="00574BAB"/>
    <w:pPr>
      <w:keepNext/>
      <w:keepLines/>
      <w:spacing w:before="36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574BAB"/>
    <w:pPr>
      <w:keepNext/>
      <w:keepLines/>
      <w:spacing w:before="16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574BAB"/>
    <w:pPr>
      <w:keepNext/>
      <w:keepLines/>
      <w:spacing w:before="16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574BA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unhideWhenUsed/>
    <w:qFormat/>
    <w:rsid w:val="00574BA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574BA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74BA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74BA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74BA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74BA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rsid w:val="00574BA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574BA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574BA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rsid w:val="00574BA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574BA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74BA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74BA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74BAB"/>
    <w:rPr>
      <w:rFonts w:eastAsiaTheme="majorEastAsia" w:cstheme="majorBidi"/>
      <w:color w:val="272727" w:themeColor="text1" w:themeTint="D8"/>
    </w:rPr>
  </w:style>
  <w:style w:type="paragraph" w:styleId="Titolo">
    <w:name w:val="Title"/>
    <w:basedOn w:val="Normale"/>
    <w:next w:val="Normale"/>
    <w:link w:val="TitoloCarattere"/>
    <w:uiPriority w:val="10"/>
    <w:qFormat/>
    <w:rsid w:val="00574BAB"/>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74BA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74BA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74BA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74BA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74BAB"/>
    <w:rPr>
      <w:i/>
      <w:iCs/>
      <w:color w:val="404040" w:themeColor="text1" w:themeTint="BF"/>
    </w:rPr>
  </w:style>
  <w:style w:type="paragraph" w:styleId="Paragrafoelenco">
    <w:name w:val="List Paragraph"/>
    <w:aliases w:val="numbered list,2,OBC Bullet,Normal 1,Task Body,Viñetas (Inicio Parrafo),3 Txt tabla,Zerrenda-paragrafoa,Fiche List Paragraph,Dot pt,F5 List Paragraph,List Paragraph1,No Spacing1,List Paragraph Char Char Char,Indicator Text,Reference list"/>
    <w:basedOn w:val="Normale"/>
    <w:link w:val="ParagrafoelencoCarattere"/>
    <w:uiPriority w:val="34"/>
    <w:qFormat/>
    <w:rsid w:val="00574BAB"/>
    <w:pPr>
      <w:ind w:left="720"/>
      <w:contextualSpacing/>
    </w:pPr>
  </w:style>
  <w:style w:type="character" w:styleId="Enfasiintensa">
    <w:name w:val="Intense Emphasis"/>
    <w:basedOn w:val="Carpredefinitoparagrafo"/>
    <w:uiPriority w:val="21"/>
    <w:qFormat/>
    <w:rsid w:val="00574BAB"/>
    <w:rPr>
      <w:i/>
      <w:iCs/>
      <w:color w:val="2F5496" w:themeColor="accent1" w:themeShade="BF"/>
    </w:rPr>
  </w:style>
  <w:style w:type="paragraph" w:styleId="Citazioneintensa">
    <w:name w:val="Intense Quote"/>
    <w:basedOn w:val="Normale"/>
    <w:next w:val="Normale"/>
    <w:link w:val="CitazioneintensaCarattere"/>
    <w:uiPriority w:val="30"/>
    <w:qFormat/>
    <w:rsid w:val="00574B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574BAB"/>
    <w:rPr>
      <w:i/>
      <w:iCs/>
      <w:color w:val="2F5496" w:themeColor="accent1" w:themeShade="BF"/>
    </w:rPr>
  </w:style>
  <w:style w:type="character" w:styleId="Riferimentointenso">
    <w:name w:val="Intense Reference"/>
    <w:basedOn w:val="Carpredefinitoparagrafo"/>
    <w:uiPriority w:val="32"/>
    <w:qFormat/>
    <w:rsid w:val="00574BAB"/>
    <w:rPr>
      <w:b/>
      <w:bCs/>
      <w:smallCaps/>
      <w:color w:val="2F5496" w:themeColor="accent1" w:themeShade="BF"/>
      <w:spacing w:val="5"/>
    </w:rPr>
  </w:style>
  <w:style w:type="character" w:styleId="Collegamentoipertestuale">
    <w:name w:val="Hyperlink"/>
    <w:basedOn w:val="Carpredefinitoparagrafo"/>
    <w:uiPriority w:val="99"/>
    <w:unhideWhenUsed/>
    <w:rsid w:val="004354F5"/>
    <w:rPr>
      <w:color w:val="0563C1" w:themeColor="hyperlink"/>
      <w:u w:val="single"/>
    </w:rPr>
  </w:style>
  <w:style w:type="paragraph" w:styleId="Intestazione">
    <w:name w:val="header"/>
    <w:basedOn w:val="Normale"/>
    <w:link w:val="IntestazioneCarattere"/>
    <w:uiPriority w:val="99"/>
    <w:unhideWhenUsed/>
    <w:rsid w:val="001036EF"/>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1036EF"/>
    <w:rPr>
      <w:kern w:val="0"/>
      <w14:ligatures w14:val="none"/>
    </w:rPr>
  </w:style>
  <w:style w:type="paragraph" w:styleId="Pidipagina">
    <w:name w:val="footer"/>
    <w:basedOn w:val="Normale"/>
    <w:link w:val="PidipaginaCarattere"/>
    <w:uiPriority w:val="99"/>
    <w:unhideWhenUsed/>
    <w:rsid w:val="001036EF"/>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1036EF"/>
    <w:rPr>
      <w:kern w:val="0"/>
      <w14:ligatures w14:val="none"/>
    </w:rPr>
  </w:style>
  <w:style w:type="paragraph" w:styleId="Nessunaspaziatura">
    <w:name w:val="No Spacing"/>
    <w:link w:val="NessunaspaziaturaCarattere"/>
    <w:uiPriority w:val="1"/>
    <w:qFormat/>
    <w:rsid w:val="005C3D8B"/>
    <w:pPr>
      <w:spacing w:after="0"/>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5C3D8B"/>
    <w:rPr>
      <w:rFonts w:eastAsiaTheme="minorEastAsia"/>
      <w:kern w:val="0"/>
      <w:lang w:eastAsia="it-IT"/>
      <w14:ligatures w14:val="none"/>
    </w:rPr>
  </w:style>
  <w:style w:type="character" w:styleId="Rimandocommento">
    <w:name w:val="annotation reference"/>
    <w:basedOn w:val="Carpredefinitoparagrafo"/>
    <w:uiPriority w:val="99"/>
    <w:unhideWhenUsed/>
    <w:rsid w:val="00352846"/>
    <w:rPr>
      <w:sz w:val="16"/>
      <w:szCs w:val="16"/>
    </w:rPr>
  </w:style>
  <w:style w:type="paragraph" w:styleId="Testocommento">
    <w:name w:val="annotation text"/>
    <w:basedOn w:val="Normale"/>
    <w:link w:val="TestocommentoCarattere"/>
    <w:uiPriority w:val="99"/>
    <w:unhideWhenUsed/>
    <w:rsid w:val="00352846"/>
    <w:rPr>
      <w:sz w:val="20"/>
      <w:szCs w:val="20"/>
    </w:rPr>
  </w:style>
  <w:style w:type="character" w:customStyle="1" w:styleId="TestocommentoCarattere">
    <w:name w:val="Testo commento Carattere"/>
    <w:basedOn w:val="Carpredefinitoparagrafo"/>
    <w:link w:val="Testocommento"/>
    <w:uiPriority w:val="99"/>
    <w:rsid w:val="00352846"/>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352846"/>
    <w:rPr>
      <w:b/>
      <w:bCs/>
    </w:rPr>
  </w:style>
  <w:style w:type="character" w:customStyle="1" w:styleId="SoggettocommentoCarattere">
    <w:name w:val="Soggetto commento Carattere"/>
    <w:basedOn w:val="TestocommentoCarattere"/>
    <w:link w:val="Soggettocommento"/>
    <w:uiPriority w:val="99"/>
    <w:semiHidden/>
    <w:rsid w:val="00352846"/>
    <w:rPr>
      <w:b/>
      <w:bCs/>
      <w:kern w:val="0"/>
      <w:sz w:val="20"/>
      <w:szCs w:val="20"/>
      <w14:ligatures w14:val="none"/>
    </w:rPr>
  </w:style>
  <w:style w:type="character" w:customStyle="1" w:styleId="ParagrafoelencoCarattere">
    <w:name w:val="Paragrafo elenco Carattere"/>
    <w:aliases w:val="numbered list Carattere,2 Carattere,OBC Bullet Carattere,Normal 1 Carattere,Task Body Carattere,Viñetas (Inicio Parrafo) Carattere,3 Txt tabla Carattere,Zerrenda-paragrafoa Carattere,Fiche List Paragraph Carattere"/>
    <w:link w:val="Paragrafoelenco"/>
    <w:qFormat/>
    <w:rsid w:val="00737C0D"/>
    <w:rPr>
      <w:kern w:val="0"/>
      <w14:ligatures w14:val="none"/>
    </w:rPr>
  </w:style>
  <w:style w:type="paragraph" w:styleId="Titolosommario">
    <w:name w:val="TOC Heading"/>
    <w:basedOn w:val="Titolo1"/>
    <w:next w:val="Normale"/>
    <w:uiPriority w:val="39"/>
    <w:unhideWhenUsed/>
    <w:qFormat/>
    <w:rsid w:val="00523B35"/>
    <w:pPr>
      <w:spacing w:before="240" w:after="0" w:line="259" w:lineRule="auto"/>
      <w:outlineLvl w:val="9"/>
    </w:pPr>
    <w:rPr>
      <w:sz w:val="32"/>
      <w:szCs w:val="32"/>
      <w:lang w:eastAsia="it-IT"/>
    </w:rPr>
  </w:style>
  <w:style w:type="paragraph" w:styleId="Sommario1">
    <w:name w:val="toc 1"/>
    <w:basedOn w:val="Normale"/>
    <w:next w:val="Normale"/>
    <w:autoRedefine/>
    <w:uiPriority w:val="39"/>
    <w:unhideWhenUsed/>
    <w:rsid w:val="00523B35"/>
    <w:pPr>
      <w:spacing w:after="100"/>
    </w:pPr>
    <w:rPr>
      <w:sz w:val="24"/>
      <w:szCs w:val="24"/>
    </w:rPr>
  </w:style>
  <w:style w:type="paragraph" w:styleId="Sommario2">
    <w:name w:val="toc 2"/>
    <w:basedOn w:val="Normale"/>
    <w:next w:val="Normale"/>
    <w:autoRedefine/>
    <w:uiPriority w:val="39"/>
    <w:unhideWhenUsed/>
    <w:rsid w:val="00523B35"/>
    <w:pPr>
      <w:tabs>
        <w:tab w:val="right" w:leader="dot" w:pos="10450"/>
      </w:tabs>
      <w:spacing w:after="100"/>
      <w:ind w:left="238"/>
    </w:pPr>
    <w:rPr>
      <w:sz w:val="24"/>
      <w:szCs w:val="24"/>
    </w:rPr>
  </w:style>
  <w:style w:type="paragraph" w:styleId="Sommario3">
    <w:name w:val="toc 3"/>
    <w:basedOn w:val="Normale"/>
    <w:next w:val="Normale"/>
    <w:autoRedefine/>
    <w:uiPriority w:val="39"/>
    <w:unhideWhenUsed/>
    <w:rsid w:val="00523B35"/>
    <w:pPr>
      <w:spacing w:after="100"/>
      <w:ind w:left="480"/>
    </w:pPr>
    <w:rPr>
      <w:sz w:val="24"/>
      <w:szCs w:val="24"/>
    </w:rPr>
  </w:style>
  <w:style w:type="table" w:styleId="Grigliatabella">
    <w:name w:val="Table Grid"/>
    <w:basedOn w:val="Tabellanormale"/>
    <w:uiPriority w:val="39"/>
    <w:rsid w:val="00A00BF7"/>
    <w:pPr>
      <w:spacing w:after="0"/>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A6503C"/>
    <w:pPr>
      <w:overflowPunct w:val="0"/>
      <w:autoSpaceDE w:val="0"/>
      <w:autoSpaceDN w:val="0"/>
      <w:adjustRightInd w:val="0"/>
      <w:spacing w:after="0"/>
      <w:jc w:val="both"/>
      <w:textAlignment w:val="baseline"/>
    </w:pPr>
    <w:rPr>
      <w:rFonts w:ascii="Times New Roman" w:eastAsia="Times New Roman" w:hAnsi="Times New Roman" w:cs="Times New Roman"/>
      <w:color w:val="000000"/>
      <w:sz w:val="26"/>
      <w:szCs w:val="20"/>
      <w:lang w:eastAsia="it-IT"/>
    </w:rPr>
  </w:style>
  <w:style w:type="character" w:customStyle="1" w:styleId="CorpotestoCarattere">
    <w:name w:val="Corpo testo Carattere"/>
    <w:basedOn w:val="Carpredefinitoparagrafo"/>
    <w:link w:val="Corpotesto"/>
    <w:rsid w:val="00A6503C"/>
    <w:rPr>
      <w:rFonts w:ascii="Times New Roman" w:eastAsia="Times New Roman" w:hAnsi="Times New Roman" w:cs="Times New Roman"/>
      <w:color w:val="000000"/>
      <w:kern w:val="0"/>
      <w:sz w:val="26"/>
      <w:szCs w:val="20"/>
      <w:lang w:eastAsia="it-IT"/>
      <w14:ligatures w14:val="none"/>
    </w:rPr>
  </w:style>
  <w:style w:type="paragraph" w:customStyle="1" w:styleId="TableParagraph">
    <w:name w:val="Table Paragraph"/>
    <w:basedOn w:val="Normale"/>
    <w:uiPriority w:val="1"/>
    <w:qFormat/>
    <w:rsid w:val="00A6503C"/>
    <w:pPr>
      <w:widowControl w:val="0"/>
      <w:spacing w:after="0"/>
    </w:pPr>
    <w:rPr>
      <w:rFonts w:ascii="Calibri" w:eastAsia="Calibri" w:hAnsi="Calibri" w:cs="Times New Roman"/>
      <w:lang w:val="en-US"/>
    </w:rPr>
  </w:style>
  <w:style w:type="character" w:styleId="Enfasigrassetto">
    <w:name w:val="Strong"/>
    <w:basedOn w:val="Carpredefinitoparagrafo"/>
    <w:uiPriority w:val="22"/>
    <w:qFormat/>
    <w:rsid w:val="00A6503C"/>
    <w:rPr>
      <w:b/>
      <w:bCs/>
    </w:rPr>
  </w:style>
  <w:style w:type="character" w:styleId="Menzionenonrisolta">
    <w:name w:val="Unresolved Mention"/>
    <w:basedOn w:val="Carpredefinitoparagrafo"/>
    <w:uiPriority w:val="99"/>
    <w:semiHidden/>
    <w:unhideWhenUsed/>
    <w:rsid w:val="00A6503C"/>
    <w:rPr>
      <w:color w:val="605E5C"/>
      <w:shd w:val="clear" w:color="auto" w:fill="E1DFDD"/>
    </w:rPr>
  </w:style>
  <w:style w:type="character" w:styleId="Enfasicorsivo">
    <w:name w:val="Emphasis"/>
    <w:basedOn w:val="Carpredefinitoparagrafo"/>
    <w:uiPriority w:val="20"/>
    <w:qFormat/>
    <w:rsid w:val="00A6503C"/>
    <w:rPr>
      <w:i/>
      <w:iCs/>
    </w:rPr>
  </w:style>
  <w:style w:type="paragraph" w:styleId="Didascalia">
    <w:name w:val="caption"/>
    <w:basedOn w:val="Normale"/>
    <w:next w:val="Normale"/>
    <w:uiPriority w:val="35"/>
    <w:unhideWhenUsed/>
    <w:qFormat/>
    <w:rsid w:val="00F06AED"/>
    <w:rPr>
      <w:i/>
      <w:iCs/>
      <w:color w:val="44546A" w:themeColor="text2"/>
      <w:sz w:val="18"/>
      <w:szCs w:val="18"/>
    </w:rPr>
  </w:style>
  <w:style w:type="paragraph" w:styleId="Sommario4">
    <w:name w:val="toc 4"/>
    <w:basedOn w:val="Normale"/>
    <w:next w:val="Normale"/>
    <w:autoRedefine/>
    <w:uiPriority w:val="39"/>
    <w:unhideWhenUsed/>
    <w:rsid w:val="00A87868"/>
    <w:pPr>
      <w:spacing w:after="100"/>
      <w:ind w:left="660"/>
    </w:pPr>
  </w:style>
  <w:style w:type="paragraph" w:styleId="Sommario5">
    <w:name w:val="toc 5"/>
    <w:basedOn w:val="Normale"/>
    <w:next w:val="Normale"/>
    <w:autoRedefine/>
    <w:uiPriority w:val="39"/>
    <w:unhideWhenUsed/>
    <w:rsid w:val="00F57755"/>
    <w:pPr>
      <w:spacing w:after="100"/>
      <w:ind w:left="880"/>
    </w:pPr>
  </w:style>
  <w:style w:type="paragraph" w:styleId="Revisione">
    <w:name w:val="Revision"/>
    <w:hidden/>
    <w:uiPriority w:val="99"/>
    <w:semiHidden/>
    <w:rsid w:val="00FC6B0C"/>
    <w:pPr>
      <w:spacing w:after="0"/>
    </w:pPr>
    <w:rPr>
      <w:kern w:val="0"/>
      <w14:ligatures w14:val="none"/>
    </w:rPr>
  </w:style>
  <w:style w:type="paragraph" w:styleId="NormaleWeb">
    <w:name w:val="Normal (Web)"/>
    <w:basedOn w:val="Normale"/>
    <w:uiPriority w:val="99"/>
    <w:semiHidden/>
    <w:unhideWhenUsed/>
    <w:rsid w:val="00500463"/>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D35F90"/>
  </w:style>
  <w:style w:type="paragraph" w:customStyle="1" w:styleId="Default">
    <w:name w:val="Default"/>
    <w:rsid w:val="004F428D"/>
    <w:pPr>
      <w:autoSpaceDE w:val="0"/>
      <w:autoSpaceDN w:val="0"/>
      <w:adjustRightInd w:val="0"/>
      <w:spacing w:after="0"/>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E4ED7DC55A415E974C1E37FE479FE1"/>
        <w:category>
          <w:name w:val="Generale"/>
          <w:gallery w:val="placeholder"/>
        </w:category>
        <w:types>
          <w:type w:val="bbPlcHdr"/>
        </w:types>
        <w:behaviors>
          <w:behavior w:val="content"/>
        </w:behaviors>
        <w:guid w:val="{B6C664C8-0B52-4A7C-8277-BEB35C7CEB66}"/>
      </w:docPartPr>
      <w:docPartBody>
        <w:p w:rsidR="00252A81" w:rsidRDefault="00846073" w:rsidP="00846073">
          <w:pPr>
            <w:pStyle w:val="79E4ED7DC55A415E974C1E37FE479FE1"/>
          </w:pPr>
          <w:r>
            <w:rPr>
              <w:rFonts w:asciiTheme="majorHAnsi" w:eastAsiaTheme="majorEastAsia" w:hAnsiTheme="majorHAnsi" w:cstheme="majorBidi"/>
              <w:color w:val="156082" w:themeColor="accent1"/>
              <w:sz w:val="88"/>
              <w:szCs w:val="88"/>
            </w:rPr>
            <w:t>[Titolo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073"/>
    <w:rsid w:val="00006B1B"/>
    <w:rsid w:val="00012052"/>
    <w:rsid w:val="0001344E"/>
    <w:rsid w:val="00015598"/>
    <w:rsid w:val="000303B6"/>
    <w:rsid w:val="000332E1"/>
    <w:rsid w:val="0007535E"/>
    <w:rsid w:val="00083239"/>
    <w:rsid w:val="000B1A97"/>
    <w:rsid w:val="000D133B"/>
    <w:rsid w:val="0010401F"/>
    <w:rsid w:val="001245C5"/>
    <w:rsid w:val="00157EF4"/>
    <w:rsid w:val="0016502D"/>
    <w:rsid w:val="00172305"/>
    <w:rsid w:val="001B0A81"/>
    <w:rsid w:val="001C4679"/>
    <w:rsid w:val="001C6178"/>
    <w:rsid w:val="001C6EBF"/>
    <w:rsid w:val="001D23FC"/>
    <w:rsid w:val="001E7CFF"/>
    <w:rsid w:val="00252A81"/>
    <w:rsid w:val="0027419E"/>
    <w:rsid w:val="0028562B"/>
    <w:rsid w:val="00297A5F"/>
    <w:rsid w:val="00311382"/>
    <w:rsid w:val="0033160D"/>
    <w:rsid w:val="00332F6B"/>
    <w:rsid w:val="003A399E"/>
    <w:rsid w:val="003C4B57"/>
    <w:rsid w:val="003D20A4"/>
    <w:rsid w:val="00403D63"/>
    <w:rsid w:val="00416919"/>
    <w:rsid w:val="00454259"/>
    <w:rsid w:val="00471CDF"/>
    <w:rsid w:val="00494E0C"/>
    <w:rsid w:val="004B66FC"/>
    <w:rsid w:val="00517E6E"/>
    <w:rsid w:val="00546241"/>
    <w:rsid w:val="005834DF"/>
    <w:rsid w:val="005B101C"/>
    <w:rsid w:val="005F5C04"/>
    <w:rsid w:val="00617B1C"/>
    <w:rsid w:val="00621A4B"/>
    <w:rsid w:val="00637494"/>
    <w:rsid w:val="006431E3"/>
    <w:rsid w:val="00650F97"/>
    <w:rsid w:val="00657FA6"/>
    <w:rsid w:val="00667816"/>
    <w:rsid w:val="006814DE"/>
    <w:rsid w:val="006D509C"/>
    <w:rsid w:val="00712609"/>
    <w:rsid w:val="00752EDC"/>
    <w:rsid w:val="00755EC8"/>
    <w:rsid w:val="00764B21"/>
    <w:rsid w:val="007B3AAE"/>
    <w:rsid w:val="007C2239"/>
    <w:rsid w:val="007D5884"/>
    <w:rsid w:val="007E73F9"/>
    <w:rsid w:val="008105DE"/>
    <w:rsid w:val="008364AC"/>
    <w:rsid w:val="00846073"/>
    <w:rsid w:val="008679A9"/>
    <w:rsid w:val="00883F08"/>
    <w:rsid w:val="008B1A4E"/>
    <w:rsid w:val="008C25EB"/>
    <w:rsid w:val="008D266A"/>
    <w:rsid w:val="00931198"/>
    <w:rsid w:val="009506B3"/>
    <w:rsid w:val="0097032C"/>
    <w:rsid w:val="009978A7"/>
    <w:rsid w:val="009B0C9F"/>
    <w:rsid w:val="009B3A38"/>
    <w:rsid w:val="009C1013"/>
    <w:rsid w:val="009D01B5"/>
    <w:rsid w:val="009E6844"/>
    <w:rsid w:val="00A44C8C"/>
    <w:rsid w:val="00A53051"/>
    <w:rsid w:val="00A5487F"/>
    <w:rsid w:val="00A861DE"/>
    <w:rsid w:val="00AC77AF"/>
    <w:rsid w:val="00AC7CC9"/>
    <w:rsid w:val="00B02389"/>
    <w:rsid w:val="00B105FE"/>
    <w:rsid w:val="00B33185"/>
    <w:rsid w:val="00B57B3F"/>
    <w:rsid w:val="00BA3512"/>
    <w:rsid w:val="00BC3893"/>
    <w:rsid w:val="00BF3C09"/>
    <w:rsid w:val="00C23443"/>
    <w:rsid w:val="00C40A37"/>
    <w:rsid w:val="00CA0104"/>
    <w:rsid w:val="00CE45BD"/>
    <w:rsid w:val="00D42875"/>
    <w:rsid w:val="00D52411"/>
    <w:rsid w:val="00D55878"/>
    <w:rsid w:val="00DD2BD2"/>
    <w:rsid w:val="00DF0E23"/>
    <w:rsid w:val="00E00FA3"/>
    <w:rsid w:val="00E45DB3"/>
    <w:rsid w:val="00E636B2"/>
    <w:rsid w:val="00E92132"/>
    <w:rsid w:val="00EC1E28"/>
    <w:rsid w:val="00EF54EF"/>
    <w:rsid w:val="00F0618D"/>
    <w:rsid w:val="00F14633"/>
    <w:rsid w:val="00F27310"/>
    <w:rsid w:val="00F304D1"/>
    <w:rsid w:val="00FB5A5D"/>
    <w:rsid w:val="00FD6631"/>
    <w:rsid w:val="00FE3AA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9E4ED7DC55A415E974C1E37FE479FE1">
    <w:name w:val="79E4ED7DC55A415E974C1E37FE479FE1"/>
    <w:rsid w:val="008460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72F29385B175E4295EC86CC1519EF5D" ma:contentTypeVersion="14" ma:contentTypeDescription="Creare un nuovo documento." ma:contentTypeScope="" ma:versionID="cc227c642c911f1bc1f37131e0b9eaad">
  <xsd:schema xmlns:xsd="http://www.w3.org/2001/XMLSchema" xmlns:xs="http://www.w3.org/2001/XMLSchema" xmlns:p="http://schemas.microsoft.com/office/2006/metadata/properties" xmlns:ns2="dd94ba51-8f00-4ee4-b65b-2df5ebd80513" xmlns:ns3="8056b224-e198-4449-b3e4-b6e341d7e8e6" targetNamespace="http://schemas.microsoft.com/office/2006/metadata/properties" ma:root="true" ma:fieldsID="3b190fa91026f577c2c5618d26330d52" ns2:_="" ns3:_="">
    <xsd:import namespace="dd94ba51-8f00-4ee4-b65b-2df5ebd80513"/>
    <xsd:import namespace="8056b224-e198-4449-b3e4-b6e341d7e8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94ba51-8f00-4ee4-b65b-2df5ebd80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8d9dad8e-9181-4cd9-9089-455dba1c727b"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6b224-e198-4449-b3e4-b6e341d7e8e6"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b6b1abbc-93f0-4619-a700-25037d98231b}" ma:internalName="TaxCatchAll" ma:showField="CatchAllData" ma:web="8056b224-e198-4449-b3e4-b6e341d7e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94ba51-8f00-4ee4-b65b-2df5ebd80513">
      <Terms xmlns="http://schemas.microsoft.com/office/infopath/2007/PartnerControls"/>
    </lcf76f155ced4ddcb4097134ff3c332f>
    <TaxCatchAll xmlns="8056b224-e198-4449-b3e4-b6e341d7e8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28387-A1D6-4F98-9F20-F2B9056E0206}">
  <ds:schemaRefs>
    <ds:schemaRef ds:uri="http://schemas.openxmlformats.org/officeDocument/2006/bibliography"/>
  </ds:schemaRefs>
</ds:datastoreItem>
</file>

<file path=customXml/itemProps2.xml><?xml version="1.0" encoding="utf-8"?>
<ds:datastoreItem xmlns:ds="http://schemas.openxmlformats.org/officeDocument/2006/customXml" ds:itemID="{3B3DCFD2-5666-43AA-B023-2EC95AD99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94ba51-8f00-4ee4-b65b-2df5ebd80513"/>
    <ds:schemaRef ds:uri="8056b224-e198-4449-b3e4-b6e341d7e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84A00-79E8-4D87-8B60-2DEB23490B37}">
  <ds:schemaRefs>
    <ds:schemaRef ds:uri="http://schemas.microsoft.com/office/2006/metadata/properties"/>
    <ds:schemaRef ds:uri="http://schemas.microsoft.com/office/infopath/2007/PartnerControls"/>
    <ds:schemaRef ds:uri="dd94ba51-8f00-4ee4-b65b-2df5ebd80513"/>
    <ds:schemaRef ds:uri="8056b224-e198-4449-b3e4-b6e341d7e8e6"/>
  </ds:schemaRefs>
</ds:datastoreItem>
</file>

<file path=customXml/itemProps4.xml><?xml version="1.0" encoding="utf-8"?>
<ds:datastoreItem xmlns:ds="http://schemas.openxmlformats.org/officeDocument/2006/customXml" ds:itemID="{6729FF2C-D2F5-4305-88B9-1B5FF71958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27</Pages>
  <Words>10430</Words>
  <Characters>59454</Characters>
  <Application>Microsoft Office Word</Application>
  <DocSecurity>0</DocSecurity>
  <Lines>495</Lines>
  <Paragraphs>139</Paragraphs>
  <ScaleCrop>false</ScaleCrop>
  <HeadingPairs>
    <vt:vector size="2" baseType="variant">
      <vt:variant>
        <vt:lpstr>Titolo</vt:lpstr>
      </vt:variant>
      <vt:variant>
        <vt:i4>1</vt:i4>
      </vt:variant>
    </vt:vector>
  </HeadingPairs>
  <TitlesOfParts>
    <vt:vector size="1" baseType="lpstr">
      <vt:lpstr>Capitolato Tecnico</vt:lpstr>
    </vt:vector>
  </TitlesOfParts>
  <Company/>
  <LinksUpToDate>false</LinksUpToDate>
  <CharactersWithSpaces>69745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Tecnico</dc:title>
  <dc:subject/>
  <dc:creator>Marketing</dc:creator>
  <cp:keywords/>
  <dc:description/>
  <cp:lastModifiedBy>Sufien</cp:lastModifiedBy>
  <cp:revision>21</cp:revision>
  <cp:lastPrinted>2026-03-25T21:28:00Z</cp:lastPrinted>
  <dcterms:created xsi:type="dcterms:W3CDTF">2026-04-03T16:48:00Z</dcterms:created>
  <dcterms:modified xsi:type="dcterms:W3CDTF">2026-04-14T09:51:00Z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0x010100272F29385B175E4295EC86CC1519EF5D</vt:lpwstr>
  </property>
  <property fmtid="{D5CDD505-2E9C-101B-9397-08002B2CF9AE}" pid="3" name="docLang">
    <vt:lpwstr>it</vt:lpwstr>
  </property>
  <property fmtid="{D5CDD505-2E9C-101B-9397-08002B2CF9AE}" pid="4" name="MediaServiceImageTags">
    <vt:lpwstr/>
  </property>
</Properties>
</file>